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2BFF9" w14:textId="1E4DD0AA" w:rsidR="00242B1E" w:rsidRDefault="00242B1E">
      <w:r>
        <w:t>BLOGS LDRLOG – Introduction</w:t>
      </w:r>
    </w:p>
    <w:p w14:paraId="5905C8B7" w14:textId="77777777" w:rsidR="00242B1E" w:rsidRPr="00242B1E" w:rsidRDefault="00242B1E" w:rsidP="00242B1E">
      <w:pPr>
        <w:spacing w:after="0"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pict w14:anchorId="59EDA50B">
          <v:rect id="_x0000_i1025" style="width:0;height:1.5pt" o:hralign="center" o:hrstd="t" o:hr="t" fillcolor="#a0a0a0" stroked="f"/>
        </w:pict>
      </w:r>
    </w:p>
    <w:p w14:paraId="4DF1EA33" w14:textId="77777777" w:rsidR="00242B1E" w:rsidRPr="00242B1E" w:rsidRDefault="00242B1E" w:rsidP="00242B1E">
      <w:pPr>
        <w:spacing w:before="100" w:beforeAutospacing="1" w:after="100" w:afterAutospacing="1" w:line="240" w:lineRule="auto"/>
        <w:outlineLvl w:val="1"/>
        <w:rPr>
          <w:rFonts w:ascii="Times New Roman" w:eastAsia="Times New Roman" w:hAnsi="Times New Roman" w:cs="Times New Roman"/>
          <w:b/>
          <w:bCs/>
          <w:sz w:val="36"/>
          <w:szCs w:val="36"/>
        </w:rPr>
      </w:pPr>
      <w:r w:rsidRPr="00242B1E">
        <w:rPr>
          <w:rFonts w:ascii="Times New Roman" w:eastAsia="Times New Roman" w:hAnsi="Times New Roman" w:cs="Times New Roman"/>
          <w:b/>
          <w:bCs/>
          <w:sz w:val="36"/>
          <w:szCs w:val="36"/>
        </w:rPr>
        <w:t xml:space="preserve">Why Leaders Need to </w:t>
      </w:r>
      <w:r w:rsidRPr="00242B1E">
        <w:rPr>
          <w:rFonts w:ascii="Times New Roman" w:eastAsia="Times New Roman" w:hAnsi="Times New Roman" w:cs="Times New Roman"/>
          <w:b/>
          <w:bCs/>
          <w:i/>
          <w:iCs/>
          <w:sz w:val="36"/>
          <w:szCs w:val="36"/>
        </w:rPr>
        <w:t>Log Their Leadership</w:t>
      </w:r>
      <w:r w:rsidRPr="00242B1E">
        <w:rPr>
          <w:rFonts w:ascii="Times New Roman" w:eastAsia="Times New Roman" w:hAnsi="Times New Roman" w:cs="Times New Roman"/>
          <w:b/>
          <w:bCs/>
          <w:sz w:val="36"/>
          <w:szCs w:val="36"/>
        </w:rPr>
        <w:t xml:space="preserve"> — Every Day (or Every Week)</w:t>
      </w:r>
    </w:p>
    <w:p w14:paraId="54B27893"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 xml:space="preserve">Great leaders don’t just </w:t>
      </w:r>
      <w:r w:rsidRPr="00242B1E">
        <w:rPr>
          <w:rFonts w:ascii="Times New Roman" w:eastAsia="Times New Roman" w:hAnsi="Times New Roman" w:cs="Times New Roman"/>
          <w:b/>
          <w:bCs/>
          <w:sz w:val="24"/>
          <w:szCs w:val="24"/>
        </w:rPr>
        <w:t>do</w:t>
      </w:r>
      <w:r w:rsidRPr="00242B1E">
        <w:rPr>
          <w:rFonts w:ascii="Times New Roman" w:eastAsia="Times New Roman" w:hAnsi="Times New Roman" w:cs="Times New Roman"/>
          <w:sz w:val="24"/>
          <w:szCs w:val="24"/>
        </w:rPr>
        <w:t xml:space="preserve"> leadership — they </w:t>
      </w:r>
      <w:r w:rsidRPr="00242B1E">
        <w:rPr>
          <w:rFonts w:ascii="Times New Roman" w:eastAsia="Times New Roman" w:hAnsi="Times New Roman" w:cs="Times New Roman"/>
          <w:i/>
          <w:iCs/>
          <w:sz w:val="24"/>
          <w:szCs w:val="24"/>
        </w:rPr>
        <w:t>reflect</w:t>
      </w:r>
      <w:r w:rsidRPr="00242B1E">
        <w:rPr>
          <w:rFonts w:ascii="Times New Roman" w:eastAsia="Times New Roman" w:hAnsi="Times New Roman" w:cs="Times New Roman"/>
          <w:sz w:val="24"/>
          <w:szCs w:val="24"/>
        </w:rPr>
        <w:t xml:space="preserve"> on it. Leadership journaling — taking time to record experiences, decisions, successes, and challenges — is far more than a productivity hack. Decades of research across organizational behavior, psychology, and leadership studies show that intentional reflection is one of the most powerful tools leaders have for continuous growth, resilience, and effectiveness.</w:t>
      </w:r>
    </w:p>
    <w:p w14:paraId="5DC87545" w14:textId="487C4B40" w:rsidR="00242B1E" w:rsidRPr="00242B1E" w:rsidRDefault="00242B1E" w:rsidP="00242B1E">
      <w:pPr>
        <w:spacing w:before="100" w:beforeAutospacing="1" w:after="100" w:afterAutospacing="1" w:line="240" w:lineRule="auto"/>
        <w:outlineLvl w:val="2"/>
        <w:rPr>
          <w:rFonts w:ascii="Times New Roman" w:eastAsia="Times New Roman" w:hAnsi="Times New Roman" w:cs="Times New Roman"/>
          <w:b/>
          <w:bCs/>
          <w:sz w:val="27"/>
          <w:szCs w:val="27"/>
        </w:rPr>
      </w:pPr>
      <w:r w:rsidRPr="00242B1E">
        <w:rPr>
          <w:rFonts w:ascii="Times New Roman" w:eastAsia="Times New Roman" w:hAnsi="Times New Roman" w:cs="Times New Roman"/>
          <w:b/>
          <w:bCs/>
          <w:sz w:val="27"/>
          <w:szCs w:val="27"/>
        </w:rPr>
        <w:t>1. Reflection Deepens Self</w:t>
      </w:r>
      <w:r w:rsidRPr="00242B1E">
        <w:rPr>
          <w:rFonts w:ascii="Times New Roman" w:eastAsia="Times New Roman" w:hAnsi="Times New Roman" w:cs="Times New Roman"/>
          <w:b/>
          <w:bCs/>
          <w:sz w:val="27"/>
          <w:szCs w:val="27"/>
        </w:rPr>
        <w:noBreakHyphen/>
        <w:t>Awareness</w:t>
      </w:r>
    </w:p>
    <w:p w14:paraId="6E47B80C"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Self</w:t>
      </w:r>
      <w:r w:rsidRPr="00242B1E">
        <w:rPr>
          <w:rFonts w:ascii="Times New Roman" w:eastAsia="Times New Roman" w:hAnsi="Times New Roman" w:cs="Times New Roman"/>
          <w:sz w:val="24"/>
          <w:szCs w:val="24"/>
        </w:rPr>
        <w:noBreakHyphen/>
        <w:t>awareness — knowing how you think, act, and react — is one of the strongest predictors of leadership effectiveness. Researchers studying reflective practice in leadership found that structured reflection helps leaders gain a clearer sense of who they are and how they lead, strengthening confidence and self</w:t>
      </w:r>
      <w:r w:rsidRPr="00242B1E">
        <w:rPr>
          <w:rFonts w:ascii="Times New Roman" w:eastAsia="Times New Roman" w:hAnsi="Times New Roman" w:cs="Times New Roman"/>
          <w:sz w:val="24"/>
          <w:szCs w:val="24"/>
        </w:rPr>
        <w:noBreakHyphen/>
        <w:t>concept clarity. (</w:t>
      </w:r>
      <w:hyperlink r:id="rId5" w:tooltip="Developing responsible, self-aware management" w:history="1">
        <w:r w:rsidRPr="00242B1E">
          <w:rPr>
            <w:rFonts w:ascii="Times New Roman" w:eastAsia="Times New Roman" w:hAnsi="Times New Roman" w:cs="Times New Roman"/>
            <w:color w:val="0000FF"/>
            <w:sz w:val="24"/>
            <w:szCs w:val="24"/>
            <w:u w:val="single"/>
          </w:rPr>
          <w:t>sciencedirect.com</w:t>
        </w:r>
      </w:hyperlink>
      <w:r w:rsidRPr="00242B1E">
        <w:rPr>
          <w:rFonts w:ascii="Times New Roman" w:eastAsia="Times New Roman" w:hAnsi="Times New Roman" w:cs="Times New Roman"/>
          <w:sz w:val="24"/>
          <w:szCs w:val="24"/>
        </w:rPr>
        <w:t>)</w:t>
      </w:r>
    </w:p>
    <w:p w14:paraId="506C9859"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Journaling creates space to notice patterns in your thinking, beliefs, and behaviors — a process that surface</w:t>
      </w:r>
      <w:r w:rsidRPr="00242B1E">
        <w:rPr>
          <w:rFonts w:ascii="Times New Roman" w:eastAsia="Times New Roman" w:hAnsi="Times New Roman" w:cs="Times New Roman"/>
          <w:sz w:val="24"/>
          <w:szCs w:val="24"/>
        </w:rPr>
        <w:noBreakHyphen/>
        <w:t>level day</w:t>
      </w:r>
      <w:r w:rsidRPr="00242B1E">
        <w:rPr>
          <w:rFonts w:ascii="Times New Roman" w:eastAsia="Times New Roman" w:hAnsi="Times New Roman" w:cs="Times New Roman"/>
          <w:sz w:val="24"/>
          <w:szCs w:val="24"/>
        </w:rPr>
        <w:noBreakHyphen/>
        <w:t>to</w:t>
      </w:r>
      <w:r w:rsidRPr="00242B1E">
        <w:rPr>
          <w:rFonts w:ascii="Times New Roman" w:eastAsia="Times New Roman" w:hAnsi="Times New Roman" w:cs="Times New Roman"/>
          <w:sz w:val="24"/>
          <w:szCs w:val="24"/>
        </w:rPr>
        <w:noBreakHyphen/>
        <w:t>day tasks rarely allow.</w:t>
      </w:r>
    </w:p>
    <w:p w14:paraId="711D6F10" w14:textId="250B95BD" w:rsidR="00242B1E" w:rsidRPr="00242B1E" w:rsidRDefault="00242B1E" w:rsidP="00242B1E">
      <w:pPr>
        <w:spacing w:before="100" w:beforeAutospacing="1" w:after="100" w:afterAutospacing="1" w:line="240" w:lineRule="auto"/>
        <w:outlineLvl w:val="2"/>
        <w:rPr>
          <w:rFonts w:ascii="Times New Roman" w:eastAsia="Times New Roman" w:hAnsi="Times New Roman" w:cs="Times New Roman"/>
          <w:b/>
          <w:bCs/>
          <w:sz w:val="27"/>
          <w:szCs w:val="27"/>
        </w:rPr>
      </w:pPr>
      <w:r w:rsidRPr="00242B1E">
        <w:rPr>
          <w:rFonts w:ascii="Times New Roman" w:eastAsia="Times New Roman" w:hAnsi="Times New Roman" w:cs="Times New Roman"/>
          <w:b/>
          <w:bCs/>
          <w:sz w:val="27"/>
          <w:szCs w:val="27"/>
        </w:rPr>
        <w:t>2. Regular Journaling Improves Decision</w:t>
      </w:r>
      <w:r w:rsidRPr="00242B1E">
        <w:rPr>
          <w:rFonts w:ascii="Times New Roman" w:eastAsia="Times New Roman" w:hAnsi="Times New Roman" w:cs="Times New Roman"/>
          <w:b/>
          <w:bCs/>
          <w:sz w:val="27"/>
          <w:szCs w:val="27"/>
        </w:rPr>
        <w:noBreakHyphen/>
        <w:t>Making and Performance</w:t>
      </w:r>
    </w:p>
    <w:p w14:paraId="113AA5C3"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 xml:space="preserve">A recurring theme in leadership literature, including studies cited in </w:t>
      </w:r>
      <w:r w:rsidRPr="00242B1E">
        <w:rPr>
          <w:rFonts w:ascii="Times New Roman" w:eastAsia="Times New Roman" w:hAnsi="Times New Roman" w:cs="Times New Roman"/>
          <w:i/>
          <w:iCs/>
          <w:sz w:val="24"/>
          <w:szCs w:val="24"/>
        </w:rPr>
        <w:t>Harvard Business Review</w:t>
      </w:r>
      <w:r w:rsidRPr="00242B1E">
        <w:rPr>
          <w:rFonts w:ascii="Times New Roman" w:eastAsia="Times New Roman" w:hAnsi="Times New Roman" w:cs="Times New Roman"/>
          <w:sz w:val="24"/>
          <w:szCs w:val="24"/>
        </w:rPr>
        <w:t>, is that reflective practices help leaders organize their thoughts, evaluate choices, and track progress over time — all of which support better decisions and overall performance. (</w:t>
      </w:r>
      <w:hyperlink r:id="rId6" w:tooltip="Eight Research-Backed Benefits of Journaling" w:history="1">
        <w:r w:rsidRPr="00242B1E">
          <w:rPr>
            <w:rFonts w:ascii="Times New Roman" w:eastAsia="Times New Roman" w:hAnsi="Times New Roman" w:cs="Times New Roman"/>
            <w:color w:val="0000FF"/>
            <w:sz w:val="24"/>
            <w:szCs w:val="24"/>
            <w:u w:val="single"/>
          </w:rPr>
          <w:t>stevermorgan.com</w:t>
        </w:r>
      </w:hyperlink>
      <w:r w:rsidRPr="00242B1E">
        <w:rPr>
          <w:rFonts w:ascii="Times New Roman" w:eastAsia="Times New Roman" w:hAnsi="Times New Roman" w:cs="Times New Roman"/>
          <w:sz w:val="24"/>
          <w:szCs w:val="24"/>
        </w:rPr>
        <w:t>)</w:t>
      </w:r>
    </w:p>
    <w:p w14:paraId="11F5E184"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One report even suggests leaders who engage in daily reflection show measurable performance improvement compared with those who do not. (</w:t>
      </w:r>
      <w:hyperlink r:id="rId7" w:tooltip="The Power of Awareness: How Daily Reflection Journaling ..." w:history="1">
        <w:r w:rsidRPr="00242B1E">
          <w:rPr>
            <w:rFonts w:ascii="Times New Roman" w:eastAsia="Times New Roman" w:hAnsi="Times New Roman" w:cs="Times New Roman"/>
            <w:color w:val="0000FF"/>
            <w:sz w:val="24"/>
            <w:szCs w:val="24"/>
            <w:u w:val="single"/>
          </w:rPr>
          <w:t>Career Center CSU Fresno</w:t>
        </w:r>
      </w:hyperlink>
      <w:r w:rsidRPr="00242B1E">
        <w:rPr>
          <w:rFonts w:ascii="Times New Roman" w:eastAsia="Times New Roman" w:hAnsi="Times New Roman" w:cs="Times New Roman"/>
          <w:sz w:val="24"/>
          <w:szCs w:val="24"/>
        </w:rPr>
        <w:t>)</w:t>
      </w:r>
    </w:p>
    <w:p w14:paraId="20D936DC" w14:textId="0A16BADE" w:rsidR="00242B1E" w:rsidRPr="00242B1E" w:rsidRDefault="00242B1E" w:rsidP="00242B1E">
      <w:pPr>
        <w:spacing w:before="100" w:beforeAutospacing="1" w:after="100" w:afterAutospacing="1" w:line="240" w:lineRule="auto"/>
        <w:outlineLvl w:val="2"/>
        <w:rPr>
          <w:rFonts w:ascii="Times New Roman" w:eastAsia="Times New Roman" w:hAnsi="Times New Roman" w:cs="Times New Roman"/>
          <w:b/>
          <w:bCs/>
          <w:sz w:val="27"/>
          <w:szCs w:val="27"/>
        </w:rPr>
      </w:pPr>
      <w:r w:rsidRPr="00242B1E">
        <w:rPr>
          <w:rFonts w:ascii="Times New Roman" w:eastAsia="Times New Roman" w:hAnsi="Times New Roman" w:cs="Times New Roman"/>
          <w:b/>
          <w:bCs/>
          <w:sz w:val="27"/>
          <w:szCs w:val="27"/>
        </w:rPr>
        <w:t>3. Journaling Enhances Emotional Intelligence &amp; Resilience</w:t>
      </w:r>
    </w:p>
    <w:p w14:paraId="481A4859"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Leaders face high</w:t>
      </w:r>
      <w:r w:rsidRPr="00242B1E">
        <w:rPr>
          <w:rFonts w:ascii="Times New Roman" w:eastAsia="Times New Roman" w:hAnsi="Times New Roman" w:cs="Times New Roman"/>
          <w:sz w:val="24"/>
          <w:szCs w:val="24"/>
        </w:rPr>
        <w:noBreakHyphen/>
        <w:t xml:space="preserve">pressure scenarios with competing demands and emotions. Journaling isn’t just about strategy — it’s about developing </w:t>
      </w:r>
      <w:r w:rsidRPr="00242B1E">
        <w:rPr>
          <w:rFonts w:ascii="Times New Roman" w:eastAsia="Times New Roman" w:hAnsi="Times New Roman" w:cs="Times New Roman"/>
          <w:i/>
          <w:iCs/>
          <w:sz w:val="24"/>
          <w:szCs w:val="24"/>
        </w:rPr>
        <w:t>emotional intelligence</w:t>
      </w:r>
      <w:r w:rsidRPr="00242B1E">
        <w:rPr>
          <w:rFonts w:ascii="Times New Roman" w:eastAsia="Times New Roman" w:hAnsi="Times New Roman" w:cs="Times New Roman"/>
          <w:sz w:val="24"/>
          <w:szCs w:val="24"/>
        </w:rPr>
        <w:t>. Reflective writing encourages leaders to examine emotions, clarify values, and build empathy — capabilities linked to stronger team engagement and conflict resolution. (</w:t>
      </w:r>
      <w:proofErr w:type="spellStart"/>
      <w:r w:rsidRPr="00242B1E">
        <w:rPr>
          <w:rFonts w:ascii="Times New Roman" w:eastAsia="Times New Roman" w:hAnsi="Times New Roman" w:cs="Times New Roman"/>
          <w:sz w:val="24"/>
          <w:szCs w:val="24"/>
        </w:rPr>
        <w:fldChar w:fldCharType="begin"/>
      </w:r>
      <w:r w:rsidRPr="00242B1E">
        <w:rPr>
          <w:rFonts w:ascii="Times New Roman" w:eastAsia="Times New Roman" w:hAnsi="Times New Roman" w:cs="Times New Roman"/>
          <w:sz w:val="24"/>
          <w:szCs w:val="24"/>
        </w:rPr>
        <w:instrText xml:space="preserve"> HYPERLINK "https://www.upskillist.com/blog/how-reflective-writing-can-boost-your-career-growth-and-leadership-skills/?utm_source=chatgpt.com" \o "How Reflective Writing Can Boost Your Career Growth and ..." </w:instrText>
      </w:r>
      <w:r w:rsidRPr="00242B1E">
        <w:rPr>
          <w:rFonts w:ascii="Times New Roman" w:eastAsia="Times New Roman" w:hAnsi="Times New Roman" w:cs="Times New Roman"/>
          <w:sz w:val="24"/>
          <w:szCs w:val="24"/>
        </w:rPr>
        <w:fldChar w:fldCharType="separate"/>
      </w:r>
      <w:r w:rsidRPr="00242B1E">
        <w:rPr>
          <w:rFonts w:ascii="Times New Roman" w:eastAsia="Times New Roman" w:hAnsi="Times New Roman" w:cs="Times New Roman"/>
          <w:color w:val="0000FF"/>
          <w:sz w:val="24"/>
          <w:szCs w:val="24"/>
          <w:u w:val="single"/>
        </w:rPr>
        <w:t>Upskillist</w:t>
      </w:r>
      <w:proofErr w:type="spellEnd"/>
      <w:r w:rsidRPr="00242B1E">
        <w:rPr>
          <w:rFonts w:ascii="Times New Roman" w:eastAsia="Times New Roman" w:hAnsi="Times New Roman" w:cs="Times New Roman"/>
          <w:sz w:val="24"/>
          <w:szCs w:val="24"/>
        </w:rPr>
        <w:fldChar w:fldCharType="end"/>
      </w:r>
      <w:r w:rsidRPr="00242B1E">
        <w:rPr>
          <w:rFonts w:ascii="Times New Roman" w:eastAsia="Times New Roman" w:hAnsi="Times New Roman" w:cs="Times New Roman"/>
          <w:sz w:val="24"/>
          <w:szCs w:val="24"/>
        </w:rPr>
        <w:t>)</w:t>
      </w:r>
    </w:p>
    <w:p w14:paraId="3356618A"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In psychology research, reflection practices have also been shown to help individuals process stress, regulate emotions, and generate adaptive coping strategies — critical in resilient leadership. (</w:t>
      </w:r>
      <w:hyperlink r:id="rId8" w:tooltip="The coping insights evident through self‐reflection on stressful ..." w:history="1">
        <w:r w:rsidRPr="00242B1E">
          <w:rPr>
            <w:rFonts w:ascii="Times New Roman" w:eastAsia="Times New Roman" w:hAnsi="Times New Roman" w:cs="Times New Roman"/>
            <w:color w:val="0000FF"/>
            <w:sz w:val="24"/>
            <w:szCs w:val="24"/>
            <w:u w:val="single"/>
          </w:rPr>
          <w:t>PMC</w:t>
        </w:r>
      </w:hyperlink>
      <w:r w:rsidRPr="00242B1E">
        <w:rPr>
          <w:rFonts w:ascii="Times New Roman" w:eastAsia="Times New Roman" w:hAnsi="Times New Roman" w:cs="Times New Roman"/>
          <w:sz w:val="24"/>
          <w:szCs w:val="24"/>
        </w:rPr>
        <w:t>)</w:t>
      </w:r>
    </w:p>
    <w:p w14:paraId="13E8B17E" w14:textId="432C005D" w:rsidR="00242B1E" w:rsidRPr="00242B1E" w:rsidRDefault="00242B1E" w:rsidP="00242B1E">
      <w:pPr>
        <w:spacing w:before="100" w:beforeAutospacing="1" w:after="100" w:afterAutospacing="1" w:line="240" w:lineRule="auto"/>
        <w:outlineLvl w:val="2"/>
        <w:rPr>
          <w:rFonts w:ascii="Times New Roman" w:eastAsia="Times New Roman" w:hAnsi="Times New Roman" w:cs="Times New Roman"/>
          <w:b/>
          <w:bCs/>
          <w:sz w:val="27"/>
          <w:szCs w:val="27"/>
        </w:rPr>
      </w:pPr>
      <w:r w:rsidRPr="00242B1E">
        <w:rPr>
          <w:rFonts w:ascii="Times New Roman" w:eastAsia="Times New Roman" w:hAnsi="Times New Roman" w:cs="Times New Roman"/>
          <w:b/>
          <w:bCs/>
          <w:sz w:val="27"/>
          <w:szCs w:val="27"/>
        </w:rPr>
        <w:t xml:space="preserve">4. Reflection Turns Experience </w:t>
      </w:r>
      <w:proofErr w:type="gramStart"/>
      <w:r w:rsidRPr="00242B1E">
        <w:rPr>
          <w:rFonts w:ascii="Times New Roman" w:eastAsia="Times New Roman" w:hAnsi="Times New Roman" w:cs="Times New Roman"/>
          <w:b/>
          <w:bCs/>
          <w:sz w:val="27"/>
          <w:szCs w:val="27"/>
        </w:rPr>
        <w:t>Into</w:t>
      </w:r>
      <w:proofErr w:type="gramEnd"/>
      <w:r w:rsidRPr="00242B1E">
        <w:rPr>
          <w:rFonts w:ascii="Times New Roman" w:eastAsia="Times New Roman" w:hAnsi="Times New Roman" w:cs="Times New Roman"/>
          <w:b/>
          <w:bCs/>
          <w:sz w:val="27"/>
          <w:szCs w:val="27"/>
        </w:rPr>
        <w:t xml:space="preserve"> Learning</w:t>
      </w:r>
    </w:p>
    <w:p w14:paraId="60EDF7C0"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lastRenderedPageBreak/>
        <w:t xml:space="preserve">Experience by itself isn’t learning — what you </w:t>
      </w:r>
      <w:r w:rsidRPr="00242B1E">
        <w:rPr>
          <w:rFonts w:ascii="Times New Roman" w:eastAsia="Times New Roman" w:hAnsi="Times New Roman" w:cs="Times New Roman"/>
          <w:i/>
          <w:iCs/>
          <w:sz w:val="24"/>
          <w:szCs w:val="24"/>
        </w:rPr>
        <w:t>extract</w:t>
      </w:r>
      <w:r w:rsidRPr="00242B1E">
        <w:rPr>
          <w:rFonts w:ascii="Times New Roman" w:eastAsia="Times New Roman" w:hAnsi="Times New Roman" w:cs="Times New Roman"/>
          <w:sz w:val="24"/>
          <w:szCs w:val="24"/>
        </w:rPr>
        <w:t xml:space="preserve"> from experience is where growth happens. Academic studies on reflective writing confirm that journaling encourages metacognition — thinking about one’s thinking — which is essential for converting routine experiences into deeper insight and knowledge development. (</w:t>
      </w:r>
      <w:hyperlink r:id="rId9" w:tooltip="Reflective writing" w:history="1">
        <w:r w:rsidRPr="00242B1E">
          <w:rPr>
            <w:rFonts w:ascii="Times New Roman" w:eastAsia="Times New Roman" w:hAnsi="Times New Roman" w:cs="Times New Roman"/>
            <w:color w:val="0000FF"/>
            <w:sz w:val="24"/>
            <w:szCs w:val="24"/>
            <w:u w:val="single"/>
          </w:rPr>
          <w:t>Wikipedia</w:t>
        </w:r>
      </w:hyperlink>
      <w:r w:rsidRPr="00242B1E">
        <w:rPr>
          <w:rFonts w:ascii="Times New Roman" w:eastAsia="Times New Roman" w:hAnsi="Times New Roman" w:cs="Times New Roman"/>
          <w:sz w:val="24"/>
          <w:szCs w:val="24"/>
        </w:rPr>
        <w:t>)</w:t>
      </w:r>
    </w:p>
    <w:p w14:paraId="24467DCF"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 xml:space="preserve">This is the heart of what leaders call </w:t>
      </w:r>
      <w:r w:rsidRPr="00242B1E">
        <w:rPr>
          <w:rFonts w:ascii="Times New Roman" w:eastAsia="Times New Roman" w:hAnsi="Times New Roman" w:cs="Times New Roman"/>
          <w:i/>
          <w:iCs/>
          <w:sz w:val="24"/>
          <w:szCs w:val="24"/>
        </w:rPr>
        <w:t>learning agility</w:t>
      </w:r>
      <w:r w:rsidRPr="00242B1E">
        <w:rPr>
          <w:rFonts w:ascii="Times New Roman" w:eastAsia="Times New Roman" w:hAnsi="Times New Roman" w:cs="Times New Roman"/>
          <w:sz w:val="24"/>
          <w:szCs w:val="24"/>
        </w:rPr>
        <w:t>: recognizing patterns, adapting approaches, and avoiding repeated mistakes.</w:t>
      </w:r>
    </w:p>
    <w:p w14:paraId="3F5527BF" w14:textId="016CBA19" w:rsidR="00242B1E" w:rsidRPr="00242B1E" w:rsidRDefault="00242B1E" w:rsidP="00242B1E">
      <w:pPr>
        <w:spacing w:before="100" w:beforeAutospacing="1" w:after="100" w:afterAutospacing="1" w:line="240" w:lineRule="auto"/>
        <w:outlineLvl w:val="2"/>
        <w:rPr>
          <w:rFonts w:ascii="Times New Roman" w:eastAsia="Times New Roman" w:hAnsi="Times New Roman" w:cs="Times New Roman"/>
          <w:b/>
          <w:bCs/>
          <w:sz w:val="27"/>
          <w:szCs w:val="27"/>
        </w:rPr>
      </w:pPr>
      <w:r w:rsidRPr="00242B1E">
        <w:rPr>
          <w:rFonts w:ascii="Times New Roman" w:eastAsia="Times New Roman" w:hAnsi="Times New Roman" w:cs="Times New Roman"/>
          <w:b/>
          <w:bCs/>
          <w:sz w:val="27"/>
          <w:szCs w:val="27"/>
        </w:rPr>
        <w:t>5. Journaling Helps Clarify Goals and Track Progress</w:t>
      </w:r>
    </w:p>
    <w:p w14:paraId="40E2910B"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A leadership log isn’t just a place to vent frustrations or note events — it’s a tool for planning and accountability. By writing down goals, recorded decisions, and reflections on outcomes, leaders can track trends, course</w:t>
      </w:r>
      <w:r w:rsidRPr="00242B1E">
        <w:rPr>
          <w:rFonts w:ascii="Times New Roman" w:eastAsia="Times New Roman" w:hAnsi="Times New Roman" w:cs="Times New Roman"/>
          <w:sz w:val="24"/>
          <w:szCs w:val="24"/>
        </w:rPr>
        <w:noBreakHyphen/>
        <w:t>correct faster, and crystallize personal and organizational priorities over time. (</w:t>
      </w:r>
      <w:hyperlink r:id="rId10" w:tooltip="How HR Leaders Can Use Journaling for Professional and ..." w:history="1">
        <w:r w:rsidRPr="00242B1E">
          <w:rPr>
            <w:rFonts w:ascii="Times New Roman" w:eastAsia="Times New Roman" w:hAnsi="Times New Roman" w:cs="Times New Roman"/>
            <w:color w:val="0000FF"/>
            <w:sz w:val="24"/>
            <w:szCs w:val="24"/>
            <w:u w:val="single"/>
          </w:rPr>
          <w:t>SHRM</w:t>
        </w:r>
      </w:hyperlink>
      <w:r w:rsidRPr="00242B1E">
        <w:rPr>
          <w:rFonts w:ascii="Times New Roman" w:eastAsia="Times New Roman" w:hAnsi="Times New Roman" w:cs="Times New Roman"/>
          <w:sz w:val="24"/>
          <w:szCs w:val="24"/>
        </w:rPr>
        <w:t>)</w:t>
      </w:r>
    </w:p>
    <w:p w14:paraId="4EE337D9"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This practice helps turn daily experience into measurable progress.</w:t>
      </w:r>
    </w:p>
    <w:p w14:paraId="7DE26C66" w14:textId="6BD5BAD0" w:rsidR="00242B1E" w:rsidRPr="00242B1E" w:rsidRDefault="00242B1E" w:rsidP="00242B1E">
      <w:pPr>
        <w:spacing w:before="100" w:beforeAutospacing="1" w:after="100" w:afterAutospacing="1" w:line="240" w:lineRule="auto"/>
        <w:outlineLvl w:val="2"/>
        <w:rPr>
          <w:rFonts w:ascii="Times New Roman" w:eastAsia="Times New Roman" w:hAnsi="Times New Roman" w:cs="Times New Roman"/>
          <w:b/>
          <w:bCs/>
          <w:sz w:val="27"/>
          <w:szCs w:val="27"/>
        </w:rPr>
      </w:pPr>
      <w:r w:rsidRPr="00242B1E">
        <w:rPr>
          <w:rFonts w:ascii="Times New Roman" w:eastAsia="Times New Roman" w:hAnsi="Times New Roman" w:cs="Times New Roman"/>
          <w:b/>
          <w:bCs/>
          <w:sz w:val="27"/>
          <w:szCs w:val="27"/>
        </w:rPr>
        <w:t>6. Routine Reflection Strengthens Organizational Leadership Culture</w:t>
      </w:r>
    </w:p>
    <w:p w14:paraId="72658CD2"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When journaling is embedded as a leadership standard — whether daily or weekly — it signals a culture that values thoughtful action over reactive behavior. Research on reflective leadership practices shows that when leaders regularly reflect, it encourages openness, psychological safety, and continuous learning across teams. (</w:t>
      </w:r>
      <w:hyperlink r:id="rId11" w:tooltip="(PDF) Use of Reflection as an Effective Leadership Practice" w:history="1">
        <w:r w:rsidRPr="00242B1E">
          <w:rPr>
            <w:rFonts w:ascii="Times New Roman" w:eastAsia="Times New Roman" w:hAnsi="Times New Roman" w:cs="Times New Roman"/>
            <w:color w:val="0000FF"/>
            <w:sz w:val="24"/>
            <w:szCs w:val="24"/>
            <w:u w:val="single"/>
          </w:rPr>
          <w:t>ResearchGate</w:t>
        </w:r>
      </w:hyperlink>
      <w:r w:rsidRPr="00242B1E">
        <w:rPr>
          <w:rFonts w:ascii="Times New Roman" w:eastAsia="Times New Roman" w:hAnsi="Times New Roman" w:cs="Times New Roman"/>
          <w:sz w:val="24"/>
          <w:szCs w:val="24"/>
        </w:rPr>
        <w:t>)</w:t>
      </w:r>
    </w:p>
    <w:p w14:paraId="3CD85996"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This kind of culture enhances collaboration, commitment, and long</w:t>
      </w:r>
      <w:r w:rsidRPr="00242B1E">
        <w:rPr>
          <w:rFonts w:ascii="Times New Roman" w:eastAsia="Times New Roman" w:hAnsi="Times New Roman" w:cs="Times New Roman"/>
          <w:sz w:val="24"/>
          <w:szCs w:val="24"/>
        </w:rPr>
        <w:noBreakHyphen/>
        <w:t>term organizational resilience.</w:t>
      </w:r>
    </w:p>
    <w:p w14:paraId="52F1AEBA" w14:textId="77777777" w:rsidR="00242B1E" w:rsidRPr="00242B1E" w:rsidRDefault="00242B1E" w:rsidP="00242B1E">
      <w:pPr>
        <w:spacing w:after="0"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pict w14:anchorId="0CE17662">
          <v:rect id="_x0000_i1026" style="width:0;height:1.5pt" o:hralign="center" o:hrstd="t" o:hr="t" fillcolor="#a0a0a0" stroked="f"/>
        </w:pict>
      </w:r>
    </w:p>
    <w:p w14:paraId="1CC8EA3E" w14:textId="77777777" w:rsidR="00242B1E" w:rsidRPr="00242B1E" w:rsidRDefault="00242B1E" w:rsidP="00242B1E">
      <w:pPr>
        <w:spacing w:before="100" w:beforeAutospacing="1" w:after="100" w:afterAutospacing="1" w:line="240" w:lineRule="auto"/>
        <w:outlineLvl w:val="1"/>
        <w:rPr>
          <w:rFonts w:ascii="Times New Roman" w:eastAsia="Times New Roman" w:hAnsi="Times New Roman" w:cs="Times New Roman"/>
          <w:b/>
          <w:bCs/>
          <w:sz w:val="36"/>
          <w:szCs w:val="36"/>
        </w:rPr>
      </w:pPr>
      <w:r w:rsidRPr="00242B1E">
        <w:rPr>
          <w:rFonts w:ascii="Times New Roman" w:eastAsia="Times New Roman" w:hAnsi="Times New Roman" w:cs="Times New Roman"/>
          <w:b/>
          <w:bCs/>
          <w:sz w:val="36"/>
          <w:szCs w:val="36"/>
        </w:rPr>
        <w:t>In Practice: How to Log Effectively</w:t>
      </w:r>
    </w:p>
    <w:p w14:paraId="62CF09BD"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Whether you choose to write every day or set aside weekly time, here are simple prompts to get started:</w:t>
      </w:r>
    </w:p>
    <w:p w14:paraId="3BB580DC" w14:textId="77777777" w:rsidR="00242B1E" w:rsidRPr="00242B1E" w:rsidRDefault="00242B1E" w:rsidP="00242B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b/>
          <w:bCs/>
          <w:sz w:val="24"/>
          <w:szCs w:val="24"/>
        </w:rPr>
        <w:t>What decisions did I make today? What was the rationale?</w:t>
      </w:r>
    </w:p>
    <w:p w14:paraId="3D1D52A9" w14:textId="77777777" w:rsidR="00242B1E" w:rsidRPr="00242B1E" w:rsidRDefault="00242B1E" w:rsidP="00242B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b/>
          <w:bCs/>
          <w:sz w:val="24"/>
          <w:szCs w:val="24"/>
        </w:rPr>
        <w:t>What worked well — and what didn’t?</w:t>
      </w:r>
    </w:p>
    <w:p w14:paraId="28F8F5F6" w14:textId="77777777" w:rsidR="00242B1E" w:rsidRPr="00242B1E" w:rsidRDefault="00242B1E" w:rsidP="00242B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b/>
          <w:bCs/>
          <w:sz w:val="24"/>
          <w:szCs w:val="24"/>
        </w:rPr>
        <w:t>How did I feel leading through that situation?</w:t>
      </w:r>
    </w:p>
    <w:p w14:paraId="7200ACAA" w14:textId="77777777" w:rsidR="00242B1E" w:rsidRPr="00242B1E" w:rsidRDefault="00242B1E" w:rsidP="00242B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b/>
          <w:bCs/>
          <w:sz w:val="24"/>
          <w:szCs w:val="24"/>
        </w:rPr>
        <w:t>What will I do differently next time?</w:t>
      </w:r>
    </w:p>
    <w:p w14:paraId="1EECEED8" w14:textId="77777777" w:rsidR="00242B1E" w:rsidRPr="00242B1E" w:rsidRDefault="00242B1E" w:rsidP="00242B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b/>
          <w:bCs/>
          <w:sz w:val="24"/>
          <w:szCs w:val="24"/>
        </w:rPr>
        <w:t>What did I learn that my team can benefit from?</w:t>
      </w:r>
    </w:p>
    <w:p w14:paraId="02939C54" w14:textId="77777777" w:rsidR="00242B1E" w:rsidRPr="00242B1E" w:rsidRDefault="00242B1E" w:rsidP="00242B1E">
      <w:pPr>
        <w:spacing w:after="0"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pict w14:anchorId="408749D8">
          <v:rect id="_x0000_i1027" style="width:0;height:1.5pt" o:hralign="center" o:hrstd="t" o:hr="t" fillcolor="#a0a0a0" stroked="f"/>
        </w:pict>
      </w:r>
    </w:p>
    <w:p w14:paraId="73E0FD68" w14:textId="77777777" w:rsidR="00242B1E" w:rsidRPr="00242B1E" w:rsidRDefault="00242B1E" w:rsidP="00242B1E">
      <w:pPr>
        <w:spacing w:before="100" w:beforeAutospacing="1" w:after="100" w:afterAutospacing="1" w:line="240" w:lineRule="auto"/>
        <w:outlineLvl w:val="2"/>
        <w:rPr>
          <w:rFonts w:ascii="Times New Roman" w:eastAsia="Times New Roman" w:hAnsi="Times New Roman" w:cs="Times New Roman"/>
          <w:b/>
          <w:bCs/>
          <w:sz w:val="27"/>
          <w:szCs w:val="27"/>
        </w:rPr>
      </w:pPr>
      <w:r w:rsidRPr="00242B1E">
        <w:rPr>
          <w:rFonts w:ascii="Times New Roman" w:eastAsia="Times New Roman" w:hAnsi="Times New Roman" w:cs="Times New Roman"/>
          <w:b/>
          <w:bCs/>
          <w:sz w:val="27"/>
          <w:szCs w:val="27"/>
        </w:rPr>
        <w:t>Final Takeaway</w:t>
      </w:r>
    </w:p>
    <w:p w14:paraId="19667626"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lastRenderedPageBreak/>
        <w:t xml:space="preserve">Leadership isn’t static — it’s a </w:t>
      </w:r>
      <w:r w:rsidRPr="00242B1E">
        <w:rPr>
          <w:rFonts w:ascii="Times New Roman" w:eastAsia="Times New Roman" w:hAnsi="Times New Roman" w:cs="Times New Roman"/>
          <w:i/>
          <w:iCs/>
          <w:sz w:val="24"/>
          <w:szCs w:val="24"/>
        </w:rPr>
        <w:t>practice</w:t>
      </w:r>
      <w:r w:rsidRPr="00242B1E">
        <w:rPr>
          <w:rFonts w:ascii="Times New Roman" w:eastAsia="Times New Roman" w:hAnsi="Times New Roman" w:cs="Times New Roman"/>
          <w:sz w:val="24"/>
          <w:szCs w:val="24"/>
        </w:rPr>
        <w:t>. And like any skill, mastery comes through a cycle of action, reflection, feedback, and adaptation. Leaders who make journaling a habit aren’t just recording events — they’re building a deeper understanding of themselves, their teams, and their impact.</w:t>
      </w:r>
    </w:p>
    <w:p w14:paraId="0ACF417C" w14:textId="77777777" w:rsidR="00242B1E" w:rsidRPr="00242B1E" w:rsidRDefault="00242B1E" w:rsidP="00242B1E">
      <w:pPr>
        <w:spacing w:before="100" w:beforeAutospacing="1" w:after="100" w:afterAutospacing="1"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t xml:space="preserve">Logging your leadership won’t make the challenges disappear — but it </w:t>
      </w:r>
      <w:r w:rsidRPr="00242B1E">
        <w:rPr>
          <w:rFonts w:ascii="Times New Roman" w:eastAsia="Times New Roman" w:hAnsi="Times New Roman" w:cs="Times New Roman"/>
          <w:i/>
          <w:iCs/>
          <w:sz w:val="24"/>
          <w:szCs w:val="24"/>
        </w:rPr>
        <w:t>will</w:t>
      </w:r>
      <w:r w:rsidRPr="00242B1E">
        <w:rPr>
          <w:rFonts w:ascii="Times New Roman" w:eastAsia="Times New Roman" w:hAnsi="Times New Roman" w:cs="Times New Roman"/>
          <w:sz w:val="24"/>
          <w:szCs w:val="24"/>
        </w:rPr>
        <w:t xml:space="preserve"> make you a wiser, more adaptive leader ready to meet them.</w:t>
      </w:r>
    </w:p>
    <w:p w14:paraId="4C0FF5EE" w14:textId="77777777" w:rsidR="00242B1E" w:rsidRPr="00242B1E" w:rsidRDefault="00242B1E" w:rsidP="00242B1E">
      <w:pPr>
        <w:spacing w:after="0" w:line="240" w:lineRule="auto"/>
        <w:rPr>
          <w:rFonts w:ascii="Times New Roman" w:eastAsia="Times New Roman" w:hAnsi="Times New Roman" w:cs="Times New Roman"/>
          <w:sz w:val="24"/>
          <w:szCs w:val="24"/>
        </w:rPr>
      </w:pPr>
      <w:r w:rsidRPr="00242B1E">
        <w:rPr>
          <w:rFonts w:ascii="Times New Roman" w:eastAsia="Times New Roman" w:hAnsi="Times New Roman" w:cs="Times New Roman"/>
          <w:sz w:val="24"/>
          <w:szCs w:val="24"/>
        </w:rPr>
        <w:pict w14:anchorId="2128BECF">
          <v:rect id="_x0000_i1028" style="width:0;height:1.5pt" o:hralign="center" o:hrstd="t" o:hr="t" fillcolor="#a0a0a0" stroked="f"/>
        </w:pict>
      </w:r>
    </w:p>
    <w:p w14:paraId="00D4178B" w14:textId="77777777" w:rsidR="00242B1E" w:rsidRDefault="00242B1E"/>
    <w:sectPr w:rsidR="00242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B134F"/>
    <w:multiLevelType w:val="multilevel"/>
    <w:tmpl w:val="D92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1E"/>
    <w:rsid w:val="00242B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7DCC"/>
  <w15:chartTrackingRefBased/>
  <w15:docId w15:val="{AED7EB56-9A3B-4B8B-B788-D2AEA121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42B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2B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2B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2B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2B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2B1E"/>
    <w:rPr>
      <w:b/>
      <w:bCs/>
    </w:rPr>
  </w:style>
  <w:style w:type="character" w:styleId="Emphasis">
    <w:name w:val="Emphasis"/>
    <w:basedOn w:val="DefaultParagraphFont"/>
    <w:uiPriority w:val="20"/>
    <w:qFormat/>
    <w:rsid w:val="00242B1E"/>
    <w:rPr>
      <w:i/>
      <w:iCs/>
    </w:rPr>
  </w:style>
  <w:style w:type="character" w:styleId="Hyperlink">
    <w:name w:val="Hyperlink"/>
    <w:basedOn w:val="DefaultParagraphFont"/>
    <w:uiPriority w:val="99"/>
    <w:semiHidden/>
    <w:unhideWhenUsed/>
    <w:rsid w:val="00242B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06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078775/?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reercenter.fresnostate.edu/blog/2024/01/19/the-power-of-awareness-how-daily-reflection-journaling-increases-leadership-effectivenes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evermorgan.com/2024/07/08/eight-research-backed-benefits-of-journaling/?utm_source=chatgpt.com" TargetMode="External"/><Relationship Id="rId11" Type="http://schemas.openxmlformats.org/officeDocument/2006/relationships/hyperlink" Target="https://www.researchgate.net/publication/385371651_Use_of_Reflection_as_an_Effective_Leadership_Practice_An_Introduction_AEC811WC473_92024?utm_source=chatgpt.com" TargetMode="External"/><Relationship Id="rId5" Type="http://schemas.openxmlformats.org/officeDocument/2006/relationships/hyperlink" Target="https://www.sciencedirect.com/science/article/abs/pii/S1472811722000994?utm_source=chatgpt.com" TargetMode="External"/><Relationship Id="rId10" Type="http://schemas.openxmlformats.org/officeDocument/2006/relationships/hyperlink" Target="https://www.shrm.org/executive-network/insights/how-hr-leaders-can-use-journaling?utm_source=chatgpt.com" TargetMode="External"/><Relationship Id="rId4" Type="http://schemas.openxmlformats.org/officeDocument/2006/relationships/webSettings" Target="webSettings.xml"/><Relationship Id="rId9" Type="http://schemas.openxmlformats.org/officeDocument/2006/relationships/hyperlink" Target="https://en.wikipedia.org/wiki/Reflective_writ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H</dc:creator>
  <cp:keywords/>
  <dc:description/>
  <cp:lastModifiedBy>T H</cp:lastModifiedBy>
  <cp:revision>1</cp:revision>
  <dcterms:created xsi:type="dcterms:W3CDTF">2026-02-14T14:09:00Z</dcterms:created>
  <dcterms:modified xsi:type="dcterms:W3CDTF">2026-02-14T14:12:00Z</dcterms:modified>
</cp:coreProperties>
</file>