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aps/>
          <w:color w:val="2E7D82"/>
          <w:sz w:val="20"/>
          <w:szCs w:val="20"/>
        </w:rPr>
        <w:t xml:space="preserve">BACKEND REFERENCE DOCUMENT</w:t>
      </w:r>
    </w:p>
    <w:p>
      <w:pPr>
        <w:spacing w:before="0" w:after="120"/>
        <w:jc w:val="center"/>
      </w:pPr>
      <w:r>
        <w:rPr>
          <w:rFonts w:ascii="Arial" w:cs="Arial" w:eastAsia="Arial" w:hAnsi="Arial"/>
          <w:b/>
          <w:bCs/>
          <w:color w:val="1B3A5C"/>
          <w:sz w:val="48"/>
          <w:szCs w:val="48"/>
        </w:rPr>
        <w:t xml:space="preserve">OER Contextualization Lesson Template</w:t>
      </w:r>
    </w:p>
    <w:p>
      <w:pPr>
        <w:spacing w:before="0" w:after="80"/>
        <w:jc w:val="center"/>
      </w:pPr>
      <w:r>
        <w:rPr>
          <w:rFonts w:ascii="Georgia" w:cs="Georgia" w:eastAsia="Georgia" w:hAnsi="Georgia"/>
          <w:i/>
          <w:iCs/>
          <w:color w:val="555555"/>
          <w:sz w:val="24"/>
          <w:szCs w:val="24"/>
        </w:rPr>
        <w:t xml:space="preserve">Inspired by OER Project / World History Project</w:t>
      </w:r>
    </w:p>
    <w:p>
      <w:pPr>
        <w:spacing w:before="0" w:after="480"/>
        <w:jc w:val="center"/>
      </w:pPr>
      <w:r>
        <w:rPr>
          <w:rFonts w:ascii="Arial" w:cs="Arial" w:eastAsia="Arial" w:hAnsi="Arial"/>
          <w:color w:val="555555"/>
          <w:sz w:val="20"/>
          <w:szCs w:val="20"/>
        </w:rPr>
        <w:t xml:space="preserve">For Internal AI Use — Lesson Generation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2E7D82" w:sz="12"/>
              <w:bottom w:val="single" w:color="2E7D82" w:sz="1"/>
              <w:right w:val="single" w:color="2E7D82" w:sz="1"/>
            </w:tcBorders>
            <w:shd w:fill="DFF0F1" w:val="clear"/>
            <w:tcMar>
              <w:top w:type="dxa" w:w="120"/>
              <w:left w:type="dxa" w:w="200"/>
              <w:bottom w:type="dxa" w:w="120"/>
              <w:right w:type="dxa" w:w="200"/>
            </w:tcMar>
          </w:tcPr>
          <w:p>
            <w:pPr>
              <w:spacing w:before="0" w:after="0"/>
            </w:pPr>
            <w:r>
              <w:rPr>
                <w:rFonts w:ascii="Arial" w:cs="Arial" w:eastAsia="Arial" w:hAnsi="Arial"/>
                <w:b/>
                <w:bCs/>
                <w:color w:val="1B3A5C"/>
                <w:sz w:val="20"/>
                <w:szCs w:val="20"/>
              </w:rPr>
              <w:t xml:space="preserve">TEMPLATE PURPOSE:  </w:t>
            </w:r>
            <w:r>
              <w:rPr>
                <w:rFonts w:ascii="Georgia" w:cs="Georgia" w:eastAsia="Georgia" w:hAnsi="Georgia"/>
                <w:color w:val="1A1A1A"/>
                <w:sz w:val="22"/>
                <w:szCs w:val="22"/>
              </w:rPr>
              <w:t xml:space="preserve">This document defines the OER Contextualization Lesson Template. It specifies what the template is, when to use it, how to adapt it, and exactly how Claude should generate a lesson from it. Every generated lesson must preserve the progressive reveal structure, the broad-to-narrow context framework, and the individual written synthesis requirement.</w:t>
            </w:r>
          </w:p>
        </w:tc>
      </w:tr>
    </w:tbl>
    <w:p>
      <w:pPr>
        <w:spacing w:before="240" w:after="24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_template_identity" w:id="1"/>
      <w:r>
        <w:rPr>
          <w:rFonts w:ascii="Arial" w:cs="Arial" w:eastAsia="Arial" w:hAnsi="Arial"/>
          <w:b/>
          <w:bCs/>
          <w:color w:val="FFFFFF"/>
          <w:sz w:val="32"/>
          <w:szCs w:val="32"/>
        </w:rPr>
        <w:t xml:space="preserve">1. Template Identity</w:t>
      </w:r>
      <w:bookmarkEnd w:id="1"/>
    </w:p>
    <w:p>
      <w:pPr>
        <w:spacing w:before="0" w:after="160"/>
      </w:pPr>
      <w:r>
        <w:rPr>
          <w:rFonts w:ascii="Georgia" w:cs="Georgia" w:eastAsia="Georgia" w:hAnsi="Georgia"/>
          <w:color w:val="1A1A1A"/>
          <w:sz w:val="22"/>
          <w:szCs w:val="22"/>
        </w:rPr>
        <w:t xml:space="preserve">This template is a progressive-reveal, skill-building lesson structure built around the historical thinking practice of contextualization — the ability to situate events, documents, and people in their broader time, place, and circumstance.</w:t>
      </w:r>
    </w:p>
    <w:p>
      <w:pPr>
        <w:spacing w:before="0" w:after="160"/>
      </w:pPr>
      <w:r>
        <w:rPr>
          <w:rFonts w:ascii="Georgia" w:cs="Georgia" w:eastAsia="Georgia" w:hAnsi="Georgia"/>
          <w:color w:val="1A1A1A"/>
          <w:sz w:val="22"/>
          <w:szCs w:val="22"/>
        </w:rPr>
        <w:t xml:space="preserve">The lesson moves from disorientation to orientation. It opens with an image, artifact, or document presented without any context. Students must confront their own uncertainty, then gain understanding as context is incrementally revealed. The core tool is a funnel framework that distinguishes broad context (long-term causes, large-scale trends, civilizational forces) from narrow context (immediate circumstances, short-term causes, local conditions). Students end the lesson having produced an individual written contextualization statement.</w:t>
      </w:r>
    </w:p>
    <w:p>
      <w:pPr>
        <w:spacing w:before="0" w:after="160"/>
      </w:pPr>
      <w:r>
        <w:rPr>
          <w:rFonts w:ascii="Georgia" w:cs="Georgia" w:eastAsia="Georgia" w:hAnsi="Georgia"/>
          <w:b/>
          <w:bCs/>
          <w:color w:val="1A1A1A"/>
          <w:sz w:val="22"/>
          <w:szCs w:val="22"/>
        </w:rPr>
        <w:t xml:space="preserve">Template name: </w:t>
      </w:r>
      <w:r>
        <w:rPr>
          <w:rFonts w:ascii="Georgia" w:cs="Georgia" w:eastAsia="Georgia" w:hAnsi="Georgia"/>
          <w:color w:val="1A1A1A"/>
          <w:sz w:val="22"/>
          <w:szCs w:val="22"/>
        </w:rPr>
        <w:t xml:space="preserve">OER Contextualization Lesson</w:t>
      </w:r>
    </w:p>
    <w:p>
      <w:pPr>
        <w:spacing w:before="0" w:after="160"/>
      </w:pPr>
      <w:r>
        <w:rPr>
          <w:rFonts w:ascii="Georgia" w:cs="Georgia" w:eastAsia="Georgia" w:hAnsi="Georgia"/>
          <w:b/>
          <w:bCs/>
          <w:color w:val="1A1A1A"/>
          <w:sz w:val="22"/>
          <w:szCs w:val="22"/>
        </w:rPr>
        <w:t xml:space="preserve">Template origin: </w:t>
      </w:r>
      <w:r>
        <w:rPr>
          <w:rFonts w:ascii="Georgia" w:cs="Georgia" w:eastAsia="Georgia" w:hAnsi="Georgia"/>
          <w:color w:val="1A1A1A"/>
          <w:sz w:val="22"/>
          <w:szCs w:val="22"/>
        </w:rPr>
        <w:t xml:space="preserve">Inspired by OER Project / World History Project (WHP and WHP-AP) contextualization activity structure.</w:t>
      </w:r>
    </w:p>
    <w:p>
      <w:pPr>
        <w:spacing w:before="0" w:after="160"/>
      </w:pPr>
      <w:r>
        <w:rPr>
          <w:rFonts w:ascii="Georgia" w:cs="Georgia" w:eastAsia="Georgia" w:hAnsi="Georgia"/>
          <w:b/>
          <w:bCs/>
          <w:color w:val="1A1A1A"/>
          <w:sz w:val="22"/>
          <w:szCs w:val="22"/>
        </w:rPr>
        <w:t xml:space="preserve">Core skill: </w:t>
      </w:r>
      <w:r>
        <w:rPr>
          <w:rFonts w:ascii="Georgia" w:cs="Georgia" w:eastAsia="Georgia" w:hAnsi="Georgia"/>
          <w:color w:val="1A1A1A"/>
          <w:sz w:val="22"/>
          <w:szCs w:val="22"/>
        </w:rPr>
        <w:t xml:space="preserve">Historical contextualization — placing an event, document, or phenomenon in time, place, and circumstance.</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_core_purpose" w:id="1"/>
      <w:r>
        <w:rPr>
          <w:rFonts w:ascii="Arial" w:cs="Arial" w:eastAsia="Arial" w:hAnsi="Arial"/>
          <w:b/>
          <w:bCs/>
          <w:color w:val="FFFFFF"/>
          <w:sz w:val="32"/>
          <w:szCs w:val="32"/>
        </w:rPr>
        <w:t xml:space="preserve">2. Core Purpose</w:t>
      </w:r>
      <w:bookmarkEnd w:id="1"/>
    </w:p>
    <w:p>
      <w:pPr>
        <w:spacing w:before="0" w:after="160"/>
      </w:pPr>
      <w:r>
        <w:rPr>
          <w:rFonts w:ascii="Georgia" w:cs="Georgia" w:eastAsia="Georgia" w:hAnsi="Georgia"/>
          <w:color w:val="1A1A1A"/>
          <w:sz w:val="22"/>
          <w:szCs w:val="22"/>
        </w:rPr>
        <w:t xml:space="preserve">This template teaches students to stop treating historical events as isolated facts and start reading them as embedded phenomena shaped by forces they can name. The lesson makes abstract historical thinking concrete by anchoring it to a single image, artifact, or source and then building outward from that anchor.</w:t>
      </w:r>
    </w:p>
    <w:p>
      <w:pPr>
        <w:spacing w:before="0" w:after="160"/>
      </w:pPr>
      <w:r>
        <w:rPr>
          <w:rFonts w:ascii="Georgia" w:cs="Georgia" w:eastAsia="Georgia" w:hAnsi="Georgia"/>
          <w:color w:val="1A1A1A"/>
          <w:sz w:val="22"/>
          <w:szCs w:val="22"/>
        </w:rPr>
        <w:t xml:space="preserve">Use this template when the learning objective requires students to demonstrate understanding of context — not just what happened, but why it happened when and where it did, and what larger patterns it was part of. The template is equally suited to introducing a unit, deepening understanding mid-unit, or preparing students for source-based writing.</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3._best_use_cases" w:id="1"/>
      <w:r>
        <w:rPr>
          <w:rFonts w:ascii="Arial" w:cs="Arial" w:eastAsia="Arial" w:hAnsi="Arial"/>
          <w:b/>
          <w:bCs/>
          <w:color w:val="FFFFFF"/>
          <w:sz w:val="32"/>
          <w:szCs w:val="32"/>
        </w:rPr>
        <w:t xml:space="preserve">3. Best Use Cases</w:t>
      </w:r>
      <w:bookmarkEnd w:id="1"/>
    </w:p>
    <w:p>
      <w:pPr>
        <w:pStyle w:val="ListParagraph"/>
        <w:numPr>
          <w:ilvl w:val="0"/>
          <w:numId w:val="2"/>
        </w:numPr>
        <w:spacing w:before="0" w:after="100"/>
      </w:pPr>
      <w:r>
        <w:rPr>
          <w:rFonts w:ascii="Georgia" w:cs="Georgia" w:eastAsia="Georgia" w:hAnsi="Georgia"/>
          <w:b/>
          <w:bCs/>
          <w:color w:val="1A1A1A"/>
          <w:sz w:val="22"/>
          <w:szCs w:val="22"/>
        </w:rPr>
        <w:t xml:space="preserve">Unit openers: </w:t>
      </w:r>
      <w:r>
        <w:rPr>
          <w:rFonts w:ascii="Georgia" w:cs="Georgia" w:eastAsia="Georgia" w:hAnsi="Georgia"/>
          <w:color w:val="1A1A1A"/>
          <w:sz w:val="22"/>
          <w:szCs w:val="22"/>
        </w:rPr>
        <w:t xml:space="preserve">When students need to understand the setting of a new era, region, or thematic strand before engaging with specific events.</w:t>
      </w:r>
    </w:p>
    <w:p>
      <w:pPr>
        <w:pStyle w:val="ListParagraph"/>
        <w:numPr>
          <w:ilvl w:val="0"/>
          <w:numId w:val="2"/>
        </w:numPr>
        <w:spacing w:before="0" w:after="100"/>
      </w:pPr>
      <w:r>
        <w:rPr>
          <w:rFonts w:ascii="Georgia" w:cs="Georgia" w:eastAsia="Georgia" w:hAnsi="Georgia"/>
          <w:b/>
          <w:bCs/>
          <w:color w:val="1A1A1A"/>
          <w:sz w:val="22"/>
          <w:szCs w:val="22"/>
        </w:rPr>
        <w:t xml:space="preserve">Primary source work: </w:t>
      </w:r>
      <w:r>
        <w:rPr>
          <w:rFonts w:ascii="Georgia" w:cs="Georgia" w:eastAsia="Georgia" w:hAnsi="Georgia"/>
          <w:color w:val="1A1A1A"/>
          <w:sz w:val="22"/>
          <w:szCs w:val="22"/>
        </w:rPr>
        <w:t xml:space="preserve">When students will read a document and need to situate it before analyzing its argument or purpose.</w:t>
      </w:r>
    </w:p>
    <w:p>
      <w:pPr>
        <w:pStyle w:val="ListParagraph"/>
        <w:numPr>
          <w:ilvl w:val="0"/>
          <w:numId w:val="2"/>
        </w:numPr>
        <w:spacing w:before="0" w:after="100"/>
      </w:pPr>
      <w:r>
        <w:rPr>
          <w:rFonts w:ascii="Georgia" w:cs="Georgia" w:eastAsia="Georgia" w:hAnsi="Georgia"/>
          <w:b/>
          <w:bCs/>
          <w:color w:val="1A1A1A"/>
          <w:sz w:val="22"/>
          <w:szCs w:val="22"/>
        </w:rPr>
        <w:t xml:space="preserve">DBQ or essay preparation: </w:t>
      </w:r>
      <w:r>
        <w:rPr>
          <w:rFonts w:ascii="Georgia" w:cs="Georgia" w:eastAsia="Georgia" w:hAnsi="Georgia"/>
          <w:color w:val="1A1A1A"/>
          <w:sz w:val="22"/>
          <w:szCs w:val="22"/>
        </w:rPr>
        <w:t xml:space="preserve">When students need to practice writing contextualization paragraphs for AP-style prompts.</w:t>
      </w:r>
    </w:p>
    <w:p>
      <w:pPr>
        <w:pStyle w:val="ListParagraph"/>
        <w:numPr>
          <w:ilvl w:val="0"/>
          <w:numId w:val="2"/>
        </w:numPr>
        <w:spacing w:before="0" w:after="100"/>
      </w:pPr>
      <w:r>
        <w:rPr>
          <w:rFonts w:ascii="Georgia" w:cs="Georgia" w:eastAsia="Georgia" w:hAnsi="Georgia"/>
          <w:b/>
          <w:bCs/>
          <w:color w:val="1A1A1A"/>
          <w:sz w:val="22"/>
          <w:szCs w:val="22"/>
        </w:rPr>
        <w:t xml:space="preserve">Complex causation: </w:t>
      </w:r>
      <w:r>
        <w:rPr>
          <w:rFonts w:ascii="Georgia" w:cs="Georgia" w:eastAsia="Georgia" w:hAnsi="Georgia"/>
          <w:color w:val="1A1A1A"/>
          <w:sz w:val="22"/>
          <w:szCs w:val="22"/>
        </w:rPr>
        <w:t xml:space="preserve">When students struggle to distinguish immediate from long-term causes and need a structured visual model.</w:t>
      </w:r>
    </w:p>
    <w:p>
      <w:pPr>
        <w:pStyle w:val="ListParagraph"/>
        <w:numPr>
          <w:ilvl w:val="0"/>
          <w:numId w:val="2"/>
        </w:numPr>
        <w:spacing w:before="0" w:after="100"/>
      </w:pPr>
      <w:r>
        <w:rPr>
          <w:rFonts w:ascii="Georgia" w:cs="Georgia" w:eastAsia="Georgia" w:hAnsi="Georgia"/>
          <w:b/>
          <w:bCs/>
          <w:color w:val="1A1A1A"/>
          <w:sz w:val="22"/>
          <w:szCs w:val="22"/>
        </w:rPr>
        <w:t xml:space="preserve">High-inference topics: </w:t>
      </w:r>
      <w:r>
        <w:rPr>
          <w:rFonts w:ascii="Georgia" w:cs="Georgia" w:eastAsia="Georgia" w:hAnsi="Georgia"/>
          <w:color w:val="1A1A1A"/>
          <w:sz w:val="22"/>
          <w:szCs w:val="22"/>
        </w:rPr>
        <w:t xml:space="preserve">When the topic requires background knowledge that students don't already have and must build during the lesson.</w:t>
      </w:r>
    </w:p>
    <w:p>
      <w:pPr>
        <w:pStyle w:val="ListParagraph"/>
        <w:numPr>
          <w:ilvl w:val="0"/>
          <w:numId w:val="2"/>
        </w:numPr>
        <w:spacing w:before="0" w:after="100"/>
      </w:pPr>
      <w:r>
        <w:rPr>
          <w:rFonts w:ascii="Georgia" w:cs="Georgia" w:eastAsia="Georgia" w:hAnsi="Georgia"/>
          <w:b/>
          <w:bCs/>
          <w:color w:val="1A1A1A"/>
          <w:sz w:val="22"/>
          <w:szCs w:val="22"/>
        </w:rPr>
        <w:t xml:space="preserve">Cross-unit synthesis: </w:t>
      </w:r>
      <w:r>
        <w:rPr>
          <w:rFonts w:ascii="Georgia" w:cs="Georgia" w:eastAsia="Georgia" w:hAnsi="Georgia"/>
          <w:color w:val="1A1A1A"/>
          <w:sz w:val="22"/>
          <w:szCs w:val="22"/>
        </w:rPr>
        <w:t xml:space="preserve">When connecting a current unit to earlier themes or patterns already studied.</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4._use_cautiously_/_avoid_when" w:id="1"/>
      <w:r>
        <w:rPr>
          <w:rFonts w:ascii="Arial" w:cs="Arial" w:eastAsia="Arial" w:hAnsi="Arial"/>
          <w:b/>
          <w:bCs/>
          <w:color w:val="FFFFFF"/>
          <w:sz w:val="32"/>
          <w:szCs w:val="32"/>
        </w:rPr>
        <w:t xml:space="preserve">4. Use Cautiously / Avoid When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2E7D82" w:sz="12"/>
              <w:bottom w:val="single" w:color="2E7D82" w:sz="1"/>
              <w:right w:val="single" w:color="2E7D82" w:sz="1"/>
            </w:tcBorders>
            <w:shd w:fill="DFF0F1" w:val="clear"/>
            <w:tcMar>
              <w:top w:type="dxa" w:w="120"/>
              <w:left w:type="dxa" w:w="200"/>
              <w:bottom w:type="dxa" w:w="120"/>
              <w:right w:type="dxa" w:w="200"/>
            </w:tcMar>
          </w:tcPr>
          <w:p>
            <w:pPr>
              <w:spacing w:before="0" w:after="0"/>
            </w:pPr>
            <w:r>
              <w:rPr>
                <w:rFonts w:ascii="Arial" w:cs="Arial" w:eastAsia="Arial" w:hAnsi="Arial"/>
                <w:b/>
                <w:bCs/>
                <w:color w:val="1B3A5C"/>
                <w:sz w:val="20"/>
                <w:szCs w:val="20"/>
              </w:rPr>
              <w:t xml:space="preserve">CAUTION:  </w:t>
            </w:r>
            <w:r>
              <w:rPr>
                <w:rFonts w:ascii="Georgia" w:cs="Georgia" w:eastAsia="Georgia" w:hAnsi="Georgia"/>
                <w:color w:val="1A1A1A"/>
                <w:sz w:val="22"/>
                <w:szCs w:val="22"/>
              </w:rPr>
              <w:t xml:space="preserve">This template can fail if students do not have enough foundational vocabulary or factual grounding to make sense of the context cards. Do not deploy it on Day 1 of a course without a modified scaffolding plan.</w:t>
            </w:r>
          </w:p>
        </w:tc>
      </w:tr>
    </w:tbl>
    <w:p>
      <w:pPr>
        <w:spacing w:before="120" w:after="120"/>
      </w:pPr>
      <w:r>
        <w:rPr>
          <w:rFonts w:ascii="Georgia" w:cs="Georgia" w:eastAsia="Georgia" w:hAnsi="Georgia"/>
          <w:color w:val="1A1A1A"/>
          <w:sz w:val="22"/>
          <w:szCs w:val="22"/>
        </w:rPr>
        <w:t xml:space="preserve"/>
      </w:r>
    </w:p>
    <w:p>
      <w:pPr>
        <w:pStyle w:val="ListParagraph"/>
        <w:numPr>
          <w:ilvl w:val="0"/>
          <w:numId w:val="2"/>
        </w:numPr>
        <w:spacing w:before="0" w:after="100"/>
      </w:pPr>
      <w:r>
        <w:rPr>
          <w:rFonts w:ascii="Georgia" w:cs="Georgia" w:eastAsia="Georgia" w:hAnsi="Georgia"/>
          <w:b/>
          <w:bCs/>
          <w:color w:val="1A1A1A"/>
          <w:sz w:val="22"/>
          <w:szCs w:val="22"/>
        </w:rPr>
        <w:t xml:space="preserve">Avoid: </w:t>
      </w:r>
      <w:r>
        <w:rPr>
          <w:rFonts w:ascii="Georgia" w:cs="Georgia" w:eastAsia="Georgia" w:hAnsi="Georgia"/>
          <w:color w:val="1A1A1A"/>
          <w:sz w:val="22"/>
          <w:szCs w:val="22"/>
        </w:rPr>
        <w:t xml:space="preserve">When the learning objective is purely factual recall with no analytical component.</w:t>
      </w:r>
    </w:p>
    <w:p>
      <w:pPr>
        <w:pStyle w:val="ListParagraph"/>
        <w:numPr>
          <w:ilvl w:val="0"/>
          <w:numId w:val="2"/>
        </w:numPr>
        <w:spacing w:before="0" w:after="100"/>
      </w:pPr>
      <w:r>
        <w:rPr>
          <w:rFonts w:ascii="Georgia" w:cs="Georgia" w:eastAsia="Georgia" w:hAnsi="Georgia"/>
          <w:b/>
          <w:bCs/>
          <w:color w:val="1A1A1A"/>
          <w:sz w:val="22"/>
          <w:szCs w:val="22"/>
        </w:rPr>
        <w:t xml:space="preserve">Avoid: </w:t>
      </w:r>
      <w:r>
        <w:rPr>
          <w:rFonts w:ascii="Georgia" w:cs="Georgia" w:eastAsia="Georgia" w:hAnsi="Georgia"/>
          <w:color w:val="1A1A1A"/>
          <w:sz w:val="22"/>
          <w:szCs w:val="22"/>
        </w:rPr>
        <w:t xml:space="preserve">When the topic has no meaningful broad context — e.g., a single classroom procedure or a logistics-only lesson.</w:t>
      </w:r>
    </w:p>
    <w:p>
      <w:pPr>
        <w:pStyle w:val="ListParagraph"/>
        <w:numPr>
          <w:ilvl w:val="0"/>
          <w:numId w:val="2"/>
        </w:numPr>
        <w:spacing w:before="0" w:after="100"/>
      </w:pPr>
      <w:r>
        <w:rPr>
          <w:rFonts w:ascii="Georgia" w:cs="Georgia" w:eastAsia="Georgia" w:hAnsi="Georgia"/>
          <w:b/>
          <w:bCs/>
          <w:color w:val="1A1A1A"/>
          <w:sz w:val="22"/>
          <w:szCs w:val="22"/>
        </w:rPr>
        <w:t xml:space="preserve">Caution: </w:t>
      </w:r>
      <w:r>
        <w:rPr>
          <w:rFonts w:ascii="Georgia" w:cs="Georgia" w:eastAsia="Georgia" w:hAnsi="Georgia"/>
          <w:color w:val="1A1A1A"/>
          <w:sz w:val="22"/>
          <w:szCs w:val="22"/>
        </w:rPr>
        <w:t xml:space="preserve">When students have zero background on the time period. The context drip phase requires enough prior knowledge to update. Without it, clues are meaningless.</w:t>
      </w:r>
    </w:p>
    <w:p>
      <w:pPr>
        <w:pStyle w:val="ListParagraph"/>
        <w:numPr>
          <w:ilvl w:val="0"/>
          <w:numId w:val="2"/>
        </w:numPr>
        <w:spacing w:before="0" w:after="100"/>
      </w:pPr>
      <w:r>
        <w:rPr>
          <w:rFonts w:ascii="Georgia" w:cs="Georgia" w:eastAsia="Georgia" w:hAnsi="Georgia"/>
          <w:b/>
          <w:bCs/>
          <w:color w:val="1A1A1A"/>
          <w:sz w:val="22"/>
          <w:szCs w:val="22"/>
        </w:rPr>
        <w:t xml:space="preserve">Caution: </w:t>
      </w:r>
      <w:r>
        <w:rPr>
          <w:rFonts w:ascii="Georgia" w:cs="Georgia" w:eastAsia="Georgia" w:hAnsi="Georgia"/>
          <w:color w:val="1A1A1A"/>
          <w:sz w:val="22"/>
          <w:szCs w:val="22"/>
        </w:rPr>
        <w:t xml:space="preserve">With very young students (Grade 4 and below) unless the broad/narrow distinction is simplified to 'big picture' vs. 'right now' and sentence stems are heavily pre-built.</w:t>
      </w:r>
    </w:p>
    <w:p>
      <w:pPr>
        <w:pStyle w:val="ListParagraph"/>
        <w:numPr>
          <w:ilvl w:val="0"/>
          <w:numId w:val="2"/>
        </w:numPr>
        <w:spacing w:before="0" w:after="100"/>
      </w:pPr>
      <w:r>
        <w:rPr>
          <w:rFonts w:ascii="Georgia" w:cs="Georgia" w:eastAsia="Georgia" w:hAnsi="Georgia"/>
          <w:b/>
          <w:bCs/>
          <w:color w:val="1A1A1A"/>
          <w:sz w:val="22"/>
          <w:szCs w:val="22"/>
        </w:rPr>
        <w:t xml:space="preserve">Caution: </w:t>
      </w:r>
      <w:r>
        <w:rPr>
          <w:rFonts w:ascii="Georgia" w:cs="Georgia" w:eastAsia="Georgia" w:hAnsi="Georgia"/>
          <w:color w:val="1A1A1A"/>
          <w:sz w:val="22"/>
          <w:szCs w:val="22"/>
        </w:rPr>
        <w:t xml:space="preserve">When time is under 30 minutes. The six-phase sequence cannot be meaningfully compressed below that threshold.</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5._fixed_identity_of_the_template" w:id="1"/>
      <w:r>
        <w:rPr>
          <w:rFonts w:ascii="Arial" w:cs="Arial" w:eastAsia="Arial" w:hAnsi="Arial"/>
          <w:b/>
          <w:bCs/>
          <w:color w:val="FFFFFF"/>
          <w:sz w:val="32"/>
          <w:szCs w:val="32"/>
        </w:rPr>
        <w:t xml:space="preserve">5. Fixed Identity of the Template</w:t>
      </w:r>
      <w:bookmarkEnd w:id="1"/>
    </w:p>
    <w:p>
      <w:pPr>
        <w:spacing w:before="0" w:after="160"/>
      </w:pPr>
      <w:r>
        <w:rPr>
          <w:rFonts w:ascii="Georgia" w:cs="Georgia" w:eastAsia="Georgia" w:hAnsi="Georgia"/>
          <w:color w:val="1A1A1A"/>
          <w:sz w:val="22"/>
          <w:szCs w:val="22"/>
        </w:rPr>
        <w:t xml:space="preserve">No matter what sliders are set, what grade is entered, or what constraints apply, the following must remain true:</w:t>
      </w:r>
    </w:p>
    <w:p>
      <w:pPr>
        <w:pStyle w:val="ListParagraph"/>
        <w:numPr>
          <w:ilvl w:val="0"/>
          <w:numId w:val="3"/>
        </w:numPr>
        <w:spacing w:before="0" w:after="100"/>
      </w:pPr>
      <w:r>
        <w:rPr>
          <w:rFonts w:ascii="Georgia" w:cs="Georgia" w:eastAsia="Georgia" w:hAnsi="Georgia"/>
          <w:b/>
          <w:bCs/>
          <w:color w:val="1A1A1A"/>
          <w:sz w:val="22"/>
          <w:szCs w:val="22"/>
        </w:rPr>
        <w:t xml:space="preserve">An anchor moment exists. </w:t>
      </w:r>
      <w:r>
        <w:rPr>
          <w:rFonts w:ascii="Georgia" w:cs="Georgia" w:eastAsia="Georgia" w:hAnsi="Georgia"/>
          <w:color w:val="1A1A1A"/>
          <w:sz w:val="22"/>
          <w:szCs w:val="22"/>
        </w:rPr>
        <w:t xml:space="preserve">The lesson always opens with a single image, artifact, or short primary source presented without label, date, or explanation.</w:t>
      </w:r>
    </w:p>
    <w:p>
      <w:pPr>
        <w:pStyle w:val="ListParagraph"/>
        <w:numPr>
          <w:ilvl w:val="0"/>
          <w:numId w:val="3"/>
        </w:numPr>
        <w:spacing w:before="0" w:after="100"/>
      </w:pPr>
      <w:r>
        <w:rPr>
          <w:rFonts w:ascii="Georgia" w:cs="Georgia" w:eastAsia="Georgia" w:hAnsi="Georgia"/>
          <w:b/>
          <w:bCs/>
          <w:color w:val="1A1A1A"/>
          <w:sz w:val="22"/>
          <w:szCs w:val="22"/>
        </w:rPr>
        <w:t xml:space="preserve">Context is revealed progressively. </w:t>
      </w:r>
      <w:r>
        <w:rPr>
          <w:rFonts w:ascii="Georgia" w:cs="Georgia" w:eastAsia="Georgia" w:hAnsi="Georgia"/>
          <w:color w:val="1A1A1A"/>
          <w:sz w:val="22"/>
          <w:szCs w:val="22"/>
        </w:rPr>
        <w:t xml:space="preserve">Students receive context in stages, not all at once. The experience of updating understanding is the pedagogical point.</w:t>
      </w:r>
    </w:p>
    <w:p>
      <w:pPr>
        <w:pStyle w:val="ListParagraph"/>
        <w:numPr>
          <w:ilvl w:val="0"/>
          <w:numId w:val="3"/>
        </w:numPr>
        <w:spacing w:before="0" w:after="100"/>
      </w:pPr>
      <w:r>
        <w:rPr>
          <w:rFonts w:ascii="Georgia" w:cs="Georgia" w:eastAsia="Georgia" w:hAnsi="Georgia"/>
          <w:b/>
          <w:bCs/>
          <w:color w:val="1A1A1A"/>
          <w:sz w:val="22"/>
          <w:szCs w:val="22"/>
        </w:rPr>
        <w:t xml:space="preserve">The broad-to-narrow distinction is taught. </w:t>
      </w:r>
      <w:r>
        <w:rPr>
          <w:rFonts w:ascii="Georgia" w:cs="Georgia" w:eastAsia="Georgia" w:hAnsi="Georgia"/>
          <w:color w:val="1A1A1A"/>
          <w:sz w:val="22"/>
          <w:szCs w:val="22"/>
        </w:rPr>
        <w:t xml:space="preserve">Students always sort, label, or discuss context in terms of its scale — civilizational/long-term vs. immediate/local.</w:t>
      </w:r>
    </w:p>
    <w:p>
      <w:pPr>
        <w:pStyle w:val="ListParagraph"/>
        <w:numPr>
          <w:ilvl w:val="0"/>
          <w:numId w:val="3"/>
        </w:numPr>
        <w:spacing w:before="0" w:after="100"/>
      </w:pPr>
      <w:r>
        <w:rPr>
          <w:rFonts w:ascii="Georgia" w:cs="Georgia" w:eastAsia="Georgia" w:hAnsi="Georgia"/>
          <w:b/>
          <w:bCs/>
          <w:color w:val="1A1A1A"/>
          <w:sz w:val="22"/>
          <w:szCs w:val="22"/>
        </w:rPr>
        <w:t xml:space="preserve">Students produce individual written work. </w:t>
      </w:r>
      <w:r>
        <w:rPr>
          <w:rFonts w:ascii="Georgia" w:cs="Georgia" w:eastAsia="Georgia" w:hAnsi="Georgia"/>
          <w:color w:val="1A1A1A"/>
          <w:sz w:val="22"/>
          <w:szCs w:val="22"/>
        </w:rPr>
        <w:t xml:space="preserve">Every lesson ends with a written contextualization statement produced by each student. This is non-negotiable.</w:t>
      </w:r>
    </w:p>
    <w:p>
      <w:pPr>
        <w:pStyle w:val="ListParagraph"/>
        <w:numPr>
          <w:ilvl w:val="0"/>
          <w:numId w:val="3"/>
        </w:numPr>
        <w:spacing w:before="0" w:after="100"/>
      </w:pPr>
      <w:r>
        <w:rPr>
          <w:rFonts w:ascii="Georgia" w:cs="Georgia" w:eastAsia="Georgia" w:hAnsi="Georgia"/>
          <w:b/>
          <w:bCs/>
          <w:color w:val="1A1A1A"/>
          <w:sz w:val="22"/>
          <w:szCs w:val="22"/>
        </w:rPr>
        <w:t xml:space="preserve">The funnel structure is visible. </w:t>
      </w:r>
      <w:r>
        <w:rPr>
          <w:rFonts w:ascii="Georgia" w:cs="Georgia" w:eastAsia="Georgia" w:hAnsi="Georgia"/>
          <w:color w:val="1A1A1A"/>
          <w:sz w:val="22"/>
          <w:szCs w:val="22"/>
        </w:rPr>
        <w:t xml:space="preserve">Whether physical or described verbally, the funnel graphic organizer (broad context at top, narrow at bottom, event in the center) is present in some form.</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6._student_experience" w:id="1"/>
      <w:r>
        <w:rPr>
          <w:rFonts w:ascii="Arial" w:cs="Arial" w:eastAsia="Arial" w:hAnsi="Arial"/>
          <w:b/>
          <w:bCs/>
          <w:color w:val="FFFFFF"/>
          <w:sz w:val="32"/>
          <w:szCs w:val="32"/>
        </w:rPr>
        <w:t xml:space="preserve">6. Student Experience</w:t>
      </w:r>
      <w:bookmarkEnd w:id="1"/>
    </w:p>
    <w:p>
      <w:pPr>
        <w:spacing w:before="0" w:after="160"/>
      </w:pPr>
      <w:r>
        <w:rPr>
          <w:rFonts w:ascii="Georgia" w:cs="Georgia" w:eastAsia="Georgia" w:hAnsi="Georgia"/>
          <w:color w:val="1A1A1A"/>
          <w:sz w:val="22"/>
          <w:szCs w:val="22"/>
        </w:rPr>
        <w:t xml:space="preserve">Students should feel the experience of not knowing, then knowing. The lesson is designed to make confusion feel productive rather than threatening. The anchor moment creates genuine curiosity — students want to know what they're looking at. Each context reveal feels like a clue being dropped.</w:t>
      </w:r>
    </w:p>
    <w:p>
      <w:pPr>
        <w:spacing w:before="0" w:after="160"/>
      </w:pPr>
      <w:r>
        <w:rPr>
          <w:rFonts w:ascii="Georgia" w:cs="Georgia" w:eastAsia="Georgia" w:hAnsi="Georgia"/>
          <w:color w:val="1A1A1A"/>
          <w:sz w:val="22"/>
          <w:szCs w:val="22"/>
        </w:rPr>
        <w:t xml:space="preserve">By the card sort phase, students feel active and analytical rather than passive. The decision to categorize a card as broad or narrow requires judgment, and students argue for their choices. This is where the intellectual energy of the lesson lives.</w:t>
      </w:r>
    </w:p>
    <w:p>
      <w:pPr>
        <w:spacing w:before="0" w:after="160"/>
      </w:pPr>
      <w:r>
        <w:rPr>
          <w:rFonts w:ascii="Georgia" w:cs="Georgia" w:eastAsia="Georgia" w:hAnsi="Georgia"/>
          <w:color w:val="1A1A1A"/>
          <w:sz w:val="22"/>
          <w:szCs w:val="22"/>
        </w:rPr>
        <w:t xml:space="preserve">The primary source analysis phase should feel like applying new vision — students return to a document they may have already seen, now with tools to understand it better. The written synthesis phase should feel like completing a thought, not starting a new one.</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7._teacher_role" w:id="1"/>
      <w:r>
        <w:rPr>
          <w:rFonts w:ascii="Arial" w:cs="Arial" w:eastAsia="Arial" w:hAnsi="Arial"/>
          <w:b/>
          <w:bCs/>
          <w:color w:val="FFFFFF"/>
          <w:sz w:val="32"/>
          <w:szCs w:val="32"/>
        </w:rPr>
        <w:t xml:space="preserve">7. Teacher Role</w:t>
      </w:r>
      <w:bookmarkEnd w:id="1"/>
    </w:p>
    <w:p>
      <w:pPr>
        <w:spacing w:before="0" w:after="160"/>
      </w:pPr>
      <w:r>
        <w:rPr>
          <w:rFonts w:ascii="Georgia" w:cs="Georgia" w:eastAsia="Georgia" w:hAnsi="Georgia"/>
          <w:color w:val="1A1A1A"/>
          <w:sz w:val="22"/>
          <w:szCs w:val="22"/>
        </w:rPr>
        <w:t xml:space="preserve">In this template, the teacher is primarily a curator and facilitator rather than a lecturer. The teacher selects the anchor, sequences the context clues, designs the card sort, and facilitates debrief conversation. Direct instruction is minimal and front-loaded.</w:t>
      </w:r>
    </w:p>
    <w:p>
      <w:pPr>
        <w:spacing w:before="0" w:after="160"/>
      </w:pPr>
      <w:r>
        <w:rPr>
          <w:rFonts w:ascii="Georgia" w:cs="Georgia" w:eastAsia="Georgia" w:hAnsi="Georgia"/>
          <w:color w:val="1A1A1A"/>
          <w:sz w:val="22"/>
          <w:szCs w:val="22"/>
        </w:rPr>
        <w:t xml:space="preserve">During the card sort, the teacher circulates and asks probing questions: Why did you put that there? What makes that broad rather than narrow? The teacher does not correct in real time — instead, debrief conversation surfaces and resolves disagreements.</w:t>
      </w:r>
    </w:p>
    <w:p>
      <w:pPr>
        <w:spacing w:before="0" w:after="160"/>
      </w:pPr>
      <w:r>
        <w:rPr>
          <w:rFonts w:ascii="Georgia" w:cs="Georgia" w:eastAsia="Georgia" w:hAnsi="Georgia"/>
          <w:color w:val="1A1A1A"/>
          <w:sz w:val="22"/>
          <w:szCs w:val="22"/>
        </w:rPr>
        <w:t xml:space="preserve">During written synthesis, the teacher's role shifts to silent circulation and formative monitoring. The teacher may briefly model one sentence before students write independently.</w:t>
      </w:r>
    </w:p>
    <w:p>
      <w:pPr>
        <w:spacing w:before="0" w:after="160"/>
      </w:pPr>
      <w:r>
        <w:rPr>
          <w:rFonts w:ascii="Georgia" w:cs="Georgia" w:eastAsia="Georgia" w:hAnsi="Georgia"/>
          <w:b/>
          <w:bCs/>
          <w:color w:val="1A1A1A"/>
          <w:sz w:val="22"/>
          <w:szCs w:val="22"/>
        </w:rPr>
        <w:t xml:space="preserve">Teacher-direction slider note: </w:t>
      </w:r>
      <w:r>
        <w:rPr>
          <w:rFonts w:ascii="Georgia" w:cs="Georgia" w:eastAsia="Georgia" w:hAnsi="Georgia"/>
          <w:color w:val="1A1A1A"/>
          <w:sz w:val="22"/>
          <w:szCs w:val="22"/>
        </w:rPr>
        <w:t xml:space="preserve">This template defaults to moderate student-led. Moving the slider toward teacher-led lengthens the modeling phase and adds more explicit instruction on broad/narrow distinctions before the card sort.</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8._default_slider_profile" w:id="1"/>
      <w:r>
        <w:rPr>
          <w:rFonts w:ascii="Arial" w:cs="Arial" w:eastAsia="Arial" w:hAnsi="Arial"/>
          <w:b/>
          <w:bCs/>
          <w:color w:val="FFFFFF"/>
          <w:sz w:val="32"/>
          <w:szCs w:val="32"/>
        </w:rPr>
        <w:t xml:space="preserve">8. Default Slider Profile</w:t>
      </w:r>
      <w:bookmarkEnd w:id="1"/>
    </w:p>
    <w:p>
      <w:pPr>
        <w:spacing w:before="0" w:after="160"/>
      </w:pPr>
      <w:r>
        <w:rPr>
          <w:rFonts w:ascii="Georgia" w:cs="Georgia" w:eastAsia="Georgia" w:hAnsi="Georgia"/>
          <w:color w:val="1A1A1A"/>
          <w:sz w:val="22"/>
          <w:szCs w:val="22"/>
        </w:rPr>
        <w:t xml:space="preserve">These are the default settings for a typical 60-minute lesson at grades 8–12 with a mixed-ability class. Adjustments are described in Sections 16 and 19.</w:t>
      </w:r>
    </w:p>
    <w:p>
      <w:pPr>
        <w:spacing w:before="80" w:after="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1400"/>
        <w:gridCol w:w="236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Slider</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Low End</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Default Position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jc w:val="right"/>
            </w:pPr>
            <w:r>
              <w:rPr>
                <w:rFonts w:ascii="Arial" w:cs="Arial" w:eastAsia="Arial" w:hAnsi="Arial"/>
                <w:b/>
                <w:bCs/>
                <w:color w:val="FFFFFF"/>
                <w:sz w:val="18"/>
                <w:szCs w:val="18"/>
              </w:rPr>
              <w:t xml:space="preserve">High End</w:t>
            </w:r>
          </w:p>
        </w:tc>
        <w:tc>
          <w:tcPr>
            <w:tcW w:type="dxa" w:w="2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b/>
                <w:bCs/>
                <w:color w:val="1A1A1A"/>
                <w:sz w:val="20"/>
                <w:szCs w:val="20"/>
              </w:rPr>
              <w:t xml:space="preserve">Prep Demand</w:t>
            </w:r>
          </w:p>
        </w:tc>
        <w:tc>
          <w:tcPr>
            <w:tcW w:type="dxa" w:w="14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i/>
                <w:iCs/>
                <w:color w:val="555555"/>
                <w:sz w:val="18"/>
                <w:szCs w:val="18"/>
              </w:rPr>
              <w:t xml:space="preserve">Low</w:t>
            </w:r>
          </w:p>
        </w:tc>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jc w:val="center"/>
            </w:pPr>
            <w:r>
              <w:rPr>
                <w:rFonts w:ascii="Arial" w:cs="Arial" w:eastAsia="Arial" w:hAnsi="Arial"/>
                <w:color w:val="1B3A5C"/>
                <w:sz w:val="20"/>
                <w:szCs w:val="20"/>
              </w:rPr>
              <w:t xml:space="preserve">○  ○  ●  ○  ○</w:t>
            </w:r>
          </w:p>
        </w:tc>
        <w:tc>
          <w:tcPr>
            <w:tcW w:type="dxa" w:w="14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jc w:val="right"/>
            </w:pPr>
            <w:r>
              <w:rPr>
                <w:rFonts w:ascii="Georgia" w:cs="Georgia" w:eastAsia="Georgia" w:hAnsi="Georgia"/>
                <w:i/>
                <w:iCs/>
                <w:color w:val="555555"/>
                <w:sz w:val="18"/>
                <w:szCs w:val="18"/>
              </w:rPr>
              <w:t xml:space="preserve">High</w:t>
            </w:r>
          </w:p>
        </w:tc>
        <w:tc>
          <w:tcPr>
            <w:tcW w:type="dxa" w:w="23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color w:val="555555"/>
                <w:sz w:val="18"/>
                <w:szCs w:val="18"/>
              </w:rPr>
              <w:t xml:space="preserve">Requires anchor image, 8–12 context cards, organizer, source. Moderate teacher prep.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Georgia" w:cs="Georgia" w:eastAsia="Georgia" w:hAnsi="Georgia"/>
                <w:b/>
                <w:bCs/>
                <w:color w:val="1A1A1A"/>
                <w:sz w:val="20"/>
                <w:szCs w:val="20"/>
              </w:rPr>
              <w:t xml:space="preserve">Teacher Direction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Georgia" w:cs="Georgia" w:eastAsia="Georgia" w:hAnsi="Georgia"/>
                <w:i/>
                <w:iCs/>
                <w:color w:val="555555"/>
                <w:sz w:val="18"/>
                <w:szCs w:val="18"/>
              </w:rPr>
              <w:t xml:space="preserve">Student-led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jc w:val="center"/>
            </w:pPr>
            <w:r>
              <w:rPr>
                <w:rFonts w:ascii="Arial" w:cs="Arial" w:eastAsia="Arial" w:hAnsi="Arial"/>
                <w:color w:val="1B3A5C"/>
                <w:sz w:val="20"/>
                <w:szCs w:val="20"/>
              </w:rPr>
              <w:t xml:space="preserve">○  ●  ○  ○  ○</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jc w:val="right"/>
            </w:pPr>
            <w:r>
              <w:rPr>
                <w:rFonts w:ascii="Georgia" w:cs="Georgia" w:eastAsia="Georgia" w:hAnsi="Georgia"/>
                <w:i/>
                <w:iCs/>
                <w:color w:val="555555"/>
                <w:sz w:val="18"/>
                <w:szCs w:val="18"/>
              </w:rPr>
              <w:t xml:space="preserve">Teacher-led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Georgia" w:cs="Georgia" w:eastAsia="Georgia" w:hAnsi="Georgia"/>
                <w:color w:val="555555"/>
                <w:sz w:val="18"/>
                <w:szCs w:val="18"/>
              </w:rPr>
              <w:t xml:space="preserve">Mostly student-led after initial setup. Teacher models one step only.</w:t>
            </w:r>
          </w:p>
        </w:tc>
      </w:tr>
      <w:tr>
        <w:tc>
          <w:tcPr>
            <w:tcW w:type="dxa" w:w="2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b/>
                <w:bCs/>
                <w:color w:val="1A1A1A"/>
                <w:sz w:val="20"/>
                <w:szCs w:val="20"/>
              </w:rPr>
              <w:t xml:space="preserve">Collaboration</w:t>
            </w:r>
          </w:p>
        </w:tc>
        <w:tc>
          <w:tcPr>
            <w:tcW w:type="dxa" w:w="14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i/>
                <w:iCs/>
                <w:color w:val="555555"/>
                <w:sz w:val="18"/>
                <w:szCs w:val="18"/>
              </w:rPr>
              <w:t xml:space="preserve">Individual</w:t>
            </w:r>
          </w:p>
        </w:tc>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jc w:val="center"/>
            </w:pPr>
            <w:r>
              <w:rPr>
                <w:rFonts w:ascii="Arial" w:cs="Arial" w:eastAsia="Arial" w:hAnsi="Arial"/>
                <w:color w:val="1B3A5C"/>
                <w:sz w:val="20"/>
                <w:szCs w:val="20"/>
              </w:rPr>
              <w:t xml:space="preserve">○  ○  ●  ○  ○</w:t>
            </w:r>
          </w:p>
        </w:tc>
        <w:tc>
          <w:tcPr>
            <w:tcW w:type="dxa" w:w="14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jc w:val="right"/>
            </w:pPr>
            <w:r>
              <w:rPr>
                <w:rFonts w:ascii="Georgia" w:cs="Georgia" w:eastAsia="Georgia" w:hAnsi="Georgia"/>
                <w:i/>
                <w:iCs/>
                <w:color w:val="555555"/>
                <w:sz w:val="18"/>
                <w:szCs w:val="18"/>
              </w:rPr>
              <w:t xml:space="preserve">Collaborative</w:t>
            </w:r>
          </w:p>
        </w:tc>
        <w:tc>
          <w:tcPr>
            <w:tcW w:type="dxa" w:w="23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color w:val="555555"/>
                <w:sz w:val="18"/>
                <w:szCs w:val="18"/>
              </w:rPr>
              <w:t xml:space="preserve">Card sort is partner/small group; writing is individual.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Georgia" w:cs="Georgia" w:eastAsia="Georgia" w:hAnsi="Georgia"/>
                <w:b/>
                <w:bCs/>
                <w:color w:val="1A1A1A"/>
                <w:sz w:val="20"/>
                <w:szCs w:val="20"/>
              </w:rPr>
              <w:t xml:space="preserve">Assessment Evidence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Georgia" w:cs="Georgia" w:eastAsia="Georgia" w:hAnsi="Georgia"/>
                <w:i/>
                <w:iCs/>
                <w:color w:val="555555"/>
                <w:sz w:val="18"/>
                <w:szCs w:val="18"/>
              </w:rPr>
              <w:t xml:space="preserve">Low</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jc w:val="center"/>
            </w:pPr>
            <w:r>
              <w:rPr>
                <w:rFonts w:ascii="Arial" w:cs="Arial" w:eastAsia="Arial" w:hAnsi="Arial"/>
                <w:color w:val="1B3A5C"/>
                <w:sz w:val="20"/>
                <w:szCs w:val="20"/>
              </w:rPr>
              <w:t xml:space="preserve">○  ○  ●  ○  ○</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jc w:val="right"/>
            </w:pPr>
            <w:r>
              <w:rPr>
                <w:rFonts w:ascii="Georgia" w:cs="Georgia" w:eastAsia="Georgia" w:hAnsi="Georgia"/>
                <w:i/>
                <w:iCs/>
                <w:color w:val="555555"/>
                <w:sz w:val="18"/>
                <w:szCs w:val="18"/>
              </w:rPr>
              <w:t xml:space="preserve">High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Georgia" w:cs="Georgia" w:eastAsia="Georgia" w:hAnsi="Georgia"/>
                <w:color w:val="555555"/>
                <w:sz w:val="18"/>
                <w:szCs w:val="18"/>
              </w:rPr>
              <w:t xml:space="preserve">Individual written contextualization statement is the evidence product.</w:t>
            </w:r>
          </w:p>
        </w:tc>
      </w:tr>
      <w:tr>
        <w:tc>
          <w:tcPr>
            <w:tcW w:type="dxa" w:w="2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b/>
                <w:bCs/>
                <w:color w:val="1A1A1A"/>
                <w:sz w:val="20"/>
                <w:szCs w:val="20"/>
              </w:rPr>
              <w:t xml:space="preserve">Mgmt Complexity</w:t>
            </w:r>
          </w:p>
        </w:tc>
        <w:tc>
          <w:tcPr>
            <w:tcW w:type="dxa" w:w="14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i/>
                <w:iCs/>
                <w:color w:val="555555"/>
                <w:sz w:val="18"/>
                <w:szCs w:val="18"/>
              </w:rPr>
              <w:t xml:space="preserve">Simple</w:t>
            </w:r>
          </w:p>
        </w:tc>
        <w:tc>
          <w:tcPr>
            <w:tcW w:type="dxa" w:w="2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jc w:val="center"/>
            </w:pPr>
            <w:r>
              <w:rPr>
                <w:rFonts w:ascii="Arial" w:cs="Arial" w:eastAsia="Arial" w:hAnsi="Arial"/>
                <w:color w:val="1B3A5C"/>
                <w:sz w:val="20"/>
                <w:szCs w:val="20"/>
              </w:rPr>
              <w:t xml:space="preserve">○  ○  ●  ○  ○</w:t>
            </w:r>
          </w:p>
        </w:tc>
        <w:tc>
          <w:tcPr>
            <w:tcW w:type="dxa" w:w="14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jc w:val="right"/>
            </w:pPr>
            <w:r>
              <w:rPr>
                <w:rFonts w:ascii="Georgia" w:cs="Georgia" w:eastAsia="Georgia" w:hAnsi="Georgia"/>
                <w:i/>
                <w:iCs/>
                <w:color w:val="555555"/>
                <w:sz w:val="18"/>
                <w:szCs w:val="18"/>
              </w:rPr>
              <w:t xml:space="preserve">Complex</w:t>
            </w:r>
          </w:p>
        </w:tc>
        <w:tc>
          <w:tcPr>
            <w:tcW w:type="dxa" w:w="23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spacing w:before="0" w:after="0"/>
            </w:pPr>
            <w:r>
              <w:rPr>
                <w:rFonts w:ascii="Georgia" w:cs="Georgia" w:eastAsia="Georgia" w:hAnsi="Georgia"/>
                <w:color w:val="555555"/>
                <w:sz w:val="18"/>
                <w:szCs w:val="18"/>
              </w:rPr>
              <w:t xml:space="preserve">Card sort requires materials distribution and paired talk management.</w:t>
            </w:r>
          </w:p>
        </w:tc>
      </w:tr>
    </w:tbl>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9._core_design_logic" w:id="1"/>
      <w:r>
        <w:rPr>
          <w:rFonts w:ascii="Arial" w:cs="Arial" w:eastAsia="Arial" w:hAnsi="Arial"/>
          <w:b/>
          <w:bCs/>
          <w:color w:val="FFFFFF"/>
          <w:sz w:val="32"/>
          <w:szCs w:val="32"/>
        </w:rPr>
        <w:t xml:space="preserve">9. Core Design Logic</w:t>
      </w:r>
      <w:bookmarkEnd w:id="1"/>
    </w:p>
    <w:p>
      <w:pPr>
        <w:spacing w:before="0" w:after="160"/>
      </w:pPr>
      <w:r>
        <w:rPr>
          <w:rFonts w:ascii="Georgia" w:cs="Georgia" w:eastAsia="Georgia" w:hAnsi="Georgia"/>
          <w:color w:val="1A1A1A"/>
          <w:sz w:val="22"/>
          <w:szCs w:val="22"/>
        </w:rPr>
        <w:t xml:space="preserve">The template is built on three interlocking pedagogical principles derived from OER Project's World History Project:</w:t>
      </w:r>
    </w:p>
    <w:p>
      <w:pPr>
        <w:spacing w:before="0" w:after="160"/>
      </w:pPr>
      <w:r>
        <w:rPr>
          <w:rFonts w:ascii="Georgia" w:cs="Georgia" w:eastAsia="Georgia" w:hAnsi="Georgia"/>
          <w:b/>
          <w:bCs/>
          <w:color w:val="1A1A1A"/>
          <w:sz w:val="22"/>
          <w:szCs w:val="22"/>
        </w:rPr>
        <w:t xml:space="preserve">1. Productive disorientation. </w:t>
      </w:r>
      <w:r>
        <w:rPr>
          <w:rFonts w:ascii="Georgia" w:cs="Georgia" w:eastAsia="Georgia" w:hAnsi="Georgia"/>
          <w:color w:val="1A1A1A"/>
          <w:sz w:val="22"/>
          <w:szCs w:val="22"/>
        </w:rPr>
        <w:t xml:space="preserve">Learning is deepened when students must actively construct meaning rather than passively receive it. The anchor moment is deliberately stripped of context to force this construction. Students do not receive the answer — they build toward it.</w:t>
      </w:r>
    </w:p>
    <w:p>
      <w:pPr>
        <w:spacing w:before="0" w:after="160"/>
      </w:pPr>
      <w:r>
        <w:rPr>
          <w:rFonts w:ascii="Georgia" w:cs="Georgia" w:eastAsia="Georgia" w:hAnsi="Georgia"/>
          <w:b/>
          <w:bCs/>
          <w:color w:val="1A1A1A"/>
          <w:sz w:val="22"/>
          <w:szCs w:val="22"/>
        </w:rPr>
        <w:t xml:space="preserve">2. Scale-switching. </w:t>
      </w:r>
      <w:r>
        <w:rPr>
          <w:rFonts w:ascii="Georgia" w:cs="Georgia" w:eastAsia="Georgia" w:hAnsi="Georgia"/>
          <w:color w:val="1A1A1A"/>
          <w:sz w:val="22"/>
          <w:szCs w:val="22"/>
        </w:rPr>
        <w:t xml:space="preserve">Historians understand events by zooming out and in. The broad-to-narrow framework trains students to do this consciously. It teaches that the same event can be understood at the level of centuries-long patterns or at the level of weeks and local conditions — and that both matter.</w:t>
      </w:r>
    </w:p>
    <w:p>
      <w:pPr>
        <w:spacing w:before="0" w:after="160"/>
      </w:pPr>
      <w:r>
        <w:rPr>
          <w:rFonts w:ascii="Georgia" w:cs="Georgia" w:eastAsia="Georgia" w:hAnsi="Georgia"/>
          <w:b/>
          <w:bCs/>
          <w:color w:val="1A1A1A"/>
          <w:sz w:val="22"/>
          <w:szCs w:val="22"/>
        </w:rPr>
        <w:t xml:space="preserve">3. Evidence-based revision. </w:t>
      </w:r>
      <w:r>
        <w:rPr>
          <w:rFonts w:ascii="Georgia" w:cs="Georgia" w:eastAsia="Georgia" w:hAnsi="Georgia"/>
          <w:color w:val="1A1A1A"/>
          <w:sz w:val="22"/>
          <w:szCs w:val="22"/>
        </w:rPr>
        <w:t xml:space="preserve">Each context clue is a piece of evidence that revises the student's working interpretation. This mirrors actual historical inquiry and builds the habit of updating understanding in response to new information, rather than holding fixed first impressions.</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0._non-negotiable_design_features" w:id="1"/>
      <w:r>
        <w:rPr>
          <w:rFonts w:ascii="Arial" w:cs="Arial" w:eastAsia="Arial" w:hAnsi="Arial"/>
          <w:b/>
          <w:bCs/>
          <w:color w:val="FFFFFF"/>
          <w:sz w:val="32"/>
          <w:szCs w:val="32"/>
        </w:rPr>
        <w:t xml:space="preserve">10. Non-Negotiable Design Features</w:t>
      </w:r>
      <w:bookmarkEnd w:id="1"/>
    </w:p>
    <w:p>
      <w:pPr>
        <w:pStyle w:val="ListParagraph"/>
        <w:numPr>
          <w:ilvl w:val="0"/>
          <w:numId w:val="3"/>
        </w:numPr>
        <w:spacing w:before="0" w:after="100"/>
      </w:pPr>
      <w:r>
        <w:rPr>
          <w:rFonts w:ascii="Georgia" w:cs="Georgia" w:eastAsia="Georgia" w:hAnsi="Georgia"/>
          <w:color w:val="1A1A1A"/>
          <w:sz w:val="22"/>
          <w:szCs w:val="22"/>
        </w:rPr>
        <w:t xml:space="preserve">An anchor object (image, artifact, short source) presented without identification or date.</w:t>
      </w:r>
    </w:p>
    <w:p>
      <w:pPr>
        <w:pStyle w:val="ListParagraph"/>
        <w:numPr>
          <w:ilvl w:val="0"/>
          <w:numId w:val="3"/>
        </w:numPr>
        <w:spacing w:before="0" w:after="100"/>
      </w:pPr>
      <w:r>
        <w:rPr>
          <w:rFonts w:ascii="Georgia" w:cs="Georgia" w:eastAsia="Georgia" w:hAnsi="Georgia"/>
          <w:color w:val="1A1A1A"/>
          <w:sz w:val="22"/>
          <w:szCs w:val="22"/>
        </w:rPr>
        <w:t xml:space="preserve">A minimum of two context clues revealed in sequence before the card sort begins.</w:t>
      </w:r>
    </w:p>
    <w:p>
      <w:pPr>
        <w:pStyle w:val="ListParagraph"/>
        <w:numPr>
          <w:ilvl w:val="0"/>
          <w:numId w:val="3"/>
        </w:numPr>
        <w:spacing w:before="0" w:after="100"/>
      </w:pPr>
      <w:r>
        <w:rPr>
          <w:rFonts w:ascii="Georgia" w:cs="Georgia" w:eastAsia="Georgia" w:hAnsi="Georgia"/>
          <w:color w:val="1A1A1A"/>
          <w:sz w:val="22"/>
          <w:szCs w:val="22"/>
        </w:rPr>
        <w:t xml:space="preserve">A set of 6–12 context cards with explicit broad/narrow labeling task.</w:t>
      </w:r>
    </w:p>
    <w:p>
      <w:pPr>
        <w:pStyle w:val="ListParagraph"/>
        <w:numPr>
          <w:ilvl w:val="0"/>
          <w:numId w:val="3"/>
        </w:numPr>
        <w:spacing w:before="0" w:after="100"/>
      </w:pPr>
      <w:r>
        <w:rPr>
          <w:rFonts w:ascii="Georgia" w:cs="Georgia" w:eastAsia="Georgia" w:hAnsi="Georgia"/>
          <w:color w:val="1A1A1A"/>
          <w:sz w:val="22"/>
          <w:szCs w:val="22"/>
        </w:rPr>
        <w:t xml:space="preserve">A funnel graphic organizer (physical or described) showing broad at top, narrow below, event in center.</w:t>
      </w:r>
    </w:p>
    <w:p>
      <w:pPr>
        <w:pStyle w:val="ListParagraph"/>
        <w:numPr>
          <w:ilvl w:val="0"/>
          <w:numId w:val="3"/>
        </w:numPr>
        <w:spacing w:before="0" w:after="100"/>
      </w:pPr>
      <w:r>
        <w:rPr>
          <w:rFonts w:ascii="Georgia" w:cs="Georgia" w:eastAsia="Georgia" w:hAnsi="Georgia"/>
          <w:color w:val="1A1A1A"/>
          <w:sz w:val="22"/>
          <w:szCs w:val="22"/>
        </w:rPr>
        <w:t xml:space="preserve">Individual written output: a contextualization statement of at least 2–3 sentences.</w:t>
      </w:r>
    </w:p>
    <w:p>
      <w:pPr>
        <w:pStyle w:val="ListParagraph"/>
        <w:numPr>
          <w:ilvl w:val="0"/>
          <w:numId w:val="3"/>
        </w:numPr>
        <w:spacing w:before="0" w:after="100"/>
      </w:pPr>
      <w:r>
        <w:rPr>
          <w:rFonts w:ascii="Georgia" w:cs="Georgia" w:eastAsia="Georgia" w:hAnsi="Georgia"/>
          <w:color w:val="1A1A1A"/>
          <w:sz w:val="22"/>
          <w:szCs w:val="22"/>
        </w:rPr>
        <w:t xml:space="preserve">A whole-class debrief that explicitly surfaces the broad/narrow distinction.</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1._lesson_sequence" w:id="1"/>
      <w:r>
        <w:rPr>
          <w:rFonts w:ascii="Arial" w:cs="Arial" w:eastAsia="Arial" w:hAnsi="Arial"/>
          <w:b/>
          <w:bCs/>
          <w:color w:val="FFFFFF"/>
          <w:sz w:val="32"/>
          <w:szCs w:val="32"/>
        </w:rPr>
        <w:t xml:space="preserve">11. Lesson Sequence</w:t>
      </w:r>
      <w:bookmarkEnd w:id="1"/>
    </w:p>
    <w:p>
      <w:pPr>
        <w:spacing w:before="0" w:after="160"/>
      </w:pPr>
      <w:r>
        <w:rPr>
          <w:rFonts w:ascii="Georgia" w:cs="Georgia" w:eastAsia="Georgia" w:hAnsi="Georgia"/>
          <w:color w:val="1A1A1A"/>
          <w:sz w:val="22"/>
          <w:szCs w:val="22"/>
        </w:rPr>
        <w:t xml:space="preserve">The following is the standard six-phase sequence. Time allocations are for a 60-minute period; see Section 14 for shorter period adaptations.</w:t>
      </w:r>
    </w:p>
    <w:p>
      <w:pPr>
        <w:spacing w:before="120" w:after="12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1B3A5C" w:sz="18"/>
              <w:bottom w:val="single" w:color="2E7D82" w:sz="1"/>
              <w:right w:val="single" w:color="2E7D82" w:sz="1"/>
            </w:tcBorders>
            <w:shd w:fill="FFFFFF" w:val="clear"/>
            <w:tcMar>
              <w:top w:type="dxa" w:w="0"/>
              <w:left w:type="dxa" w:w="200"/>
              <w:bottom w:type="dxa" w:w="160"/>
              <w:right w:type="dxa" w:w="200"/>
            </w:tcMar>
          </w:tcPr>
          <w:p>
            <w:pPr>
              <w:shd w:fill="1B3A5C" w:val="clear"/>
              <w:spacing w:before="0" w:after="120"/>
            </w:pPr>
            <w:r>
              <w:rPr>
                <w:rFonts w:ascii="Arial" w:cs="Arial" w:eastAsia="Arial" w:hAnsi="Arial"/>
                <w:b/>
                <w:bCs/>
                <w:color w:val="FFFFFF"/>
                <w:sz w:val="22"/>
                <w:szCs w:val="22"/>
              </w:rPr>
              <w:t xml:space="preserve">PHASE 1: </w:t>
            </w:r>
            <w:r>
              <w:rPr>
                <w:rFonts w:ascii="Arial" w:cs="Arial" w:eastAsia="Arial" w:hAnsi="Arial"/>
                <w:b/>
                <w:bCs/>
                <w:color w:val="DFF0F1"/>
                <w:sz w:val="22"/>
                <w:szCs w:val="22"/>
              </w:rPr>
              <w:t xml:space="preserve">THE ANCHOR</w:t>
            </w:r>
            <w:r>
              <w:rPr>
                <w:rFonts w:ascii="Arial" w:cs="Arial" w:eastAsia="Arial" w:hAnsi="Arial"/>
                <w:i/>
                <w:iCs/>
                <w:color w:val="DFF0F1"/>
                <w:sz w:val="20"/>
                <w:szCs w:val="20"/>
              </w:rPr>
              <w:t xml:space="preserve">  |  5–7 minutes</w:t>
            </w:r>
          </w:p>
          <w:p>
            <w:pPr>
              <w:spacing w:before="0" w:after="160"/>
            </w:pPr>
            <w:r>
              <w:rPr>
                <w:rFonts w:ascii="Georgia" w:cs="Georgia" w:eastAsia="Georgia" w:hAnsi="Georgia"/>
                <w:b/>
                <w:bCs/>
                <w:color w:val="1A1A1A"/>
                <w:sz w:val="22"/>
                <w:szCs w:val="22"/>
              </w:rPr>
              <w:t xml:space="preserve">What happens: </w:t>
            </w:r>
            <w:r>
              <w:rPr>
                <w:rFonts w:ascii="Georgia" w:cs="Georgia" w:eastAsia="Georgia" w:hAnsi="Georgia"/>
                <w:color w:val="1A1A1A"/>
                <w:sz w:val="22"/>
                <w:szCs w:val="22"/>
              </w:rPr>
              <w:t xml:space="preserve">Project a single image, artifact, or short text. No title. No date. No caption.</w:t>
            </w:r>
          </w:p>
          <w:p>
            <w:pPr>
              <w:spacing w:before="0" w:after="160"/>
            </w:pPr>
            <w:r>
              <w:rPr>
                <w:rFonts w:ascii="Georgia" w:cs="Georgia" w:eastAsia="Georgia" w:hAnsi="Georgia"/>
                <w:b/>
                <w:bCs/>
                <w:color w:val="1A1A1A"/>
                <w:sz w:val="22"/>
                <w:szCs w:val="22"/>
              </w:rPr>
              <w:t xml:space="preserve">Student task: </w:t>
            </w:r>
            <w:r>
              <w:rPr>
                <w:rFonts w:ascii="Georgia" w:cs="Georgia" w:eastAsia="Georgia" w:hAnsi="Georgia"/>
                <w:color w:val="1A1A1A"/>
                <w:sz w:val="22"/>
                <w:szCs w:val="22"/>
              </w:rPr>
              <w:t xml:space="preserve">Write or say: What do you see? What do you think is happening? What questions do you have?</w:t>
            </w:r>
          </w:p>
          <w:p>
            <w:pPr>
              <w:spacing w:before="0" w:after="160"/>
            </w:pPr>
            <w:r>
              <w:rPr>
                <w:rFonts w:ascii="Georgia" w:cs="Georgia" w:eastAsia="Georgia" w:hAnsi="Georgia"/>
                <w:b/>
                <w:bCs/>
                <w:color w:val="1A1A1A"/>
                <w:sz w:val="22"/>
                <w:szCs w:val="22"/>
              </w:rPr>
              <w:t xml:space="preserve">Teacher move: </w:t>
            </w:r>
            <w:r>
              <w:rPr>
                <w:rFonts w:ascii="Georgia" w:cs="Georgia" w:eastAsia="Georgia" w:hAnsi="Georgia"/>
                <w:color w:val="1A1A1A"/>
                <w:sz w:val="22"/>
                <w:szCs w:val="22"/>
              </w:rPr>
              <w:t xml:space="preserve">Accept all interpretations. Do not confirm or deny. Record student observations publicly.</w:t>
            </w:r>
          </w:p>
          <w:p>
            <w:pPr>
              <w:spacing w:before="0" w:after="160"/>
            </w:pPr>
            <w:r>
              <w:rPr>
                <w:rFonts w:ascii="Georgia" w:cs="Georgia" w:eastAsia="Georgia" w:hAnsi="Georgia"/>
                <w:b/>
                <w:bCs/>
                <w:color w:val="1A1A1A"/>
                <w:sz w:val="22"/>
                <w:szCs w:val="22"/>
              </w:rPr>
              <w:t xml:space="preserve">Purpose: </w:t>
            </w:r>
            <w:r>
              <w:rPr>
                <w:rFonts w:ascii="Georgia" w:cs="Georgia" w:eastAsia="Georgia" w:hAnsi="Georgia"/>
                <w:color w:val="1A1A1A"/>
                <w:sz w:val="22"/>
                <w:szCs w:val="22"/>
              </w:rPr>
              <w:t xml:space="preserve">Creates genuine curiosity. Activates prior knowledge. Establishes uncertainty as the productive starting point.</w:t>
            </w:r>
          </w:p>
        </w:tc>
      </w:tr>
    </w:tbl>
    <w:p>
      <w:pPr>
        <w:spacing w:before="120" w:after="12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1B3A5C" w:sz="18"/>
              <w:bottom w:val="single" w:color="2E7D82" w:sz="1"/>
              <w:right w:val="single" w:color="2E7D82" w:sz="1"/>
            </w:tcBorders>
            <w:shd w:fill="FFFFFF" w:val="clear"/>
            <w:tcMar>
              <w:top w:type="dxa" w:w="0"/>
              <w:left w:type="dxa" w:w="200"/>
              <w:bottom w:type="dxa" w:w="160"/>
              <w:right w:type="dxa" w:w="200"/>
            </w:tcMar>
          </w:tcPr>
          <w:p>
            <w:pPr>
              <w:shd w:fill="1B3A5C" w:val="clear"/>
              <w:spacing w:before="0" w:after="120"/>
            </w:pPr>
            <w:r>
              <w:rPr>
                <w:rFonts w:ascii="Arial" w:cs="Arial" w:eastAsia="Arial" w:hAnsi="Arial"/>
                <w:b/>
                <w:bCs/>
                <w:color w:val="FFFFFF"/>
                <w:sz w:val="22"/>
                <w:szCs w:val="22"/>
              </w:rPr>
              <w:t xml:space="preserve">PHASE 2: </w:t>
            </w:r>
            <w:r>
              <w:rPr>
                <w:rFonts w:ascii="Arial" w:cs="Arial" w:eastAsia="Arial" w:hAnsi="Arial"/>
                <w:b/>
                <w:bCs/>
                <w:color w:val="DFF0F1"/>
                <w:sz w:val="22"/>
                <w:szCs w:val="22"/>
              </w:rPr>
              <w:t xml:space="preserve">THE CONTEXT DRIP</w:t>
            </w:r>
            <w:r>
              <w:rPr>
                <w:rFonts w:ascii="Arial" w:cs="Arial" w:eastAsia="Arial" w:hAnsi="Arial"/>
                <w:i/>
                <w:iCs/>
                <w:color w:val="DFF0F1"/>
                <w:sz w:val="20"/>
                <w:szCs w:val="20"/>
              </w:rPr>
              <w:t xml:space="preserve">  |  8–10 minutes</w:t>
            </w:r>
          </w:p>
          <w:p>
            <w:pPr>
              <w:spacing w:before="0" w:after="160"/>
            </w:pPr>
            <w:r>
              <w:rPr>
                <w:rFonts w:ascii="Georgia" w:cs="Georgia" w:eastAsia="Georgia" w:hAnsi="Georgia"/>
                <w:b/>
                <w:bCs/>
                <w:color w:val="1A1A1A"/>
                <w:sz w:val="22"/>
                <w:szCs w:val="22"/>
              </w:rPr>
              <w:t xml:space="preserve">What happens: </w:t>
            </w:r>
            <w:r>
              <w:rPr>
                <w:rFonts w:ascii="Georgia" w:cs="Georgia" w:eastAsia="Georgia" w:hAnsi="Georgia"/>
                <w:color w:val="1A1A1A"/>
                <w:sz w:val="22"/>
                <w:szCs w:val="22"/>
              </w:rPr>
              <w:t xml:space="preserve">Reveal 2–4 context clues one at a time: time period first, then region/place, then one broader circumstance.</w:t>
            </w:r>
          </w:p>
          <w:p>
            <w:pPr>
              <w:spacing w:before="0" w:after="160"/>
            </w:pPr>
            <w:r>
              <w:rPr>
                <w:rFonts w:ascii="Georgia" w:cs="Georgia" w:eastAsia="Georgia" w:hAnsi="Georgia"/>
                <w:b/>
                <w:bCs/>
                <w:color w:val="1A1A1A"/>
                <w:sz w:val="22"/>
                <w:szCs w:val="22"/>
              </w:rPr>
              <w:t xml:space="preserve">Student task: </w:t>
            </w:r>
            <w:r>
              <w:rPr>
                <w:rFonts w:ascii="Georgia" w:cs="Georgia" w:eastAsia="Georgia" w:hAnsi="Georgia"/>
                <w:color w:val="1A1A1A"/>
                <w:sz w:val="22"/>
                <w:szCs w:val="22"/>
              </w:rPr>
              <w:t xml:space="preserve">After each clue, students update their written interpretation. Track changes in thinking.</w:t>
            </w:r>
          </w:p>
          <w:p>
            <w:pPr>
              <w:spacing w:before="0" w:after="160"/>
            </w:pPr>
            <w:r>
              <w:rPr>
                <w:rFonts w:ascii="Georgia" w:cs="Georgia" w:eastAsia="Georgia" w:hAnsi="Georgia"/>
                <w:b/>
                <w:bCs/>
                <w:color w:val="1A1A1A"/>
                <w:sz w:val="22"/>
                <w:szCs w:val="22"/>
              </w:rPr>
              <w:t xml:space="preserve">Teacher move: </w:t>
            </w:r>
            <w:r>
              <w:rPr>
                <w:rFonts w:ascii="Georgia" w:cs="Georgia" w:eastAsia="Georgia" w:hAnsi="Georgia"/>
                <w:color w:val="1A1A1A"/>
                <w:sz w:val="22"/>
                <w:szCs w:val="22"/>
              </w:rPr>
              <w:t xml:space="preserve">After each reveal, ask: How does this change what you think? What do you now understand that you didn't before?</w:t>
            </w:r>
          </w:p>
          <w:p>
            <w:pPr>
              <w:spacing w:before="0" w:after="160"/>
            </w:pPr>
            <w:r>
              <w:rPr>
                <w:rFonts w:ascii="Georgia" w:cs="Georgia" w:eastAsia="Georgia" w:hAnsi="Georgia"/>
                <w:b/>
                <w:bCs/>
                <w:color w:val="1A1A1A"/>
                <w:sz w:val="22"/>
                <w:szCs w:val="22"/>
              </w:rPr>
              <w:t xml:space="preserve">Purpose: </w:t>
            </w:r>
            <w:r>
              <w:rPr>
                <w:rFonts w:ascii="Georgia" w:cs="Georgia" w:eastAsia="Georgia" w:hAnsi="Georgia"/>
                <w:color w:val="1A1A1A"/>
                <w:sz w:val="22"/>
                <w:szCs w:val="22"/>
              </w:rPr>
              <w:t xml:space="preserve">Makes the value of context visceral. Students experience how knowledge changes interpretation. Prepares them to value the card sort.</w:t>
            </w:r>
          </w:p>
        </w:tc>
      </w:tr>
    </w:tbl>
    <w:p>
      <w:pPr>
        <w:spacing w:before="120" w:after="12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1B3A5C" w:sz="18"/>
              <w:bottom w:val="single" w:color="2E7D82" w:sz="1"/>
              <w:right w:val="single" w:color="2E7D82" w:sz="1"/>
            </w:tcBorders>
            <w:shd w:fill="FFFFFF" w:val="clear"/>
            <w:tcMar>
              <w:top w:type="dxa" w:w="0"/>
              <w:left w:type="dxa" w:w="200"/>
              <w:bottom w:type="dxa" w:w="160"/>
              <w:right w:type="dxa" w:w="200"/>
            </w:tcMar>
          </w:tcPr>
          <w:p>
            <w:pPr>
              <w:shd w:fill="1B3A5C" w:val="clear"/>
              <w:spacing w:before="0" w:after="120"/>
            </w:pPr>
            <w:r>
              <w:rPr>
                <w:rFonts w:ascii="Arial" w:cs="Arial" w:eastAsia="Arial" w:hAnsi="Arial"/>
                <w:b/>
                <w:bCs/>
                <w:color w:val="FFFFFF"/>
                <w:sz w:val="22"/>
                <w:szCs w:val="22"/>
              </w:rPr>
              <w:t xml:space="preserve">PHASE 3: </w:t>
            </w:r>
            <w:r>
              <w:rPr>
                <w:rFonts w:ascii="Arial" w:cs="Arial" w:eastAsia="Arial" w:hAnsi="Arial"/>
                <w:b/>
                <w:bCs/>
                <w:color w:val="DFF0F1"/>
                <w:sz w:val="22"/>
                <w:szCs w:val="22"/>
              </w:rPr>
              <w:t xml:space="preserve">BROAD VS. NARROW CONTEXT SORT</w:t>
            </w:r>
            <w:r>
              <w:rPr>
                <w:rFonts w:ascii="Arial" w:cs="Arial" w:eastAsia="Arial" w:hAnsi="Arial"/>
                <w:i/>
                <w:iCs/>
                <w:color w:val="DFF0F1"/>
                <w:sz w:val="20"/>
                <w:szCs w:val="20"/>
              </w:rPr>
              <w:t xml:space="preserve">  |  10–12 minutes</w:t>
            </w:r>
          </w:p>
          <w:p>
            <w:pPr>
              <w:spacing w:before="0" w:after="160"/>
            </w:pPr>
            <w:r>
              <w:rPr>
                <w:rFonts w:ascii="Georgia" w:cs="Georgia" w:eastAsia="Georgia" w:hAnsi="Georgia"/>
                <w:b/>
                <w:bCs/>
                <w:color w:val="1A1A1A"/>
                <w:sz w:val="22"/>
                <w:szCs w:val="22"/>
              </w:rPr>
              <w:t xml:space="preserve">What happens: </w:t>
            </w:r>
            <w:r>
              <w:rPr>
                <w:rFonts w:ascii="Georgia" w:cs="Georgia" w:eastAsia="Georgia" w:hAnsi="Georgia"/>
                <w:color w:val="1A1A1A"/>
                <w:sz w:val="22"/>
                <w:szCs w:val="22"/>
              </w:rPr>
              <w:t xml:space="preserve">Distribute a set of 8–12 context cards. Each card describes a related condition, event, trend, or force. Students sort cards into broad context (large-scale, long-term) and narrow context (immediate, local, short-term) using the funnel organizer.</w:t>
            </w:r>
          </w:p>
          <w:p>
            <w:pPr>
              <w:spacing w:before="0" w:after="160"/>
            </w:pPr>
            <w:r>
              <w:rPr>
                <w:rFonts w:ascii="Georgia" w:cs="Georgia" w:eastAsia="Georgia" w:hAnsi="Georgia"/>
                <w:b/>
                <w:bCs/>
                <w:color w:val="1A1A1A"/>
                <w:sz w:val="22"/>
                <w:szCs w:val="22"/>
              </w:rPr>
              <w:t xml:space="preserve">Student task: </w:t>
            </w:r>
            <w:r>
              <w:rPr>
                <w:rFonts w:ascii="Georgia" w:cs="Georgia" w:eastAsia="Georgia" w:hAnsi="Georgia"/>
                <w:color w:val="1A1A1A"/>
                <w:sz w:val="22"/>
                <w:szCs w:val="22"/>
              </w:rPr>
              <w:t xml:space="preserve">Place each card in the appropriate zone of the funnel. Write one justification sentence for at least 3 cards.</w:t>
            </w:r>
          </w:p>
          <w:p>
            <w:pPr>
              <w:spacing w:before="0" w:after="160"/>
            </w:pPr>
            <w:r>
              <w:rPr>
                <w:rFonts w:ascii="Georgia" w:cs="Georgia" w:eastAsia="Georgia" w:hAnsi="Georgia"/>
                <w:b/>
                <w:bCs/>
                <w:color w:val="1A1A1A"/>
                <w:sz w:val="22"/>
                <w:szCs w:val="22"/>
              </w:rPr>
              <w:t xml:space="preserve">Teacher move: </w:t>
            </w:r>
            <w:r>
              <w:rPr>
                <w:rFonts w:ascii="Georgia" w:cs="Georgia" w:eastAsia="Georgia" w:hAnsi="Georgia"/>
                <w:color w:val="1A1A1A"/>
                <w:sz w:val="22"/>
                <w:szCs w:val="22"/>
              </w:rPr>
              <w:t xml:space="preserve">Circulate. Ask: What makes this broad? Could this card be narrow instead? Which card feels most important for understanding the anchor?</w:t>
            </w:r>
          </w:p>
          <w:p>
            <w:pPr>
              <w:spacing w:before="0" w:after="160"/>
            </w:pPr>
            <w:r>
              <w:rPr>
                <w:rFonts w:ascii="Georgia" w:cs="Georgia" w:eastAsia="Georgia" w:hAnsi="Georgia"/>
                <w:b/>
                <w:bCs/>
                <w:color w:val="1A1A1A"/>
                <w:sz w:val="22"/>
                <w:szCs w:val="22"/>
              </w:rPr>
              <w:t xml:space="preserve">Purpose: </w:t>
            </w:r>
            <w:r>
              <w:rPr>
                <w:rFonts w:ascii="Georgia" w:cs="Georgia" w:eastAsia="Georgia" w:hAnsi="Georgia"/>
                <w:color w:val="1A1A1A"/>
                <w:sz w:val="22"/>
                <w:szCs w:val="22"/>
              </w:rPr>
              <w:t xml:space="preserve">Develops scale-thinking. Requires students to make and defend analytical distinctions.</w:t>
            </w:r>
          </w:p>
        </w:tc>
      </w:tr>
    </w:tbl>
    <w:p>
      <w:pPr>
        <w:spacing w:before="120" w:after="12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1B3A5C" w:sz="18"/>
              <w:bottom w:val="single" w:color="2E7D82" w:sz="1"/>
              <w:right w:val="single" w:color="2E7D82" w:sz="1"/>
            </w:tcBorders>
            <w:shd w:fill="FFFFFF" w:val="clear"/>
            <w:tcMar>
              <w:top w:type="dxa" w:w="0"/>
              <w:left w:type="dxa" w:w="200"/>
              <w:bottom w:type="dxa" w:w="160"/>
              <w:right w:type="dxa" w:w="200"/>
            </w:tcMar>
          </w:tcPr>
          <w:p>
            <w:pPr>
              <w:shd w:fill="1B3A5C" w:val="clear"/>
              <w:spacing w:before="0" w:after="120"/>
            </w:pPr>
            <w:r>
              <w:rPr>
                <w:rFonts w:ascii="Arial" w:cs="Arial" w:eastAsia="Arial" w:hAnsi="Arial"/>
                <w:b/>
                <w:bCs/>
                <w:color w:val="FFFFFF"/>
                <w:sz w:val="22"/>
                <w:szCs w:val="22"/>
              </w:rPr>
              <w:t xml:space="preserve">PHASE 4: </w:t>
            </w:r>
            <w:r>
              <w:rPr>
                <w:rFonts w:ascii="Arial" w:cs="Arial" w:eastAsia="Arial" w:hAnsi="Arial"/>
                <w:b/>
                <w:bCs/>
                <w:color w:val="DFF0F1"/>
                <w:sz w:val="22"/>
                <w:szCs w:val="22"/>
              </w:rPr>
              <w:t xml:space="preserve">PRIMARY SOURCE ANALYSIS</w:t>
            </w:r>
            <w:r>
              <w:rPr>
                <w:rFonts w:ascii="Arial" w:cs="Arial" w:eastAsia="Arial" w:hAnsi="Arial"/>
                <w:i/>
                <w:iCs/>
                <w:color w:val="DFF0F1"/>
                <w:sz w:val="20"/>
                <w:szCs w:val="20"/>
              </w:rPr>
              <w:t xml:space="preserve">  |  10–15 minutes</w:t>
            </w:r>
          </w:p>
          <w:p>
            <w:pPr>
              <w:spacing w:before="0" w:after="160"/>
            </w:pPr>
            <w:r>
              <w:rPr>
                <w:rFonts w:ascii="Georgia" w:cs="Georgia" w:eastAsia="Georgia" w:hAnsi="Georgia"/>
                <w:b/>
                <w:bCs/>
                <w:color w:val="1A1A1A"/>
                <w:sz w:val="22"/>
                <w:szCs w:val="22"/>
              </w:rPr>
              <w:t xml:space="preserve">What happens: </w:t>
            </w:r>
            <w:r>
              <w:rPr>
                <w:rFonts w:ascii="Georgia" w:cs="Georgia" w:eastAsia="Georgia" w:hAnsi="Georgia"/>
                <w:color w:val="1A1A1A"/>
                <w:sz w:val="22"/>
                <w:szCs w:val="22"/>
              </w:rPr>
              <w:t xml:space="preserve">Students read a short primary source (or return to the anchor if it was a source). They now apply their context work: Which cards illuminate this source? What context does a reader need to understand this document?</w:t>
            </w:r>
          </w:p>
          <w:p>
            <w:pPr>
              <w:spacing w:before="0" w:after="160"/>
            </w:pPr>
            <w:r>
              <w:rPr>
                <w:rFonts w:ascii="Georgia" w:cs="Georgia" w:eastAsia="Georgia" w:hAnsi="Georgia"/>
                <w:b/>
                <w:bCs/>
                <w:color w:val="1A1A1A"/>
                <w:sz w:val="22"/>
                <w:szCs w:val="22"/>
              </w:rPr>
              <w:t xml:space="preserve">Student task: </w:t>
            </w:r>
            <w:r>
              <w:rPr>
                <w:rFonts w:ascii="Georgia" w:cs="Georgia" w:eastAsia="Georgia" w:hAnsi="Georgia"/>
                <w:color w:val="1A1A1A"/>
                <w:sz w:val="22"/>
                <w:szCs w:val="22"/>
              </w:rPr>
              <w:t xml:space="preserve">Annotate the source by marking connections to specific context cards. Complete a sourcing/contextualization frame if provided.</w:t>
            </w:r>
          </w:p>
          <w:p>
            <w:pPr>
              <w:spacing w:before="0" w:after="160"/>
            </w:pPr>
            <w:r>
              <w:rPr>
                <w:rFonts w:ascii="Georgia" w:cs="Georgia" w:eastAsia="Georgia" w:hAnsi="Georgia"/>
                <w:b/>
                <w:bCs/>
                <w:color w:val="1A1A1A"/>
                <w:sz w:val="22"/>
                <w:szCs w:val="22"/>
              </w:rPr>
              <w:t xml:space="preserve">Teacher move: </w:t>
            </w:r>
            <w:r>
              <w:rPr>
                <w:rFonts w:ascii="Georgia" w:cs="Georgia" w:eastAsia="Georgia" w:hAnsi="Georgia"/>
                <w:color w:val="1A1A1A"/>
                <w:sz w:val="22"/>
                <w:szCs w:val="22"/>
              </w:rPr>
              <w:t xml:space="preserve">Brief model (2–3 minutes): show one annotation. Then release students. Circulate.</w:t>
            </w:r>
          </w:p>
          <w:p>
            <w:pPr>
              <w:spacing w:before="0" w:after="160"/>
            </w:pPr>
            <w:r>
              <w:rPr>
                <w:rFonts w:ascii="Georgia" w:cs="Georgia" w:eastAsia="Georgia" w:hAnsi="Georgia"/>
                <w:b/>
                <w:bCs/>
                <w:color w:val="1A1A1A"/>
                <w:sz w:val="22"/>
                <w:szCs w:val="22"/>
              </w:rPr>
              <w:t xml:space="preserve">Purpose: </w:t>
            </w:r>
            <w:r>
              <w:rPr>
                <w:rFonts w:ascii="Georgia" w:cs="Georgia" w:eastAsia="Georgia" w:hAnsi="Georgia"/>
                <w:color w:val="1A1A1A"/>
                <w:sz w:val="22"/>
                <w:szCs w:val="22"/>
              </w:rPr>
              <w:t xml:space="preserve">Applies contextualization to actual historical reading. Bridges skill work to content comprehension.</w:t>
            </w:r>
          </w:p>
        </w:tc>
      </w:tr>
    </w:tbl>
    <w:p>
      <w:pPr>
        <w:spacing w:before="120" w:after="12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1B3A5C" w:sz="18"/>
              <w:bottom w:val="single" w:color="2E7D82" w:sz="1"/>
              <w:right w:val="single" w:color="2E7D82" w:sz="1"/>
            </w:tcBorders>
            <w:shd w:fill="FFFFFF" w:val="clear"/>
            <w:tcMar>
              <w:top w:type="dxa" w:w="0"/>
              <w:left w:type="dxa" w:w="200"/>
              <w:bottom w:type="dxa" w:w="160"/>
              <w:right w:type="dxa" w:w="200"/>
            </w:tcMar>
          </w:tcPr>
          <w:p>
            <w:pPr>
              <w:shd w:fill="1B3A5C" w:val="clear"/>
              <w:spacing w:before="0" w:after="120"/>
            </w:pPr>
            <w:r>
              <w:rPr>
                <w:rFonts w:ascii="Arial" w:cs="Arial" w:eastAsia="Arial" w:hAnsi="Arial"/>
                <w:b/>
                <w:bCs/>
                <w:color w:val="FFFFFF"/>
                <w:sz w:val="22"/>
                <w:szCs w:val="22"/>
              </w:rPr>
              <w:t xml:space="preserve">PHASE 5: </w:t>
            </w:r>
            <w:r>
              <w:rPr>
                <w:rFonts w:ascii="Arial" w:cs="Arial" w:eastAsia="Arial" w:hAnsi="Arial"/>
                <w:b/>
                <w:bCs/>
                <w:color w:val="DFF0F1"/>
                <w:sz w:val="22"/>
                <w:szCs w:val="22"/>
              </w:rPr>
              <w:t xml:space="preserve">WRITTEN CONTEXTUALIZATION STATEMENT</w:t>
            </w:r>
            <w:r>
              <w:rPr>
                <w:rFonts w:ascii="Arial" w:cs="Arial" w:eastAsia="Arial" w:hAnsi="Arial"/>
                <w:i/>
                <w:iCs/>
                <w:color w:val="DFF0F1"/>
                <w:sz w:val="20"/>
                <w:szCs w:val="20"/>
              </w:rPr>
              <w:t xml:space="preserve">  |  8–10 minutes</w:t>
            </w:r>
          </w:p>
          <w:p>
            <w:pPr>
              <w:spacing w:before="0" w:after="160"/>
            </w:pPr>
            <w:r>
              <w:rPr>
                <w:rFonts w:ascii="Georgia" w:cs="Georgia" w:eastAsia="Georgia" w:hAnsi="Georgia"/>
                <w:b/>
                <w:bCs/>
                <w:color w:val="1A1A1A"/>
                <w:sz w:val="22"/>
                <w:szCs w:val="22"/>
              </w:rPr>
              <w:t xml:space="preserve">What happens: </w:t>
            </w:r>
            <w:r>
              <w:rPr>
                <w:rFonts w:ascii="Georgia" w:cs="Georgia" w:eastAsia="Georgia" w:hAnsi="Georgia"/>
                <w:color w:val="1A1A1A"/>
                <w:sz w:val="22"/>
                <w:szCs w:val="22"/>
              </w:rPr>
              <w:t xml:space="preserve">Each student independently writes a 2–3 sentence contextualization statement. Sentence stems available on the organizer.</w:t>
            </w:r>
          </w:p>
          <w:p>
            <w:pPr>
              <w:spacing w:before="0" w:after="160"/>
            </w:pPr>
            <w:r>
              <w:rPr>
                <w:rFonts w:ascii="Georgia" w:cs="Georgia" w:eastAsia="Georgia" w:hAnsi="Georgia"/>
                <w:b/>
                <w:bCs/>
                <w:color w:val="1A1A1A"/>
                <w:sz w:val="22"/>
                <w:szCs w:val="22"/>
              </w:rPr>
              <w:t xml:space="preserve">Student task: </w:t>
            </w:r>
            <w:r>
              <w:rPr>
                <w:rFonts w:ascii="Georgia" w:cs="Georgia" w:eastAsia="Georgia" w:hAnsi="Georgia"/>
                <w:color w:val="1A1A1A"/>
                <w:sz w:val="22"/>
                <w:szCs w:val="22"/>
              </w:rPr>
              <w:t xml:space="preserve">Using both broad and narrow context, explain the setting, causes, or conditions that shaped the event or document being studied.</w:t>
            </w:r>
          </w:p>
          <w:p>
            <w:pPr>
              <w:spacing w:before="0" w:after="160"/>
            </w:pPr>
            <w:r>
              <w:rPr>
                <w:rFonts w:ascii="Georgia" w:cs="Georgia" w:eastAsia="Georgia" w:hAnsi="Georgia"/>
                <w:b/>
                <w:bCs/>
                <w:color w:val="1A1A1A"/>
                <w:sz w:val="22"/>
                <w:szCs w:val="22"/>
              </w:rPr>
              <w:t xml:space="preserve">Teacher move: </w:t>
            </w:r>
            <w:r>
              <w:rPr>
                <w:rFonts w:ascii="Georgia" w:cs="Georgia" w:eastAsia="Georgia" w:hAnsi="Georgia"/>
                <w:color w:val="1A1A1A"/>
                <w:sz w:val="22"/>
                <w:szCs w:val="22"/>
              </w:rPr>
              <w:t xml:space="preserve">Silent circulation. Optional: display one model sentence on board. Collect or photograph written output at end.</w:t>
            </w:r>
          </w:p>
          <w:p>
            <w:pPr>
              <w:spacing w:before="0" w:after="160"/>
            </w:pPr>
            <w:r>
              <w:rPr>
                <w:rFonts w:ascii="Georgia" w:cs="Georgia" w:eastAsia="Georgia" w:hAnsi="Georgia"/>
                <w:b/>
                <w:bCs/>
                <w:color w:val="1A1A1A"/>
                <w:sz w:val="22"/>
                <w:szCs w:val="22"/>
              </w:rPr>
              <w:t xml:space="preserve">Purpose: </w:t>
            </w:r>
            <w:r>
              <w:rPr>
                <w:rFonts w:ascii="Georgia" w:cs="Georgia" w:eastAsia="Georgia" w:hAnsi="Georgia"/>
                <w:color w:val="1A1A1A"/>
                <w:sz w:val="22"/>
                <w:szCs w:val="22"/>
              </w:rPr>
              <w:t xml:space="preserve">Produces individual formative evidence. Bridges oral/collaborative work to independent written skill.</w:t>
            </w:r>
          </w:p>
        </w:tc>
      </w:tr>
    </w:tbl>
    <w:p>
      <w:pPr>
        <w:spacing w:before="120" w:after="12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1B3A5C" w:sz="18"/>
              <w:bottom w:val="single" w:color="2E7D82" w:sz="1"/>
              <w:right w:val="single" w:color="2E7D82" w:sz="1"/>
            </w:tcBorders>
            <w:shd w:fill="FFFFFF" w:val="clear"/>
            <w:tcMar>
              <w:top w:type="dxa" w:w="0"/>
              <w:left w:type="dxa" w:w="200"/>
              <w:bottom w:type="dxa" w:w="160"/>
              <w:right w:type="dxa" w:w="200"/>
            </w:tcMar>
          </w:tcPr>
          <w:p>
            <w:pPr>
              <w:shd w:fill="1B3A5C" w:val="clear"/>
              <w:spacing w:before="0" w:after="120"/>
            </w:pPr>
            <w:r>
              <w:rPr>
                <w:rFonts w:ascii="Arial" w:cs="Arial" w:eastAsia="Arial" w:hAnsi="Arial"/>
                <w:b/>
                <w:bCs/>
                <w:color w:val="FFFFFF"/>
                <w:sz w:val="22"/>
                <w:szCs w:val="22"/>
              </w:rPr>
              <w:t xml:space="preserve">PHASE 6: </w:t>
            </w:r>
            <w:r>
              <w:rPr>
                <w:rFonts w:ascii="Arial" w:cs="Arial" w:eastAsia="Arial" w:hAnsi="Arial"/>
                <w:b/>
                <w:bCs/>
                <w:color w:val="DFF0F1"/>
                <w:sz w:val="22"/>
                <w:szCs w:val="22"/>
              </w:rPr>
              <w:t xml:space="preserve">DEBRIEF</w:t>
            </w:r>
            <w:r>
              <w:rPr>
                <w:rFonts w:ascii="Arial" w:cs="Arial" w:eastAsia="Arial" w:hAnsi="Arial"/>
                <w:i/>
                <w:iCs/>
                <w:color w:val="DFF0F1"/>
                <w:sz w:val="20"/>
                <w:szCs w:val="20"/>
              </w:rPr>
              <w:t xml:space="preserve">  |  5 minutes</w:t>
            </w:r>
          </w:p>
          <w:p>
            <w:pPr>
              <w:spacing w:before="0" w:after="160"/>
            </w:pPr>
            <w:r>
              <w:rPr>
                <w:rFonts w:ascii="Georgia" w:cs="Georgia" w:eastAsia="Georgia" w:hAnsi="Georgia"/>
                <w:b/>
                <w:bCs/>
                <w:color w:val="1A1A1A"/>
                <w:sz w:val="22"/>
                <w:szCs w:val="22"/>
              </w:rPr>
              <w:t xml:space="preserve">What happens: </w:t>
            </w:r>
            <w:r>
              <w:rPr>
                <w:rFonts w:ascii="Georgia" w:cs="Georgia" w:eastAsia="Georgia" w:hAnsi="Georgia"/>
                <w:color w:val="1A1A1A"/>
                <w:sz w:val="22"/>
                <w:szCs w:val="22"/>
              </w:rPr>
              <w:t xml:space="preserve">2–3 students share their contextualization statements. Class responds.</w:t>
            </w:r>
          </w:p>
          <w:p>
            <w:pPr>
              <w:spacing w:before="0" w:after="160"/>
            </w:pPr>
            <w:r>
              <w:rPr>
                <w:rFonts w:ascii="Georgia" w:cs="Georgia" w:eastAsia="Georgia" w:hAnsi="Georgia"/>
                <w:b/>
                <w:bCs/>
                <w:color w:val="1A1A1A"/>
                <w:sz w:val="22"/>
                <w:szCs w:val="22"/>
              </w:rPr>
              <w:t xml:space="preserve">Teacher move: </w:t>
            </w:r>
            <w:r>
              <w:rPr>
                <w:rFonts w:ascii="Georgia" w:cs="Georgia" w:eastAsia="Georgia" w:hAnsi="Georgia"/>
                <w:color w:val="1A1A1A"/>
                <w:sz w:val="22"/>
                <w:szCs w:val="22"/>
              </w:rPr>
              <w:t xml:space="preserve">Ask: What context mattered most and why? What would you still need to know? Where does this event fit in the larger arc of what we've been studying?</w:t>
            </w:r>
          </w:p>
          <w:p>
            <w:pPr>
              <w:spacing w:before="0" w:after="160"/>
            </w:pPr>
            <w:r>
              <w:rPr>
                <w:rFonts w:ascii="Georgia" w:cs="Georgia" w:eastAsia="Georgia" w:hAnsi="Georgia"/>
                <w:b/>
                <w:bCs/>
                <w:color w:val="1A1A1A"/>
                <w:sz w:val="22"/>
                <w:szCs w:val="22"/>
              </w:rPr>
              <w:t xml:space="preserve">Purpose: </w:t>
            </w:r>
            <w:r>
              <w:rPr>
                <w:rFonts w:ascii="Georgia" w:cs="Georgia" w:eastAsia="Georgia" w:hAnsi="Georgia"/>
                <w:color w:val="1A1A1A"/>
                <w:sz w:val="22"/>
                <w:szCs w:val="22"/>
              </w:rPr>
              <w:t xml:space="preserve">Consolidates the skill. Connects the lesson to the broader unit. Names what students did and why it matters.</w:t>
            </w:r>
          </w:p>
        </w:tc>
      </w:tr>
    </w:tbl>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2._scaffolding_logic" w:id="1"/>
      <w:r>
        <w:rPr>
          <w:rFonts w:ascii="Arial" w:cs="Arial" w:eastAsia="Arial" w:hAnsi="Arial"/>
          <w:b/>
          <w:bCs/>
          <w:color w:val="FFFFFF"/>
          <w:sz w:val="32"/>
          <w:szCs w:val="32"/>
        </w:rPr>
        <w:t xml:space="preserve">12. Scaffolding Logic</w:t>
      </w:r>
      <w:bookmarkEnd w:id="1"/>
    </w:p>
    <w:p>
      <w:pPr>
        <w:spacing w:before="0" w:after="160"/>
      </w:pPr>
      <w:r>
        <w:rPr>
          <w:rFonts w:ascii="Georgia" w:cs="Georgia" w:eastAsia="Georgia" w:hAnsi="Georgia"/>
          <w:color w:val="1A1A1A"/>
          <w:sz w:val="22"/>
          <w:szCs w:val="22"/>
        </w:rPr>
        <w:t xml:space="preserve">This template uses layered scaffolding — each phase builds cognitive readiness for the next. The scaffold should build toward full independence by Phase 5.</w:t>
      </w:r>
    </w:p>
    <w:p>
      <w:pPr>
        <w:spacing w:before="0" w:after="160"/>
      </w:pPr>
      <w:r>
        <w:rPr>
          <w:rFonts w:ascii="Georgia" w:cs="Georgia" w:eastAsia="Georgia" w:hAnsi="Georgia"/>
          <w:b/>
          <w:bCs/>
          <w:color w:val="1A1A1A"/>
          <w:sz w:val="22"/>
          <w:szCs w:val="22"/>
        </w:rPr>
        <w:t xml:space="preserve">Phase 1 scaffold: </w:t>
      </w:r>
      <w:r>
        <w:rPr>
          <w:rFonts w:ascii="Georgia" w:cs="Georgia" w:eastAsia="Georgia" w:hAnsi="Georgia"/>
          <w:color w:val="1A1A1A"/>
          <w:sz w:val="22"/>
          <w:szCs w:val="22"/>
        </w:rPr>
        <w:t xml:space="preserve">The open observation prompt removes the pressure of a 'right answer.' Every student can observe.</w:t>
      </w:r>
    </w:p>
    <w:p>
      <w:pPr>
        <w:spacing w:before="0" w:after="160"/>
      </w:pPr>
      <w:r>
        <w:rPr>
          <w:rFonts w:ascii="Georgia" w:cs="Georgia" w:eastAsia="Georgia" w:hAnsi="Georgia"/>
          <w:b/>
          <w:bCs/>
          <w:color w:val="1A1A1A"/>
          <w:sz w:val="22"/>
          <w:szCs w:val="22"/>
        </w:rPr>
        <w:t xml:space="preserve">Phase 2 scaffold: </w:t>
      </w:r>
      <w:r>
        <w:rPr>
          <w:rFonts w:ascii="Georgia" w:cs="Georgia" w:eastAsia="Georgia" w:hAnsi="Georgia"/>
          <w:color w:val="1A1A1A"/>
          <w:sz w:val="22"/>
          <w:szCs w:val="22"/>
        </w:rPr>
        <w:t xml:space="preserve">The context drip gives students interpretive footholds before demanding analytical work. Students revise rather than generate from scratch.</w:t>
      </w:r>
    </w:p>
    <w:p>
      <w:pPr>
        <w:spacing w:before="0" w:after="160"/>
      </w:pPr>
      <w:r>
        <w:rPr>
          <w:rFonts w:ascii="Georgia" w:cs="Georgia" w:eastAsia="Georgia" w:hAnsi="Georgia"/>
          <w:b/>
          <w:bCs/>
          <w:color w:val="1A1A1A"/>
          <w:sz w:val="22"/>
          <w:szCs w:val="22"/>
        </w:rPr>
        <w:t xml:space="preserve">Phase 3 scaffold: </w:t>
      </w:r>
      <w:r>
        <w:rPr>
          <w:rFonts w:ascii="Georgia" w:cs="Georgia" w:eastAsia="Georgia" w:hAnsi="Georgia"/>
          <w:color w:val="1A1A1A"/>
          <w:sz w:val="22"/>
          <w:szCs w:val="22"/>
        </w:rPr>
        <w:t xml:space="preserve">The funnel organizer externalizes the cognitive structure. Physical card sorting engages kinesthetic reasoning. Pair work enables peer scaffolding.</w:t>
      </w:r>
    </w:p>
    <w:p>
      <w:pPr>
        <w:spacing w:before="0" w:after="160"/>
      </w:pPr>
      <w:r>
        <w:rPr>
          <w:rFonts w:ascii="Georgia" w:cs="Georgia" w:eastAsia="Georgia" w:hAnsi="Georgia"/>
          <w:b/>
          <w:bCs/>
          <w:color w:val="1A1A1A"/>
          <w:sz w:val="22"/>
          <w:szCs w:val="22"/>
        </w:rPr>
        <w:t xml:space="preserve">Phase 4 scaffold: </w:t>
      </w:r>
      <w:r>
        <w:rPr>
          <w:rFonts w:ascii="Georgia" w:cs="Georgia" w:eastAsia="Georgia" w:hAnsi="Georgia"/>
          <w:color w:val="1A1A1A"/>
          <w:sz w:val="22"/>
          <w:szCs w:val="22"/>
        </w:rPr>
        <w:t xml:space="preserve">A sourcing/contextualization frame or sentence-level annotation task makes the analysis concrete. The teacher model in this phase should be brief — one move, not a full walkthrough.</w:t>
      </w:r>
    </w:p>
    <w:p>
      <w:pPr>
        <w:spacing w:before="0" w:after="160"/>
      </w:pPr>
      <w:r>
        <w:rPr>
          <w:rFonts w:ascii="Georgia" w:cs="Georgia" w:eastAsia="Georgia" w:hAnsi="Georgia"/>
          <w:b/>
          <w:bCs/>
          <w:color w:val="1A1A1A"/>
          <w:sz w:val="22"/>
          <w:szCs w:val="22"/>
        </w:rPr>
        <w:t xml:space="preserve">Phase 5 scaffold: </w:t>
      </w:r>
      <w:r>
        <w:rPr>
          <w:rFonts w:ascii="Georgia" w:cs="Georgia" w:eastAsia="Georgia" w:hAnsi="Georgia"/>
          <w:color w:val="1A1A1A"/>
          <w:sz w:val="22"/>
          <w:szCs w:val="22"/>
        </w:rPr>
        <w:t xml:space="preserve">Sentence stems lower the language barrier without removing the analytical requirement. Stems should prompt: 'During this period...' / 'In the context of...' / 'This event occurred at a time when...' The goal is that by Phase 5, students can contextualize without the stems.</w:t>
      </w:r>
    </w:p>
    <w:p>
      <w:pPr>
        <w:spacing w:before="0" w:after="160"/>
      </w:pPr>
      <w:r>
        <w:rPr>
          <w:rFonts w:ascii="Georgia" w:cs="Georgia" w:eastAsia="Georgia" w:hAnsi="Georgia"/>
          <w:b/>
          <w:bCs/>
          <w:color w:val="1A1A1A"/>
          <w:sz w:val="22"/>
          <w:szCs w:val="22"/>
        </w:rPr>
        <w:t xml:space="preserve">Removing scaffolds over time: </w:t>
      </w:r>
      <w:r>
        <w:rPr>
          <w:rFonts w:ascii="Georgia" w:cs="Georgia" w:eastAsia="Georgia" w:hAnsi="Georgia"/>
          <w:color w:val="1A1A1A"/>
          <w:sz w:val="22"/>
          <w:szCs w:val="22"/>
        </w:rPr>
        <w:t xml:space="preserve">As students revisit this template across units, reduce scaffolding progressively. By the third iteration, remove the card sort entirely and have students generate their own context independently.</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3._assessment_expectations" w:id="1"/>
      <w:r>
        <w:rPr>
          <w:rFonts w:ascii="Arial" w:cs="Arial" w:eastAsia="Arial" w:hAnsi="Arial"/>
          <w:b/>
          <w:bCs/>
          <w:color w:val="FFFFFF"/>
          <w:sz w:val="32"/>
          <w:szCs w:val="32"/>
        </w:rPr>
        <w:t xml:space="preserve">13. Assessment Expectations</w:t>
      </w:r>
      <w:bookmarkEnd w:id="1"/>
    </w:p>
    <w:p>
      <w:pPr>
        <w:spacing w:before="0" w:after="160"/>
      </w:pPr>
      <w:r>
        <w:rPr>
          <w:rFonts w:ascii="Georgia" w:cs="Georgia" w:eastAsia="Georgia" w:hAnsi="Georgia"/>
          <w:color w:val="1A1A1A"/>
          <w:sz w:val="22"/>
          <w:szCs w:val="22"/>
        </w:rPr>
        <w:t xml:space="preserve">The primary assessment product is the individual written contextualization statement produced in Phase 5. This is a formative assessment in most deployments, though it can be elevated to a graded product.</w:t>
      </w:r>
    </w:p>
    <w:p>
      <w:pPr>
        <w:spacing w:before="0" w:after="160"/>
      </w:pPr>
      <w:r>
        <w:rPr>
          <w:rFonts w:ascii="Georgia" w:cs="Georgia" w:eastAsia="Georgia" w:hAnsi="Georgia"/>
          <w:color w:val="1A1A1A"/>
          <w:sz w:val="22"/>
          <w:szCs w:val="22"/>
        </w:rPr>
        <w:t xml:space="preserve">A strong contextualization statement should:</w:t>
      </w:r>
    </w:p>
    <w:p>
      <w:pPr>
        <w:pStyle w:val="ListParagraph"/>
        <w:numPr>
          <w:ilvl w:val="0"/>
          <w:numId w:val="2"/>
        </w:numPr>
        <w:spacing w:before="0" w:after="100"/>
      </w:pPr>
      <w:r>
        <w:rPr>
          <w:rFonts w:ascii="Georgia" w:cs="Georgia" w:eastAsia="Georgia" w:hAnsi="Georgia"/>
          <w:color w:val="1A1A1A"/>
          <w:sz w:val="22"/>
          <w:szCs w:val="22"/>
        </w:rPr>
        <w:t xml:space="preserve">Identify at least one broad context (long-term trend, large-scale force, civilizational pattern).</w:t>
      </w:r>
    </w:p>
    <w:p>
      <w:pPr>
        <w:pStyle w:val="ListParagraph"/>
        <w:numPr>
          <w:ilvl w:val="0"/>
          <w:numId w:val="2"/>
        </w:numPr>
        <w:spacing w:before="0" w:after="100"/>
      </w:pPr>
      <w:r>
        <w:rPr>
          <w:rFonts w:ascii="Georgia" w:cs="Georgia" w:eastAsia="Georgia" w:hAnsi="Georgia"/>
          <w:color w:val="1A1A1A"/>
          <w:sz w:val="22"/>
          <w:szCs w:val="22"/>
        </w:rPr>
        <w:t xml:space="preserve">Identify at least one narrow context (immediate cause, local condition, short-term circumstance).</w:t>
      </w:r>
    </w:p>
    <w:p>
      <w:pPr>
        <w:pStyle w:val="ListParagraph"/>
        <w:numPr>
          <w:ilvl w:val="0"/>
          <w:numId w:val="2"/>
        </w:numPr>
        <w:spacing w:before="0" w:after="100"/>
      </w:pPr>
      <w:r>
        <w:rPr>
          <w:rFonts w:ascii="Georgia" w:cs="Georgia" w:eastAsia="Georgia" w:hAnsi="Georgia"/>
          <w:color w:val="1A1A1A"/>
          <w:sz w:val="22"/>
          <w:szCs w:val="22"/>
        </w:rPr>
        <w:t xml:space="preserve">Connect both types of context to the specific event, document, or phenomenon studied.</w:t>
      </w:r>
    </w:p>
    <w:p>
      <w:pPr>
        <w:pStyle w:val="ListParagraph"/>
        <w:numPr>
          <w:ilvl w:val="0"/>
          <w:numId w:val="2"/>
        </w:numPr>
        <w:spacing w:before="0" w:after="100"/>
      </w:pPr>
      <w:r>
        <w:rPr>
          <w:rFonts w:ascii="Georgia" w:cs="Georgia" w:eastAsia="Georgia" w:hAnsi="Georgia"/>
          <w:color w:val="1A1A1A"/>
          <w:sz w:val="22"/>
          <w:szCs w:val="22"/>
        </w:rPr>
        <w:t xml:space="preserve">Be written in complete sentences with precise historical language.</w:t>
      </w:r>
    </w:p>
    <w:p>
      <w:pPr>
        <w:spacing w:before="0" w:after="160"/>
      </w:pPr>
      <w:r>
        <w:rPr>
          <w:rFonts w:ascii="Georgia" w:cs="Georgia" w:eastAsia="Georgia" w:hAnsi="Georgia"/>
          <w:color w:val="1A1A1A"/>
          <w:sz w:val="22"/>
          <w:szCs w:val="22"/>
        </w:rPr>
        <w:t xml:space="preserve">A weak contextualization statement typically names a context but does not connect it to the specific event, or confuses description of the event itself with context.</w:t>
      </w:r>
    </w:p>
    <w:p>
      <w:pPr>
        <w:spacing w:before="0" w:after="160"/>
      </w:pPr>
      <w:r>
        <w:rPr>
          <w:rFonts w:ascii="Georgia" w:cs="Georgia" w:eastAsia="Georgia" w:hAnsi="Georgia"/>
          <w:b/>
          <w:bCs/>
          <w:color w:val="1A1A1A"/>
          <w:sz w:val="22"/>
          <w:szCs w:val="22"/>
        </w:rPr>
        <w:t xml:space="preserve">AP-alignment note: </w:t>
      </w:r>
      <w:r>
        <w:rPr>
          <w:rFonts w:ascii="Georgia" w:cs="Georgia" w:eastAsia="Georgia" w:hAnsi="Georgia"/>
          <w:color w:val="1A1A1A"/>
          <w:sz w:val="22"/>
          <w:szCs w:val="22"/>
        </w:rPr>
        <w:t xml:space="preserve">For AP World History courses, the Phase 5 product should align with the AP contextualization rubric point, which requires situating the argument in a broader historical context that is accurately described, not merely mentioned.</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4._adaptation_by_inputs" w:id="1"/>
      <w:r>
        <w:rPr>
          <w:rFonts w:ascii="Arial" w:cs="Arial" w:eastAsia="Arial" w:hAnsi="Arial"/>
          <w:b/>
          <w:bCs/>
          <w:color w:val="FFFFFF"/>
          <w:sz w:val="32"/>
          <w:szCs w:val="32"/>
        </w:rPr>
        <w:t xml:space="preserve">14. Adaptation by Inputs</w:t>
      </w:r>
      <w:bookmarkEnd w:id="1"/>
    </w:p>
    <w:p>
      <w:pPr>
        <w:pStyle w:val="Heading3"/>
        <w:spacing w:before="240" w:after="80"/>
      </w:pPr>
      <w:r>
        <w:rPr>
          <w:rFonts w:ascii="Arial" w:cs="Arial" w:eastAsia="Arial" w:hAnsi="Arial"/>
          <w:b/>
          <w:bCs/>
          <w:color w:val="2E7D82"/>
          <w:sz w:val="22"/>
          <w:szCs w:val="22"/>
        </w:rPr>
        <w:t xml:space="preserve">Grade</w:t>
      </w:r>
    </w:p>
    <w:p>
      <w:pPr>
        <w:pStyle w:val="ListParagraph"/>
        <w:numPr>
          <w:ilvl w:val="0"/>
          <w:numId w:val="2"/>
        </w:numPr>
        <w:spacing w:before="0" w:after="100"/>
      </w:pPr>
      <w:r>
        <w:rPr>
          <w:rFonts w:ascii="Georgia" w:cs="Georgia" w:eastAsia="Georgia" w:hAnsi="Georgia"/>
          <w:b/>
          <w:bCs/>
          <w:color w:val="1A1A1A"/>
          <w:sz w:val="22"/>
          <w:szCs w:val="22"/>
        </w:rPr>
        <w:t xml:space="preserve">Grades 5–7: </w:t>
      </w:r>
      <w:r>
        <w:rPr>
          <w:rFonts w:ascii="Georgia" w:cs="Georgia" w:eastAsia="Georgia" w:hAnsi="Georgia"/>
          <w:color w:val="1A1A1A"/>
          <w:sz w:val="22"/>
          <w:szCs w:val="22"/>
        </w:rPr>
        <w:t xml:space="preserve">Simplify card language significantly. Reduce cards to 6. Replace 'broad/narrow' with 'big picture/right now.' Allow drawing or talking instead of writing for Phase 5. Anchor should be vivid and emotionally accessible.</w:t>
      </w:r>
    </w:p>
    <w:p>
      <w:pPr>
        <w:pStyle w:val="ListParagraph"/>
        <w:numPr>
          <w:ilvl w:val="0"/>
          <w:numId w:val="2"/>
        </w:numPr>
        <w:spacing w:before="0" w:after="100"/>
      </w:pPr>
      <w:r>
        <w:rPr>
          <w:rFonts w:ascii="Georgia" w:cs="Georgia" w:eastAsia="Georgia" w:hAnsi="Georgia"/>
          <w:b/>
          <w:bCs/>
          <w:color w:val="1A1A1A"/>
          <w:sz w:val="22"/>
          <w:szCs w:val="22"/>
        </w:rPr>
        <w:t xml:space="preserve">Grades 8–10: </w:t>
      </w:r>
      <w:r>
        <w:rPr>
          <w:rFonts w:ascii="Georgia" w:cs="Georgia" w:eastAsia="Georgia" w:hAnsi="Georgia"/>
          <w:color w:val="1A1A1A"/>
          <w:sz w:val="22"/>
          <w:szCs w:val="22"/>
        </w:rPr>
        <w:t xml:space="preserve">Standard template as described. Sentence stems available but optional.</w:t>
      </w:r>
    </w:p>
    <w:p>
      <w:pPr>
        <w:pStyle w:val="ListParagraph"/>
        <w:numPr>
          <w:ilvl w:val="0"/>
          <w:numId w:val="2"/>
        </w:numPr>
        <w:spacing w:before="0" w:after="100"/>
      </w:pPr>
      <w:r>
        <w:rPr>
          <w:rFonts w:ascii="Georgia" w:cs="Georgia" w:eastAsia="Georgia" w:hAnsi="Georgia"/>
          <w:b/>
          <w:bCs/>
          <w:color w:val="1A1A1A"/>
          <w:sz w:val="22"/>
          <w:szCs w:val="22"/>
        </w:rPr>
        <w:t xml:space="preserve">Grades 11–12 / AP: </w:t>
      </w:r>
      <w:r>
        <w:rPr>
          <w:rFonts w:ascii="Georgia" w:cs="Georgia" w:eastAsia="Georgia" w:hAnsi="Georgia"/>
          <w:color w:val="1A1A1A"/>
          <w:sz w:val="22"/>
          <w:szCs w:val="22"/>
        </w:rPr>
        <w:t xml:space="preserve">Phase 5 output should be a full paragraph, not just 2–3 sentences. Card sort should include some ambiguous cards that could be broad or narrow depending on interpretation. Debrief should explicitly reference AP rubric language.</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Number of Students</w:t>
      </w:r>
    </w:p>
    <w:p>
      <w:pPr>
        <w:pStyle w:val="ListParagraph"/>
        <w:numPr>
          <w:ilvl w:val="0"/>
          <w:numId w:val="2"/>
        </w:numPr>
        <w:spacing w:before="0" w:after="100"/>
      </w:pPr>
      <w:r>
        <w:rPr>
          <w:rFonts w:ascii="Georgia" w:cs="Georgia" w:eastAsia="Georgia" w:hAnsi="Georgia"/>
          <w:b/>
          <w:bCs/>
          <w:color w:val="1A1A1A"/>
          <w:sz w:val="22"/>
          <w:szCs w:val="22"/>
        </w:rPr>
        <w:t xml:space="preserve">Under 15: </w:t>
      </w:r>
      <w:r>
        <w:rPr>
          <w:rFonts w:ascii="Georgia" w:cs="Georgia" w:eastAsia="Georgia" w:hAnsi="Georgia"/>
          <w:color w:val="1A1A1A"/>
          <w:sz w:val="22"/>
          <w:szCs w:val="22"/>
        </w:rPr>
        <w:t xml:space="preserve">Card sort can be whole-class rather than partner work. Debrief can be full Socratic discussion.</w:t>
      </w:r>
    </w:p>
    <w:p>
      <w:pPr>
        <w:pStyle w:val="ListParagraph"/>
        <w:numPr>
          <w:ilvl w:val="0"/>
          <w:numId w:val="2"/>
        </w:numPr>
        <w:spacing w:before="0" w:after="100"/>
      </w:pPr>
      <w:r>
        <w:rPr>
          <w:rFonts w:ascii="Georgia" w:cs="Georgia" w:eastAsia="Georgia" w:hAnsi="Georgia"/>
          <w:b/>
          <w:bCs/>
          <w:color w:val="1A1A1A"/>
          <w:sz w:val="22"/>
          <w:szCs w:val="22"/>
        </w:rPr>
        <w:t xml:space="preserve">15–30: </w:t>
      </w:r>
      <w:r>
        <w:rPr>
          <w:rFonts w:ascii="Georgia" w:cs="Georgia" w:eastAsia="Georgia" w:hAnsi="Georgia"/>
          <w:color w:val="1A1A1A"/>
          <w:sz w:val="22"/>
          <w:szCs w:val="22"/>
        </w:rPr>
        <w:t xml:space="preserve">Standard partner or triad card sort. Standard debrief.</w:t>
      </w:r>
    </w:p>
    <w:p>
      <w:pPr>
        <w:pStyle w:val="ListParagraph"/>
        <w:numPr>
          <w:ilvl w:val="0"/>
          <w:numId w:val="2"/>
        </w:numPr>
        <w:spacing w:before="0" w:after="100"/>
      </w:pPr>
      <w:r>
        <w:rPr>
          <w:rFonts w:ascii="Georgia" w:cs="Georgia" w:eastAsia="Georgia" w:hAnsi="Georgia"/>
          <w:b/>
          <w:bCs/>
          <w:color w:val="1A1A1A"/>
          <w:sz w:val="22"/>
          <w:szCs w:val="22"/>
        </w:rPr>
        <w:t xml:space="preserve">Over 30: </w:t>
      </w:r>
      <w:r>
        <w:rPr>
          <w:rFonts w:ascii="Georgia" w:cs="Georgia" w:eastAsia="Georgia" w:hAnsi="Georgia"/>
          <w:color w:val="1A1A1A"/>
          <w:sz w:val="22"/>
          <w:szCs w:val="22"/>
        </w:rPr>
        <w:t xml:space="preserve">Use table groups (4–5 students) for card sort. Assign roles (reader, sorter, recorder, reporter). Debrief uses one reporter per table.</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Time</w:t>
      </w:r>
    </w:p>
    <w:p>
      <w:pPr>
        <w:pStyle w:val="ListParagraph"/>
        <w:numPr>
          <w:ilvl w:val="0"/>
          <w:numId w:val="2"/>
        </w:numPr>
        <w:spacing w:before="0" w:after="100"/>
      </w:pPr>
      <w:r>
        <w:rPr>
          <w:rFonts w:ascii="Georgia" w:cs="Georgia" w:eastAsia="Georgia" w:hAnsi="Georgia"/>
          <w:b/>
          <w:bCs/>
          <w:color w:val="1A1A1A"/>
          <w:sz w:val="22"/>
          <w:szCs w:val="22"/>
        </w:rPr>
        <w:t xml:space="preserve">30–45 minutes: </w:t>
      </w:r>
      <w:r>
        <w:rPr>
          <w:rFonts w:ascii="Georgia" w:cs="Georgia" w:eastAsia="Georgia" w:hAnsi="Georgia"/>
          <w:color w:val="1A1A1A"/>
          <w:sz w:val="22"/>
          <w:szCs w:val="22"/>
        </w:rPr>
        <w:t xml:space="preserve">Compress or cut Phase 4. Combine Phase 2 and Phase 3 by having context clues arrive as cards. Reduce Phase 6 to 2 minutes.</w:t>
      </w:r>
    </w:p>
    <w:p>
      <w:pPr>
        <w:pStyle w:val="ListParagraph"/>
        <w:numPr>
          <w:ilvl w:val="0"/>
          <w:numId w:val="2"/>
        </w:numPr>
        <w:spacing w:before="0" w:after="100"/>
      </w:pPr>
      <w:r>
        <w:rPr>
          <w:rFonts w:ascii="Georgia" w:cs="Georgia" w:eastAsia="Georgia" w:hAnsi="Georgia"/>
          <w:b/>
          <w:bCs/>
          <w:color w:val="1A1A1A"/>
          <w:sz w:val="22"/>
          <w:szCs w:val="22"/>
        </w:rPr>
        <w:t xml:space="preserve">45–60 minutes: </w:t>
      </w:r>
      <w:r>
        <w:rPr>
          <w:rFonts w:ascii="Georgia" w:cs="Georgia" w:eastAsia="Georgia" w:hAnsi="Georgia"/>
          <w:color w:val="1A1A1A"/>
          <w:sz w:val="22"/>
          <w:szCs w:val="22"/>
        </w:rPr>
        <w:t xml:space="preserve">Standard sequence.</w:t>
      </w:r>
    </w:p>
    <w:p>
      <w:pPr>
        <w:pStyle w:val="ListParagraph"/>
        <w:numPr>
          <w:ilvl w:val="0"/>
          <w:numId w:val="2"/>
        </w:numPr>
        <w:spacing w:before="0" w:after="100"/>
      </w:pPr>
      <w:r>
        <w:rPr>
          <w:rFonts w:ascii="Georgia" w:cs="Georgia" w:eastAsia="Georgia" w:hAnsi="Georgia"/>
          <w:b/>
          <w:bCs/>
          <w:color w:val="1A1A1A"/>
          <w:sz w:val="22"/>
          <w:szCs w:val="22"/>
        </w:rPr>
        <w:t xml:space="preserve">60–90 minutes: </w:t>
      </w:r>
      <w:r>
        <w:rPr>
          <w:rFonts w:ascii="Georgia" w:cs="Georgia" w:eastAsia="Georgia" w:hAnsi="Georgia"/>
          <w:color w:val="1A1A1A"/>
          <w:sz w:val="22"/>
          <w:szCs w:val="22"/>
        </w:rPr>
        <w:t xml:space="preserve">Expand Phase 4 with a second source. Add a comparison frame to Phase 5 (compare two sources' contexts). Add extended discussion to Phase 6.</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Class Characteristics / Student Preferences</w:t>
      </w:r>
    </w:p>
    <w:p>
      <w:pPr>
        <w:pStyle w:val="ListParagraph"/>
        <w:numPr>
          <w:ilvl w:val="0"/>
          <w:numId w:val="2"/>
        </w:numPr>
        <w:spacing w:before="0" w:after="100"/>
      </w:pPr>
      <w:r>
        <w:rPr>
          <w:rFonts w:ascii="Georgia" w:cs="Georgia" w:eastAsia="Georgia" w:hAnsi="Georgia"/>
          <w:b/>
          <w:bCs/>
          <w:color w:val="1A1A1A"/>
          <w:sz w:val="22"/>
          <w:szCs w:val="22"/>
        </w:rPr>
        <w:t xml:space="preserve">Discussion-heavy class: </w:t>
      </w:r>
      <w:r>
        <w:rPr>
          <w:rFonts w:ascii="Georgia" w:cs="Georgia" w:eastAsia="Georgia" w:hAnsi="Georgia"/>
          <w:color w:val="1A1A1A"/>
          <w:sz w:val="22"/>
          <w:szCs w:val="22"/>
        </w:rPr>
        <w:t xml:space="preserve">Extend Phase 2 debrief. Add structured academic controversy to card sort — pairs argue for opposite placements.</w:t>
      </w:r>
    </w:p>
    <w:p>
      <w:pPr>
        <w:pStyle w:val="ListParagraph"/>
        <w:numPr>
          <w:ilvl w:val="0"/>
          <w:numId w:val="2"/>
        </w:numPr>
        <w:spacing w:before="0" w:after="100"/>
      </w:pPr>
      <w:r>
        <w:rPr>
          <w:rFonts w:ascii="Georgia" w:cs="Georgia" w:eastAsia="Georgia" w:hAnsi="Georgia"/>
          <w:b/>
          <w:bCs/>
          <w:color w:val="1A1A1A"/>
          <w:sz w:val="22"/>
          <w:szCs w:val="22"/>
        </w:rPr>
        <w:t xml:space="preserve">Writing-resistant class: </w:t>
      </w:r>
      <w:r>
        <w:rPr>
          <w:rFonts w:ascii="Georgia" w:cs="Georgia" w:eastAsia="Georgia" w:hAnsi="Georgia"/>
          <w:color w:val="1A1A1A"/>
          <w:sz w:val="22"/>
          <w:szCs w:val="22"/>
        </w:rPr>
        <w:t xml:space="preserve">Use talk-before-write structure in Phase 5. Students verbalize their statement to a partner first, then write.</w:t>
      </w:r>
    </w:p>
    <w:p>
      <w:pPr>
        <w:pStyle w:val="ListParagraph"/>
        <w:numPr>
          <w:ilvl w:val="0"/>
          <w:numId w:val="2"/>
        </w:numPr>
        <w:spacing w:before="0" w:after="100"/>
      </w:pPr>
      <w:r>
        <w:rPr>
          <w:rFonts w:ascii="Georgia" w:cs="Georgia" w:eastAsia="Georgia" w:hAnsi="Georgia"/>
          <w:b/>
          <w:bCs/>
          <w:color w:val="1A1A1A"/>
          <w:sz w:val="22"/>
          <w:szCs w:val="22"/>
        </w:rPr>
        <w:t xml:space="preserve">High-interest visual learners: </w:t>
      </w:r>
      <w:r>
        <w:rPr>
          <w:rFonts w:ascii="Georgia" w:cs="Georgia" w:eastAsia="Georgia" w:hAnsi="Georgia"/>
          <w:color w:val="1A1A1A"/>
          <w:sz w:val="22"/>
          <w:szCs w:val="22"/>
        </w:rPr>
        <w:t xml:space="preserve">Emphasize anchor selection. Use maps, photographs, or data visualizations as anchors. Add a second visual in Phase 4.</w:t>
      </w:r>
    </w:p>
    <w:p>
      <w:pPr>
        <w:pStyle w:val="ListParagraph"/>
        <w:numPr>
          <w:ilvl w:val="0"/>
          <w:numId w:val="2"/>
        </w:numPr>
        <w:spacing w:before="0" w:after="100"/>
      </w:pPr>
      <w:r>
        <w:rPr>
          <w:rFonts w:ascii="Georgia" w:cs="Georgia" w:eastAsia="Georgia" w:hAnsi="Georgia"/>
          <w:b/>
          <w:bCs/>
          <w:color w:val="1A1A1A"/>
          <w:sz w:val="22"/>
          <w:szCs w:val="22"/>
        </w:rPr>
        <w:t xml:space="preserve">ELL or language-support students: </w:t>
      </w:r>
      <w:r>
        <w:rPr>
          <w:rFonts w:ascii="Georgia" w:cs="Georgia" w:eastAsia="Georgia" w:hAnsi="Georgia"/>
          <w:color w:val="1A1A1A"/>
          <w:sz w:val="22"/>
          <w:szCs w:val="22"/>
        </w:rPr>
        <w:t xml:space="preserve">Pre-teach 4–5 vocabulary terms from the cards before Phase 1. Provide bilingual card versions if possible.</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Lesson Purpose</w:t>
      </w:r>
    </w:p>
    <w:p>
      <w:pPr>
        <w:pStyle w:val="ListParagraph"/>
        <w:numPr>
          <w:ilvl w:val="0"/>
          <w:numId w:val="2"/>
        </w:numPr>
        <w:spacing w:before="0" w:after="100"/>
      </w:pPr>
      <w:r>
        <w:rPr>
          <w:rFonts w:ascii="Georgia" w:cs="Georgia" w:eastAsia="Georgia" w:hAnsi="Georgia"/>
          <w:b/>
          <w:bCs/>
          <w:color w:val="1A1A1A"/>
          <w:sz w:val="22"/>
          <w:szCs w:val="22"/>
        </w:rPr>
        <w:t xml:space="preserve">Introduction to a new unit: </w:t>
      </w:r>
      <w:r>
        <w:rPr>
          <w:rFonts w:ascii="Georgia" w:cs="Georgia" w:eastAsia="Georgia" w:hAnsi="Georgia"/>
          <w:color w:val="1A1A1A"/>
          <w:sz w:val="22"/>
          <w:szCs w:val="22"/>
        </w:rPr>
        <w:t xml:space="preserve">Use broad anchors that represent the era. Cards should mostly be broad-context. Phase 4 source should preview a key document from the unit.</w:t>
      </w:r>
    </w:p>
    <w:p>
      <w:pPr>
        <w:pStyle w:val="ListParagraph"/>
        <w:numPr>
          <w:ilvl w:val="0"/>
          <w:numId w:val="2"/>
        </w:numPr>
        <w:spacing w:before="0" w:after="100"/>
      </w:pPr>
      <w:r>
        <w:rPr>
          <w:rFonts w:ascii="Georgia" w:cs="Georgia" w:eastAsia="Georgia" w:hAnsi="Georgia"/>
          <w:b/>
          <w:bCs/>
          <w:color w:val="1A1A1A"/>
          <w:sz w:val="22"/>
          <w:szCs w:val="22"/>
        </w:rPr>
        <w:t xml:space="preserve">Mid-unit deepening: </w:t>
      </w:r>
      <w:r>
        <w:rPr>
          <w:rFonts w:ascii="Georgia" w:cs="Georgia" w:eastAsia="Georgia" w:hAnsi="Georgia"/>
          <w:color w:val="1A1A1A"/>
          <w:sz w:val="22"/>
          <w:szCs w:val="22"/>
        </w:rPr>
        <w:t xml:space="preserve">Use a specific moment or document from the unit. Cards should include a mix of broad (prior unit material) and narrow (current unit).</w:t>
      </w:r>
    </w:p>
    <w:p>
      <w:pPr>
        <w:pStyle w:val="ListParagraph"/>
        <w:numPr>
          <w:ilvl w:val="0"/>
          <w:numId w:val="2"/>
        </w:numPr>
        <w:spacing w:before="0" w:after="100"/>
      </w:pPr>
      <w:r>
        <w:rPr>
          <w:rFonts w:ascii="Georgia" w:cs="Georgia" w:eastAsia="Georgia" w:hAnsi="Georgia"/>
          <w:b/>
          <w:bCs/>
          <w:color w:val="1A1A1A"/>
          <w:sz w:val="22"/>
          <w:szCs w:val="22"/>
        </w:rPr>
        <w:t xml:space="preserve">Essay preparation: </w:t>
      </w:r>
      <w:r>
        <w:rPr>
          <w:rFonts w:ascii="Georgia" w:cs="Georgia" w:eastAsia="Georgia" w:hAnsi="Georgia"/>
          <w:color w:val="1A1A1A"/>
          <w:sz w:val="22"/>
          <w:szCs w:val="22"/>
        </w:rPr>
        <w:t xml:space="preserve">Phase 5 becomes a full introductory paragraph. Debrief focuses on quality of argumentation, not just identification.</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5._input_priority_rules" w:id="1"/>
      <w:r>
        <w:rPr>
          <w:rFonts w:ascii="Arial" w:cs="Arial" w:eastAsia="Arial" w:hAnsi="Arial"/>
          <w:b/>
          <w:bCs/>
          <w:color w:val="FFFFFF"/>
          <w:sz w:val="32"/>
          <w:szCs w:val="32"/>
        </w:rPr>
        <w:t xml:space="preserve">15. Input Priority Rules</w:t>
      </w:r>
      <w:bookmarkEnd w:id="1"/>
    </w:p>
    <w:p>
      <w:pPr>
        <w:spacing w:before="0" w:after="160"/>
      </w:pPr>
      <w:r>
        <w:rPr>
          <w:rFonts w:ascii="Georgia" w:cs="Georgia" w:eastAsia="Georgia" w:hAnsi="Georgia"/>
          <w:color w:val="1A1A1A"/>
          <w:sz w:val="22"/>
          <w:szCs w:val="22"/>
        </w:rPr>
        <w:t xml:space="preserve">When inputs conflict, resolve in this order:</w:t>
      </w:r>
    </w:p>
    <w:p>
      <w:pPr>
        <w:pStyle w:val="ListParagraph"/>
        <w:numPr>
          <w:ilvl w:val="0"/>
          <w:numId w:val="3"/>
        </w:numPr>
        <w:spacing w:before="0" w:after="100"/>
      </w:pPr>
      <w:r>
        <w:rPr>
          <w:rFonts w:ascii="Georgia" w:cs="Georgia" w:eastAsia="Georgia" w:hAnsi="Georgia"/>
          <w:b/>
          <w:bCs/>
          <w:color w:val="1A1A1A"/>
          <w:sz w:val="22"/>
          <w:szCs w:val="22"/>
        </w:rPr>
        <w:t xml:space="preserve">Learning objective / lesson purpose: </w:t>
      </w:r>
      <w:r>
        <w:rPr>
          <w:rFonts w:ascii="Georgia" w:cs="Georgia" w:eastAsia="Georgia" w:hAnsi="Georgia"/>
          <w:color w:val="1A1A1A"/>
          <w:sz w:val="22"/>
          <w:szCs w:val="22"/>
        </w:rPr>
        <w:t xml:space="preserve">The entire sequence — anchor, cards, source — must be built to serve this objective.</w:t>
      </w:r>
    </w:p>
    <w:p>
      <w:pPr>
        <w:pStyle w:val="ListParagraph"/>
        <w:numPr>
          <w:ilvl w:val="0"/>
          <w:numId w:val="3"/>
        </w:numPr>
        <w:spacing w:before="0" w:after="100"/>
      </w:pPr>
      <w:r>
        <w:rPr>
          <w:rFonts w:ascii="Georgia" w:cs="Georgia" w:eastAsia="Georgia" w:hAnsi="Georgia"/>
          <w:b/>
          <w:bCs/>
          <w:color w:val="1A1A1A"/>
          <w:sz w:val="22"/>
          <w:szCs w:val="22"/>
        </w:rPr>
        <w:t xml:space="preserve">Time available: </w:t>
      </w:r>
      <w:r>
        <w:rPr>
          <w:rFonts w:ascii="Georgia" w:cs="Georgia" w:eastAsia="Georgia" w:hAnsi="Georgia"/>
          <w:color w:val="1A1A1A"/>
          <w:sz w:val="22"/>
          <w:szCs w:val="22"/>
        </w:rPr>
        <w:t xml:space="preserve">If time is under 45 minutes, Phase 4 is cut first. Phase 5 is never cut.</w:t>
      </w:r>
    </w:p>
    <w:p>
      <w:pPr>
        <w:pStyle w:val="ListParagraph"/>
        <w:numPr>
          <w:ilvl w:val="0"/>
          <w:numId w:val="3"/>
        </w:numPr>
        <w:spacing w:before="0" w:after="100"/>
      </w:pPr>
      <w:r>
        <w:rPr>
          <w:rFonts w:ascii="Georgia" w:cs="Georgia" w:eastAsia="Georgia" w:hAnsi="Georgia"/>
          <w:b/>
          <w:bCs/>
          <w:color w:val="1A1A1A"/>
          <w:sz w:val="22"/>
          <w:szCs w:val="22"/>
        </w:rPr>
        <w:t xml:space="preserve">Constraints: </w:t>
      </w:r>
      <w:r>
        <w:rPr>
          <w:rFonts w:ascii="Georgia" w:cs="Georgia" w:eastAsia="Georgia" w:hAnsi="Georgia"/>
          <w:color w:val="1A1A1A"/>
          <w:sz w:val="22"/>
          <w:szCs w:val="22"/>
        </w:rPr>
        <w:t xml:space="preserve">Tech constraints primarily affect Phase 3 (physical vs. digital card sort) and Phase 4 (source format). Adjust materials delivery, not lesson structure.</w:t>
      </w:r>
    </w:p>
    <w:p>
      <w:pPr>
        <w:pStyle w:val="ListParagraph"/>
        <w:numPr>
          <w:ilvl w:val="0"/>
          <w:numId w:val="3"/>
        </w:numPr>
        <w:spacing w:before="0" w:after="100"/>
      </w:pPr>
      <w:r>
        <w:rPr>
          <w:rFonts w:ascii="Georgia" w:cs="Georgia" w:eastAsia="Georgia" w:hAnsi="Georgia"/>
          <w:b/>
          <w:bCs/>
          <w:color w:val="1A1A1A"/>
          <w:sz w:val="22"/>
          <w:szCs w:val="22"/>
        </w:rPr>
        <w:t xml:space="preserve">Class characteristics / student needs: </w:t>
      </w:r>
      <w:r>
        <w:rPr>
          <w:rFonts w:ascii="Georgia" w:cs="Georgia" w:eastAsia="Georgia" w:hAnsi="Georgia"/>
          <w:color w:val="1A1A1A"/>
          <w:sz w:val="22"/>
          <w:szCs w:val="22"/>
        </w:rPr>
        <w:t xml:space="preserve">Scaffolding level, card language, and writing format adapt to the class. Phase 3 group structure adapts to class size.</w:t>
      </w:r>
    </w:p>
    <w:p>
      <w:pPr>
        <w:pStyle w:val="ListParagraph"/>
        <w:numPr>
          <w:ilvl w:val="0"/>
          <w:numId w:val="3"/>
        </w:numPr>
        <w:spacing w:before="0" w:after="100"/>
      </w:pPr>
      <w:r>
        <w:rPr>
          <w:rFonts w:ascii="Georgia" w:cs="Georgia" w:eastAsia="Georgia" w:hAnsi="Georgia"/>
          <w:b/>
          <w:bCs/>
          <w:color w:val="1A1A1A"/>
          <w:sz w:val="22"/>
          <w:szCs w:val="22"/>
        </w:rPr>
        <w:t xml:space="preserve">Grade: </w:t>
      </w:r>
      <w:r>
        <w:rPr>
          <w:rFonts w:ascii="Georgia" w:cs="Georgia" w:eastAsia="Georgia" w:hAnsi="Georgia"/>
          <w:color w:val="1A1A1A"/>
          <w:sz w:val="22"/>
          <w:szCs w:val="22"/>
        </w:rPr>
        <w:t xml:space="preserve">Controls language complexity and Phase 5 output expectations.</w:t>
      </w:r>
    </w:p>
    <w:p>
      <w:pPr>
        <w:pStyle w:val="ListParagraph"/>
        <w:numPr>
          <w:ilvl w:val="0"/>
          <w:numId w:val="3"/>
        </w:numPr>
        <w:spacing w:before="0" w:after="100"/>
      </w:pPr>
      <w:r>
        <w:rPr>
          <w:rFonts w:ascii="Georgia" w:cs="Georgia" w:eastAsia="Georgia" w:hAnsi="Georgia"/>
          <w:b/>
          <w:bCs/>
          <w:color w:val="1A1A1A"/>
          <w:sz w:val="22"/>
          <w:szCs w:val="22"/>
        </w:rPr>
        <w:t xml:space="preserve">Slider adjustments: </w:t>
      </w:r>
      <w:r>
        <w:rPr>
          <w:rFonts w:ascii="Georgia" w:cs="Georgia" w:eastAsia="Georgia" w:hAnsi="Georgia"/>
          <w:color w:val="1A1A1A"/>
          <w:sz w:val="22"/>
          <w:szCs w:val="22"/>
        </w:rPr>
        <w:t xml:space="preserve">Modifiers to standard template — they do not replace phase structure.</w:t>
      </w:r>
    </w:p>
    <w:p>
      <w:pPr>
        <w:pStyle w:val="ListParagraph"/>
        <w:numPr>
          <w:ilvl w:val="0"/>
          <w:numId w:val="3"/>
        </w:numPr>
        <w:spacing w:before="0" w:after="100"/>
      </w:pPr>
      <w:r>
        <w:rPr>
          <w:rFonts w:ascii="Georgia" w:cs="Georgia" w:eastAsia="Georgia" w:hAnsi="Georgia"/>
          <w:b/>
          <w:bCs/>
          <w:color w:val="1A1A1A"/>
          <w:sz w:val="22"/>
          <w:szCs w:val="22"/>
        </w:rPr>
        <w:t xml:space="preserve">Template default profile: </w:t>
      </w:r>
      <w:r>
        <w:rPr>
          <w:rFonts w:ascii="Georgia" w:cs="Georgia" w:eastAsia="Georgia" w:hAnsi="Georgia"/>
          <w:color w:val="1A1A1A"/>
          <w:sz w:val="22"/>
          <w:szCs w:val="22"/>
        </w:rPr>
        <w:t xml:space="preserve">Applied only after all other inputs are resolved.</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6._slider_translation_rules" w:id="1"/>
      <w:r>
        <w:rPr>
          <w:rFonts w:ascii="Arial" w:cs="Arial" w:eastAsia="Arial" w:hAnsi="Arial"/>
          <w:b/>
          <w:bCs/>
          <w:color w:val="FFFFFF"/>
          <w:sz w:val="32"/>
          <w:szCs w:val="32"/>
        </w:rPr>
        <w:t xml:space="preserve">16. Slider Translation Rules</w:t>
      </w:r>
      <w:bookmarkEnd w:id="1"/>
    </w:p>
    <w:p>
      <w:pPr>
        <w:pStyle w:val="Heading3"/>
        <w:spacing w:before="240" w:after="80"/>
      </w:pPr>
      <w:r>
        <w:rPr>
          <w:rFonts w:ascii="Arial" w:cs="Arial" w:eastAsia="Arial" w:hAnsi="Arial"/>
          <w:b/>
          <w:bCs/>
          <w:color w:val="2E7D82"/>
          <w:sz w:val="22"/>
          <w:szCs w:val="22"/>
        </w:rPr>
        <w:t xml:space="preserve">Prep Demand</w:t>
      </w:r>
    </w:p>
    <w:p>
      <w:pPr>
        <w:pStyle w:val="ListParagraph"/>
        <w:numPr>
          <w:ilvl w:val="0"/>
          <w:numId w:val="2"/>
        </w:numPr>
        <w:spacing w:before="0" w:after="100"/>
      </w:pPr>
      <w:r>
        <w:rPr>
          <w:rFonts w:ascii="Georgia" w:cs="Georgia" w:eastAsia="Georgia" w:hAnsi="Georgia"/>
          <w:b/>
          <w:bCs/>
          <w:color w:val="1A1A1A"/>
          <w:sz w:val="22"/>
          <w:szCs w:val="22"/>
        </w:rPr>
        <w:t xml:space="preserve">Low: </w:t>
      </w:r>
      <w:r>
        <w:rPr>
          <w:rFonts w:ascii="Georgia" w:cs="Georgia" w:eastAsia="Georgia" w:hAnsi="Georgia"/>
          <w:color w:val="1A1A1A"/>
          <w:sz w:val="22"/>
          <w:szCs w:val="22"/>
        </w:rPr>
        <w:t xml:space="preserve">Use a widely available public-domain image as anchor. Card set uses generic historical forces (e.g., 'economic inequality,' 'imperial competition'). No custom materials needed.</w:t>
      </w:r>
    </w:p>
    <w:p>
      <w:pPr>
        <w:pStyle w:val="ListParagraph"/>
        <w:numPr>
          <w:ilvl w:val="0"/>
          <w:numId w:val="2"/>
        </w:numPr>
        <w:spacing w:before="0" w:after="100"/>
      </w:pPr>
      <w:r>
        <w:rPr>
          <w:rFonts w:ascii="Georgia" w:cs="Georgia" w:eastAsia="Georgia" w:hAnsi="Georgia"/>
          <w:b/>
          <w:bCs/>
          <w:color w:val="1A1A1A"/>
          <w:sz w:val="22"/>
          <w:szCs w:val="22"/>
        </w:rPr>
        <w:t xml:space="preserve">High: </w:t>
      </w:r>
      <w:r>
        <w:rPr>
          <w:rFonts w:ascii="Georgia" w:cs="Georgia" w:eastAsia="Georgia" w:hAnsi="Georgia"/>
          <w:color w:val="1A1A1A"/>
          <w:sz w:val="22"/>
          <w:szCs w:val="22"/>
        </w:rPr>
        <w:t xml:space="preserve">Teacher creates custom anchor image with accompanying teacher notes. Card set is topic-specific with precise historical details. Funnel organizer is printed with visual design elements.</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Teacher Direction</w:t>
      </w:r>
    </w:p>
    <w:p>
      <w:pPr>
        <w:pStyle w:val="ListParagraph"/>
        <w:numPr>
          <w:ilvl w:val="0"/>
          <w:numId w:val="2"/>
        </w:numPr>
        <w:spacing w:before="0" w:after="100"/>
      </w:pPr>
      <w:r>
        <w:rPr>
          <w:rFonts w:ascii="Georgia" w:cs="Georgia" w:eastAsia="Georgia" w:hAnsi="Georgia"/>
          <w:b/>
          <w:bCs/>
          <w:color w:val="1A1A1A"/>
          <w:sz w:val="22"/>
          <w:szCs w:val="22"/>
        </w:rPr>
        <w:t xml:space="preserve">Student-led (left): </w:t>
      </w:r>
      <w:r>
        <w:rPr>
          <w:rFonts w:ascii="Georgia" w:cs="Georgia" w:eastAsia="Georgia" w:hAnsi="Georgia"/>
          <w:color w:val="1A1A1A"/>
          <w:sz w:val="22"/>
          <w:szCs w:val="22"/>
        </w:rPr>
        <w:t xml:space="preserve">Minimal modeling. Teacher asks questions, does not explain. Phase 2 clues are revealed but not interpreted by teacher.</w:t>
      </w:r>
    </w:p>
    <w:p>
      <w:pPr>
        <w:pStyle w:val="ListParagraph"/>
        <w:numPr>
          <w:ilvl w:val="0"/>
          <w:numId w:val="2"/>
        </w:numPr>
        <w:spacing w:before="0" w:after="100"/>
      </w:pPr>
      <w:r>
        <w:rPr>
          <w:rFonts w:ascii="Georgia" w:cs="Georgia" w:eastAsia="Georgia" w:hAnsi="Georgia"/>
          <w:b/>
          <w:bCs/>
          <w:color w:val="1A1A1A"/>
          <w:sz w:val="22"/>
          <w:szCs w:val="22"/>
        </w:rPr>
        <w:t xml:space="preserve">Teacher-led (right): </w:t>
      </w:r>
      <w:r>
        <w:rPr>
          <w:rFonts w:ascii="Georgia" w:cs="Georgia" w:eastAsia="Georgia" w:hAnsi="Georgia"/>
          <w:color w:val="1A1A1A"/>
          <w:sz w:val="22"/>
          <w:szCs w:val="22"/>
        </w:rPr>
        <w:t xml:space="preserve">Teacher explicitly defines broad and narrow context before card sort. Teacher walks through one card placement as a model. Phase 4 includes teacher-narrated example annotation. More check-for-understanding pauses.</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Collaboration</w:t>
      </w:r>
    </w:p>
    <w:p>
      <w:pPr>
        <w:pStyle w:val="ListParagraph"/>
        <w:numPr>
          <w:ilvl w:val="0"/>
          <w:numId w:val="2"/>
        </w:numPr>
        <w:spacing w:before="0" w:after="100"/>
      </w:pPr>
      <w:r>
        <w:rPr>
          <w:rFonts w:ascii="Georgia" w:cs="Georgia" w:eastAsia="Georgia" w:hAnsi="Georgia"/>
          <w:b/>
          <w:bCs/>
          <w:color w:val="1A1A1A"/>
          <w:sz w:val="22"/>
          <w:szCs w:val="22"/>
        </w:rPr>
        <w:t xml:space="preserve">Individual (left): </w:t>
      </w:r>
      <w:r>
        <w:rPr>
          <w:rFonts w:ascii="Georgia" w:cs="Georgia" w:eastAsia="Georgia" w:hAnsi="Georgia"/>
          <w:color w:val="1A1A1A"/>
          <w:sz w:val="22"/>
          <w:szCs w:val="22"/>
        </w:rPr>
        <w:t xml:space="preserve">Card sort is done individually. No partner discussion in Phase 3. Phase 5 writing is individual without talk-before-write.</w:t>
      </w:r>
    </w:p>
    <w:p>
      <w:pPr>
        <w:pStyle w:val="ListParagraph"/>
        <w:numPr>
          <w:ilvl w:val="0"/>
          <w:numId w:val="2"/>
        </w:numPr>
        <w:spacing w:before="0" w:after="100"/>
      </w:pPr>
      <w:r>
        <w:rPr>
          <w:rFonts w:ascii="Georgia" w:cs="Georgia" w:eastAsia="Georgia" w:hAnsi="Georgia"/>
          <w:b/>
          <w:bCs/>
          <w:color w:val="1A1A1A"/>
          <w:sz w:val="22"/>
          <w:szCs w:val="22"/>
        </w:rPr>
        <w:t xml:space="preserve">Collaborative (right): </w:t>
      </w:r>
      <w:r>
        <w:rPr>
          <w:rFonts w:ascii="Georgia" w:cs="Georgia" w:eastAsia="Georgia" w:hAnsi="Georgia"/>
          <w:color w:val="1A1A1A"/>
          <w:sz w:val="22"/>
          <w:szCs w:val="22"/>
        </w:rPr>
        <w:t xml:space="preserve">Triads for card sort with assigned roles. Phase 2 clue-responses are discussed with a partner before individual writing. Phase 5 writing includes a peer-review step.</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Assessment Evidence Produced</w:t>
      </w:r>
    </w:p>
    <w:p>
      <w:pPr>
        <w:pStyle w:val="ListParagraph"/>
        <w:numPr>
          <w:ilvl w:val="0"/>
          <w:numId w:val="2"/>
        </w:numPr>
        <w:spacing w:before="0" w:after="100"/>
      </w:pPr>
      <w:r>
        <w:rPr>
          <w:rFonts w:ascii="Georgia" w:cs="Georgia" w:eastAsia="Georgia" w:hAnsi="Georgia"/>
          <w:b/>
          <w:bCs/>
          <w:color w:val="1A1A1A"/>
          <w:sz w:val="22"/>
          <w:szCs w:val="22"/>
        </w:rPr>
        <w:t xml:space="preserve">Low: </w:t>
      </w:r>
      <w:r>
        <w:rPr>
          <w:rFonts w:ascii="Georgia" w:cs="Georgia" w:eastAsia="Georgia" w:hAnsi="Georgia"/>
          <w:color w:val="1A1A1A"/>
          <w:sz w:val="22"/>
          <w:szCs w:val="22"/>
        </w:rPr>
        <w:t xml:space="preserve">Phase 5 is a single contextualization sentence. Exit ticket only. No formal collection.</w:t>
      </w:r>
    </w:p>
    <w:p>
      <w:pPr>
        <w:pStyle w:val="ListParagraph"/>
        <w:numPr>
          <w:ilvl w:val="0"/>
          <w:numId w:val="2"/>
        </w:numPr>
        <w:spacing w:before="0" w:after="100"/>
      </w:pPr>
      <w:r>
        <w:rPr>
          <w:rFonts w:ascii="Georgia" w:cs="Georgia" w:eastAsia="Georgia" w:hAnsi="Georgia"/>
          <w:b/>
          <w:bCs/>
          <w:color w:val="1A1A1A"/>
          <w:sz w:val="22"/>
          <w:szCs w:val="22"/>
        </w:rPr>
        <w:t xml:space="preserve">High: </w:t>
      </w:r>
      <w:r>
        <w:rPr>
          <w:rFonts w:ascii="Georgia" w:cs="Georgia" w:eastAsia="Georgia" w:hAnsi="Georgia"/>
          <w:color w:val="1A1A1A"/>
          <w:sz w:val="22"/>
          <w:szCs w:val="22"/>
        </w:rPr>
        <w:t xml:space="preserve">Phase 5 is a full paragraph. Includes a sourcing statement (Phase 4 output). Both products are collected and scored using a rubric. Teacher provides written feedback.</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Management Complexity</w:t>
      </w:r>
    </w:p>
    <w:p>
      <w:pPr>
        <w:pStyle w:val="ListParagraph"/>
        <w:numPr>
          <w:ilvl w:val="0"/>
          <w:numId w:val="2"/>
        </w:numPr>
        <w:spacing w:before="0" w:after="100"/>
      </w:pPr>
      <w:r>
        <w:rPr>
          <w:rFonts w:ascii="Georgia" w:cs="Georgia" w:eastAsia="Georgia" w:hAnsi="Georgia"/>
          <w:b/>
          <w:bCs/>
          <w:color w:val="1A1A1A"/>
          <w:sz w:val="22"/>
          <w:szCs w:val="22"/>
        </w:rPr>
        <w:t xml:space="preserve">Simple: </w:t>
      </w:r>
      <w:r>
        <w:rPr>
          <w:rFonts w:ascii="Georgia" w:cs="Georgia" w:eastAsia="Georgia" w:hAnsi="Georgia"/>
          <w:color w:val="1A1A1A"/>
          <w:sz w:val="22"/>
          <w:szCs w:val="22"/>
        </w:rPr>
        <w:t xml:space="preserve">Cards are projected or listed on the board — students record their sort on a single-sheet organizer. No physical materials to distribute. Whole-class card sort managed by teacher.</w:t>
      </w:r>
    </w:p>
    <w:p>
      <w:pPr>
        <w:pStyle w:val="ListParagraph"/>
        <w:numPr>
          <w:ilvl w:val="0"/>
          <w:numId w:val="2"/>
        </w:numPr>
        <w:spacing w:before="0" w:after="100"/>
      </w:pPr>
      <w:r>
        <w:rPr>
          <w:rFonts w:ascii="Georgia" w:cs="Georgia" w:eastAsia="Georgia" w:hAnsi="Georgia"/>
          <w:b/>
          <w:bCs/>
          <w:color w:val="1A1A1A"/>
          <w:sz w:val="22"/>
          <w:szCs w:val="22"/>
        </w:rPr>
        <w:t xml:space="preserve">Complex: </w:t>
      </w:r>
      <w:r>
        <w:rPr>
          <w:rFonts w:ascii="Georgia" w:cs="Georgia" w:eastAsia="Georgia" w:hAnsi="Georgia"/>
          <w:color w:val="1A1A1A"/>
          <w:sz w:val="22"/>
          <w:szCs w:val="22"/>
        </w:rPr>
        <w:t xml:space="preserve">Physical card sets distributed to each table. Multiple-round card sort with pair discussion and class consensus protocol. Students move cards physically across funnel organizer.</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7._constraint-specific_delivery_rules" w:id="1"/>
      <w:r>
        <w:rPr>
          <w:rFonts w:ascii="Arial" w:cs="Arial" w:eastAsia="Arial" w:hAnsi="Arial"/>
          <w:b/>
          <w:bCs/>
          <w:color w:val="FFFFFF"/>
          <w:sz w:val="32"/>
          <w:szCs w:val="32"/>
        </w:rPr>
        <w:t xml:space="preserve">17. Constraint-Specific Delivery Rules</w:t>
      </w:r>
      <w:bookmarkEnd w:id="1"/>
    </w:p>
    <w:p>
      <w:pPr>
        <w:pStyle w:val="Heading3"/>
        <w:spacing w:before="240" w:after="80"/>
      </w:pPr>
      <w:r>
        <w:rPr>
          <w:rFonts w:ascii="Arial" w:cs="Arial" w:eastAsia="Arial" w:hAnsi="Arial"/>
          <w:b/>
          <w:bCs/>
          <w:color w:val="2E7D82"/>
          <w:sz w:val="22"/>
          <w:szCs w:val="22"/>
        </w:rPr>
        <w:t xml:space="preserve">No Teacher Tech Available</w:t>
      </w:r>
    </w:p>
    <w:p>
      <w:pPr>
        <w:pStyle w:val="ListParagraph"/>
        <w:numPr>
          <w:ilvl w:val="0"/>
          <w:numId w:val="2"/>
        </w:numPr>
        <w:spacing w:before="0" w:after="100"/>
      </w:pPr>
      <w:r>
        <w:rPr>
          <w:rFonts w:ascii="Georgia" w:cs="Georgia" w:eastAsia="Georgia" w:hAnsi="Georgia"/>
          <w:color w:val="1A1A1A"/>
          <w:sz w:val="22"/>
          <w:szCs w:val="22"/>
        </w:rPr>
        <w:t xml:space="preserve">Anchor: Print anchor image in advance or hand-draw on board. Describe image verbally if neither is possible.</w:t>
      </w:r>
    </w:p>
    <w:p>
      <w:pPr>
        <w:pStyle w:val="ListParagraph"/>
        <w:numPr>
          <w:ilvl w:val="0"/>
          <w:numId w:val="2"/>
        </w:numPr>
        <w:spacing w:before="0" w:after="100"/>
      </w:pPr>
      <w:r>
        <w:rPr>
          <w:rFonts w:ascii="Georgia" w:cs="Georgia" w:eastAsia="Georgia" w:hAnsi="Georgia"/>
          <w:color w:val="1A1A1A"/>
          <w:sz w:val="22"/>
          <w:szCs w:val="22"/>
        </w:rPr>
        <w:t xml:space="preserve">Context drip: Write clues on board one at a time. Erase or cover previous clues until ready to reveal.</w:t>
      </w:r>
    </w:p>
    <w:p>
      <w:pPr>
        <w:pStyle w:val="ListParagraph"/>
        <w:numPr>
          <w:ilvl w:val="0"/>
          <w:numId w:val="2"/>
        </w:numPr>
        <w:spacing w:before="0" w:after="100"/>
      </w:pPr>
      <w:r>
        <w:rPr>
          <w:rFonts w:ascii="Georgia" w:cs="Georgia" w:eastAsia="Georgia" w:hAnsi="Georgia"/>
          <w:color w:val="1A1A1A"/>
          <w:sz w:val="22"/>
          <w:szCs w:val="22"/>
        </w:rPr>
        <w:t xml:space="preserve">Card sort: Print physical card sets. One set per pair. Funnel organizer printed as a single worksheet.</w:t>
      </w:r>
    </w:p>
    <w:p>
      <w:pPr>
        <w:pStyle w:val="ListParagraph"/>
        <w:numPr>
          <w:ilvl w:val="0"/>
          <w:numId w:val="2"/>
        </w:numPr>
        <w:spacing w:before="0" w:after="100"/>
      </w:pPr>
      <w:r>
        <w:rPr>
          <w:rFonts w:ascii="Georgia" w:cs="Georgia" w:eastAsia="Georgia" w:hAnsi="Georgia"/>
          <w:color w:val="1A1A1A"/>
          <w:sz w:val="22"/>
          <w:szCs w:val="22"/>
        </w:rPr>
        <w:t xml:space="preserve">Source: Printed handout. Students annotate with pencil.</w:t>
      </w:r>
    </w:p>
    <w:p>
      <w:pPr>
        <w:pStyle w:val="ListParagraph"/>
        <w:numPr>
          <w:ilvl w:val="0"/>
          <w:numId w:val="2"/>
        </w:numPr>
        <w:spacing w:before="0" w:after="100"/>
      </w:pPr>
      <w:r>
        <w:rPr>
          <w:rFonts w:ascii="Georgia" w:cs="Georgia" w:eastAsia="Georgia" w:hAnsi="Georgia"/>
          <w:color w:val="1A1A1A"/>
          <w:sz w:val="22"/>
          <w:szCs w:val="22"/>
        </w:rPr>
        <w:t xml:space="preserve">Phase 5 output: Written in notebook or on organizer reverse.</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1-to-1 Chromebooks Available</w:t>
      </w:r>
    </w:p>
    <w:p>
      <w:pPr>
        <w:pStyle w:val="ListParagraph"/>
        <w:numPr>
          <w:ilvl w:val="0"/>
          <w:numId w:val="2"/>
        </w:numPr>
        <w:spacing w:before="0" w:after="100"/>
      </w:pPr>
      <w:r>
        <w:rPr>
          <w:rFonts w:ascii="Georgia" w:cs="Georgia" w:eastAsia="Georgia" w:hAnsi="Georgia"/>
          <w:color w:val="1A1A1A"/>
          <w:sz w:val="22"/>
          <w:szCs w:val="22"/>
        </w:rPr>
        <w:t xml:space="preserve">Anchor: Display via projected link or Google Slides. Students view on own device.</w:t>
      </w:r>
    </w:p>
    <w:p>
      <w:pPr>
        <w:pStyle w:val="ListParagraph"/>
        <w:numPr>
          <w:ilvl w:val="0"/>
          <w:numId w:val="2"/>
        </w:numPr>
        <w:spacing w:before="0" w:after="100"/>
      </w:pPr>
      <w:r>
        <w:rPr>
          <w:rFonts w:ascii="Georgia" w:cs="Georgia" w:eastAsia="Georgia" w:hAnsi="Georgia"/>
          <w:color w:val="1A1A1A"/>
          <w:sz w:val="22"/>
          <w:szCs w:val="22"/>
        </w:rPr>
        <w:t xml:space="preserve">Card sort: Digital card sort via Google Slides drag-and-drop, Jamboard, or Padlet. Teacher can see all sorts simultaneously.</w:t>
      </w:r>
    </w:p>
    <w:p>
      <w:pPr>
        <w:pStyle w:val="ListParagraph"/>
        <w:numPr>
          <w:ilvl w:val="0"/>
          <w:numId w:val="2"/>
        </w:numPr>
        <w:spacing w:before="0" w:after="100"/>
      </w:pPr>
      <w:r>
        <w:rPr>
          <w:rFonts w:ascii="Georgia" w:cs="Georgia" w:eastAsia="Georgia" w:hAnsi="Georgia"/>
          <w:color w:val="1A1A1A"/>
          <w:sz w:val="22"/>
          <w:szCs w:val="22"/>
        </w:rPr>
        <w:t xml:space="preserve">Source: Google Doc or linked PDF. Students annotate using comment function or highlight tool.</w:t>
      </w:r>
    </w:p>
    <w:p>
      <w:pPr>
        <w:pStyle w:val="ListParagraph"/>
        <w:numPr>
          <w:ilvl w:val="0"/>
          <w:numId w:val="2"/>
        </w:numPr>
        <w:spacing w:before="0" w:after="100"/>
      </w:pPr>
      <w:r>
        <w:rPr>
          <w:rFonts w:ascii="Georgia" w:cs="Georgia" w:eastAsia="Georgia" w:hAnsi="Georgia"/>
          <w:color w:val="1A1A1A"/>
          <w:sz w:val="22"/>
          <w:szCs w:val="22"/>
        </w:rPr>
        <w:t xml:space="preserve">Phase 5: Typed in Google Doc or form. Easy to collect, sort, and respond to.</w:t>
      </w:r>
    </w:p>
    <w:p>
      <w:pPr>
        <w:pStyle w:val="ListParagraph"/>
        <w:numPr>
          <w:ilvl w:val="0"/>
          <w:numId w:val="2"/>
        </w:numPr>
        <w:spacing w:before="0" w:after="100"/>
      </w:pPr>
      <w:r>
        <w:rPr>
          <w:rFonts w:ascii="Georgia" w:cs="Georgia" w:eastAsia="Georgia" w:hAnsi="Georgia"/>
          <w:color w:val="1A1A1A"/>
          <w:sz w:val="22"/>
          <w:szCs w:val="22"/>
        </w:rPr>
        <w:t xml:space="preserve">Debrief: Use Google Doc comments or Padlet to share written statements publicly.</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Student Phones / Tablets Available</w:t>
      </w:r>
    </w:p>
    <w:p>
      <w:pPr>
        <w:pStyle w:val="ListParagraph"/>
        <w:numPr>
          <w:ilvl w:val="0"/>
          <w:numId w:val="2"/>
        </w:numPr>
        <w:spacing w:before="0" w:after="100"/>
      </w:pPr>
      <w:r>
        <w:rPr>
          <w:rFonts w:ascii="Georgia" w:cs="Georgia" w:eastAsia="Georgia" w:hAnsi="Georgia"/>
          <w:color w:val="1A1A1A"/>
          <w:sz w:val="22"/>
          <w:szCs w:val="22"/>
        </w:rPr>
        <w:t xml:space="preserve">Anchor: Share via QR code or classroom app. Students view on device.</w:t>
      </w:r>
    </w:p>
    <w:p>
      <w:pPr>
        <w:pStyle w:val="ListParagraph"/>
        <w:numPr>
          <w:ilvl w:val="0"/>
          <w:numId w:val="2"/>
        </w:numPr>
        <w:spacing w:before="0" w:after="100"/>
      </w:pPr>
      <w:r>
        <w:rPr>
          <w:rFonts w:ascii="Georgia" w:cs="Georgia" w:eastAsia="Georgia" w:hAnsi="Georgia"/>
          <w:color w:val="1A1A1A"/>
          <w:sz w:val="22"/>
          <w:szCs w:val="22"/>
        </w:rPr>
        <w:t xml:space="preserve">Card sort: Use Padlet (phone-friendly) or printed cards with digital recording of sort results (photo).</w:t>
      </w:r>
    </w:p>
    <w:p>
      <w:pPr>
        <w:pStyle w:val="ListParagraph"/>
        <w:numPr>
          <w:ilvl w:val="0"/>
          <w:numId w:val="2"/>
        </w:numPr>
        <w:spacing w:before="0" w:after="100"/>
      </w:pPr>
      <w:r>
        <w:rPr>
          <w:rFonts w:ascii="Georgia" w:cs="Georgia" w:eastAsia="Georgia" w:hAnsi="Georgia"/>
          <w:color w:val="1A1A1A"/>
          <w:sz w:val="22"/>
          <w:szCs w:val="22"/>
        </w:rPr>
        <w:t xml:space="preserve">Source: Share via QR code to primary source database or digital copy.</w:t>
      </w:r>
    </w:p>
    <w:p>
      <w:pPr>
        <w:pStyle w:val="ListParagraph"/>
        <w:numPr>
          <w:ilvl w:val="0"/>
          <w:numId w:val="2"/>
        </w:numPr>
        <w:spacing w:before="0" w:after="100"/>
      </w:pPr>
      <w:r>
        <w:rPr>
          <w:rFonts w:ascii="Georgia" w:cs="Georgia" w:eastAsia="Georgia" w:hAnsi="Georgia"/>
          <w:color w:val="1A1A1A"/>
          <w:sz w:val="22"/>
          <w:szCs w:val="22"/>
        </w:rPr>
        <w:t xml:space="preserve">Phase 5: Voice-to-text option for students with writing difficulties. Otherwise typed in notes app or form.</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8._operational_decision_rules_claude_must_make" w:id="1"/>
      <w:r>
        <w:rPr>
          <w:rFonts w:ascii="Arial" w:cs="Arial" w:eastAsia="Arial" w:hAnsi="Arial"/>
          <w:b/>
          <w:bCs/>
          <w:color w:val="FFFFFF"/>
          <w:sz w:val="32"/>
          <w:szCs w:val="32"/>
        </w:rPr>
        <w:t xml:space="preserve">18. Operational Decision Rules Claude Must Make</w:t>
      </w:r>
      <w:bookmarkEnd w:id="1"/>
    </w:p>
    <w:p>
      <w:pPr>
        <w:spacing w:before="0" w:after="160"/>
      </w:pPr>
      <w:r>
        <w:rPr>
          <w:rFonts w:ascii="Georgia" w:cs="Georgia" w:eastAsia="Georgia" w:hAnsi="Georgia"/>
          <w:color w:val="1A1A1A"/>
          <w:sz w:val="22"/>
          <w:szCs w:val="22"/>
        </w:rPr>
        <w:t xml:space="preserve">Every time this template is used to generate a lesson, Claude must make the following decisions explicitly:</w:t>
      </w:r>
    </w:p>
    <w:p>
      <w:pPr>
        <w:pStyle w:val="ListParagraph"/>
        <w:numPr>
          <w:ilvl w:val="0"/>
          <w:numId w:val="3"/>
        </w:numPr>
        <w:spacing w:before="0" w:after="100"/>
      </w:pPr>
      <w:r>
        <w:rPr>
          <w:rFonts w:ascii="Georgia" w:cs="Georgia" w:eastAsia="Georgia" w:hAnsi="Georgia"/>
          <w:color w:val="1A1A1A"/>
          <w:sz w:val="22"/>
          <w:szCs w:val="22"/>
        </w:rPr>
        <w:t xml:space="preserve">Select or describe the anchor image/artifact: Must be historically significant, visually compelling, and interpretable with context. Cannot be abstract. Must connect directly to the learning objective.</w:t>
      </w:r>
    </w:p>
    <w:p>
      <w:pPr>
        <w:pStyle w:val="ListParagraph"/>
        <w:numPr>
          <w:ilvl w:val="0"/>
          <w:numId w:val="3"/>
        </w:numPr>
        <w:spacing w:before="0" w:after="100"/>
      </w:pPr>
      <w:r>
        <w:rPr>
          <w:rFonts w:ascii="Georgia" w:cs="Georgia" w:eastAsia="Georgia" w:hAnsi="Georgia"/>
          <w:color w:val="1A1A1A"/>
          <w:sz w:val="22"/>
          <w:szCs w:val="22"/>
        </w:rPr>
        <w:t xml:space="preserve">Determine how many context clues to reveal in Phase 2 (minimum 2, maximum 4). Clues must sequence logically from least to most specific.</w:t>
      </w:r>
    </w:p>
    <w:p>
      <w:pPr>
        <w:pStyle w:val="ListParagraph"/>
        <w:numPr>
          <w:ilvl w:val="0"/>
          <w:numId w:val="3"/>
        </w:numPr>
        <w:spacing w:before="0" w:after="100"/>
      </w:pPr>
      <w:r>
        <w:rPr>
          <w:rFonts w:ascii="Georgia" w:cs="Georgia" w:eastAsia="Georgia" w:hAnsi="Georgia"/>
          <w:color w:val="1A1A1A"/>
          <w:sz w:val="22"/>
          <w:szCs w:val="22"/>
        </w:rPr>
        <w:t xml:space="preserve">Write 8–12 context cards. Each card must be: accurate, concise (1–2 sentences), unambiguous as to whether it is broad or narrow (except for 1–2 deliberately ambiguous cards for higher grades). Cards must be varied in scale.</w:t>
      </w:r>
    </w:p>
    <w:p>
      <w:pPr>
        <w:pStyle w:val="ListParagraph"/>
        <w:numPr>
          <w:ilvl w:val="0"/>
          <w:numId w:val="3"/>
        </w:numPr>
        <w:spacing w:before="0" w:after="100"/>
      </w:pPr>
      <w:r>
        <w:rPr>
          <w:rFonts w:ascii="Georgia" w:cs="Georgia" w:eastAsia="Georgia" w:hAnsi="Georgia"/>
          <w:color w:val="1A1A1A"/>
          <w:sz w:val="22"/>
          <w:szCs w:val="22"/>
        </w:rPr>
        <w:t xml:space="preserve">Select or write a primary source for Phase 4. Must be short (under 300 words for most grades), historically connected to anchor, and contextualizable using the cards provided.</w:t>
      </w:r>
    </w:p>
    <w:p>
      <w:pPr>
        <w:pStyle w:val="ListParagraph"/>
        <w:numPr>
          <w:ilvl w:val="0"/>
          <w:numId w:val="3"/>
        </w:numPr>
        <w:spacing w:before="0" w:after="100"/>
      </w:pPr>
      <w:r>
        <w:rPr>
          <w:rFonts w:ascii="Georgia" w:cs="Georgia" w:eastAsia="Georgia" w:hAnsi="Georgia"/>
          <w:color w:val="1A1A1A"/>
          <w:sz w:val="22"/>
          <w:szCs w:val="22"/>
        </w:rPr>
        <w:t xml:space="preserve">Write sentence stems for Phase 5 (minimum 3 options at different levels of support).</w:t>
      </w:r>
    </w:p>
    <w:p>
      <w:pPr>
        <w:pStyle w:val="ListParagraph"/>
        <w:numPr>
          <w:ilvl w:val="0"/>
          <w:numId w:val="3"/>
        </w:numPr>
        <w:spacing w:before="0" w:after="100"/>
      </w:pPr>
      <w:r>
        <w:rPr>
          <w:rFonts w:ascii="Georgia" w:cs="Georgia" w:eastAsia="Georgia" w:hAnsi="Georgia"/>
          <w:color w:val="1A1A1A"/>
          <w:sz w:val="22"/>
          <w:szCs w:val="22"/>
        </w:rPr>
        <w:t xml:space="preserve">Decide whether Phase 4 is retained or compressed based on time input.</w:t>
      </w:r>
    </w:p>
    <w:p>
      <w:pPr>
        <w:pStyle w:val="ListParagraph"/>
        <w:numPr>
          <w:ilvl w:val="0"/>
          <w:numId w:val="3"/>
        </w:numPr>
        <w:spacing w:before="0" w:after="100"/>
      </w:pPr>
      <w:r>
        <w:rPr>
          <w:rFonts w:ascii="Georgia" w:cs="Georgia" w:eastAsia="Georgia" w:hAnsi="Georgia"/>
          <w:color w:val="1A1A1A"/>
          <w:sz w:val="22"/>
          <w:szCs w:val="22"/>
        </w:rPr>
        <w:t xml:space="preserve">Decide on physical vs. digital delivery of card sort based on constraint inputs.</w:t>
      </w:r>
    </w:p>
    <w:p>
      <w:pPr>
        <w:pStyle w:val="ListParagraph"/>
        <w:numPr>
          <w:ilvl w:val="0"/>
          <w:numId w:val="3"/>
        </w:numPr>
        <w:spacing w:before="0" w:after="100"/>
      </w:pPr>
      <w:r>
        <w:rPr>
          <w:rFonts w:ascii="Georgia" w:cs="Georgia" w:eastAsia="Georgia" w:hAnsi="Georgia"/>
          <w:color w:val="1A1A1A"/>
          <w:sz w:val="22"/>
          <w:szCs w:val="22"/>
        </w:rPr>
        <w:t xml:space="preserve">Set the Phase 5 output expectation (single sentence, 2–3 sentences, or full paragraph) based on grade and assessment slider.</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19._differentiation_rules" w:id="1"/>
      <w:r>
        <w:rPr>
          <w:rFonts w:ascii="Arial" w:cs="Arial" w:eastAsia="Arial" w:hAnsi="Arial"/>
          <w:b/>
          <w:bCs/>
          <w:color w:val="FFFFFF"/>
          <w:sz w:val="32"/>
          <w:szCs w:val="32"/>
        </w:rPr>
        <w:t xml:space="preserve">19. Differentiation Rules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Student Type</w:t>
            </w:r>
          </w:p>
        </w:tc>
        <w:tc>
          <w:tcPr>
            <w:tcW w:type="dxa" w:w="468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Adaptation</w:t>
            </w:r>
          </w:p>
        </w:tc>
      </w:tr>
      <w:tr>
        <w:tc>
          <w:tcPr>
            <w:tcW w:type="dxa" w:w="46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Needs more support</w:t>
            </w:r>
          </w:p>
        </w:tc>
        <w:tc>
          <w:tcPr>
            <w:tcW w:type="dxa" w:w="46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Pre-sort 4 cards before distributing. Provide glossary of card vocabulary. Allow partner work through Phase 5. Offer sentence frame with fill-in-the-blank structure.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Advanced students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Add 2–3 ambiguous cards that could be broad or narrow depending on interpretation. Require Phase 5 to include an evidence citation. Add a second source comparison in Phase 4.</w:t>
            </w:r>
          </w:p>
        </w:tc>
      </w:tr>
      <w:tr>
        <w:tc>
          <w:tcPr>
            <w:tcW w:type="dxa" w:w="46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Shorter periods (30–45 min)</w:t>
            </w:r>
          </w:p>
        </w:tc>
        <w:tc>
          <w:tcPr>
            <w:tcW w:type="dxa" w:w="46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Remove Phase 4 entirely. Compress Phase 2 to 2 clues. Phase 3 becomes the analytical centerpiece. Phase 5 is one sentence minimum.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Discussion-heavy classes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Extend Phase 2 and Phase 6 by 3–5 minutes each. Add structured debate to Phase 3: pairs argue opposing card placements before consensus. Use cold-call structure in debrief.</w:t>
            </w:r>
          </w:p>
        </w:tc>
      </w:tr>
      <w:tr>
        <w:tc>
          <w:tcPr>
            <w:tcW w:type="dxa" w:w="46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Quieter / lower-confidence classes</w:t>
            </w:r>
          </w:p>
        </w:tc>
        <w:tc>
          <w:tcPr>
            <w:tcW w:type="dxa" w:w="468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Use think-pair-share at every transition. Phase 2 responses written before any are shared. Phase 3 uses silent individual sort before partner discussion. Anchor question reframed as low-stakes curiosity ('What is the first thing you notice?').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Simple management needed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before="0" w:after="0"/>
            </w:pPr>
            <w:r>
              <w:rPr>
                <w:rFonts w:ascii="Georgia" w:cs="Georgia" w:eastAsia="Georgia" w:hAnsi="Georgia"/>
                <w:color w:val="1A1A1A"/>
                <w:sz w:val="22"/>
                <w:szCs w:val="22"/>
              </w:rPr>
              <w:t xml:space="preserve">Project all cards on the board rather than distributing physical sets. Students write sort responses on a numbered list. Remove card-handling logistics entirely.</w:t>
            </w:r>
          </w:p>
        </w:tc>
      </w:tr>
    </w:tbl>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0._acceptable_variants_of_the_template" w:id="1"/>
      <w:r>
        <w:rPr>
          <w:rFonts w:ascii="Arial" w:cs="Arial" w:eastAsia="Arial" w:hAnsi="Arial"/>
          <w:b/>
          <w:bCs/>
          <w:color w:val="FFFFFF"/>
          <w:sz w:val="32"/>
          <w:szCs w:val="32"/>
        </w:rPr>
        <w:t xml:space="preserve">20. Acceptable Variants of the Template</w:t>
      </w:r>
      <w:bookmarkEnd w:id="1"/>
    </w:p>
    <w:p>
      <w:pPr>
        <w:pStyle w:val="Heading3"/>
        <w:spacing w:before="240" w:after="80"/>
      </w:pPr>
      <w:r>
        <w:rPr>
          <w:rFonts w:ascii="Arial" w:cs="Arial" w:eastAsia="Arial" w:hAnsi="Arial"/>
          <w:b/>
          <w:bCs/>
          <w:color w:val="2E7D82"/>
          <w:sz w:val="22"/>
          <w:szCs w:val="22"/>
        </w:rPr>
        <w:t xml:space="preserve">Variant A: Introductory Contextualization</w:t>
      </w:r>
    </w:p>
    <w:p>
      <w:pPr>
        <w:spacing w:before="0" w:after="160"/>
      </w:pPr>
      <w:r>
        <w:rPr>
          <w:rFonts w:ascii="Georgia" w:cs="Georgia" w:eastAsia="Georgia" w:hAnsi="Georgia"/>
          <w:color w:val="1A1A1A"/>
          <w:sz w:val="22"/>
          <w:szCs w:val="22"/>
        </w:rPr>
        <w:t xml:space="preserve">For first exposure to the skill. The anchor is a single dramatic image with high visual impact. Card sort uses only 6 cards with clear broad/narrow designations. Phase 4 is optional. Phase 5 is one sentence. Heavy use of sentence stems. Teacher direction slider set to 4.</w:t>
      </w:r>
    </w:p>
    <w:p>
      <w:pPr>
        <w:pStyle w:val="Heading3"/>
        <w:spacing w:before="240" w:after="80"/>
      </w:pPr>
      <w:r>
        <w:rPr>
          <w:rFonts w:ascii="Arial" w:cs="Arial" w:eastAsia="Arial" w:hAnsi="Arial"/>
          <w:b/>
          <w:bCs/>
          <w:color w:val="2E7D82"/>
          <w:sz w:val="22"/>
          <w:szCs w:val="22"/>
        </w:rPr>
        <w:t xml:space="preserve">Variant B: Full Contextualization with Sourcing Integration</w:t>
      </w:r>
    </w:p>
    <w:p>
      <w:pPr>
        <w:spacing w:before="0" w:after="160"/>
      </w:pPr>
      <w:r>
        <w:rPr>
          <w:rFonts w:ascii="Georgia" w:cs="Georgia" w:eastAsia="Georgia" w:hAnsi="Georgia"/>
          <w:color w:val="1A1A1A"/>
          <w:sz w:val="22"/>
          <w:szCs w:val="22"/>
        </w:rPr>
        <w:t xml:space="preserve">For mid-to-late unit use, AP courses, or essay preparation. Phase 4 includes two sources. Phase 5 is a full paragraph integrating sourcing and contextualization. Card sort includes 2–3 ambiguous cards. Debrief explicitly maps the paragraph to AP rubric language.</w:t>
      </w:r>
    </w:p>
    <w:p>
      <w:pPr>
        <w:pStyle w:val="Heading3"/>
        <w:spacing w:before="240" w:after="80"/>
      </w:pPr>
      <w:r>
        <w:rPr>
          <w:rFonts w:ascii="Arial" w:cs="Arial" w:eastAsia="Arial" w:hAnsi="Arial"/>
          <w:b/>
          <w:bCs/>
          <w:color w:val="2E7D82"/>
          <w:sz w:val="22"/>
          <w:szCs w:val="22"/>
        </w:rPr>
        <w:t xml:space="preserve">Variant C: Contextualization as Writing Pre-Work</w:t>
      </w:r>
    </w:p>
    <w:p>
      <w:pPr>
        <w:spacing w:before="0" w:after="160"/>
      </w:pPr>
      <w:r>
        <w:rPr>
          <w:rFonts w:ascii="Georgia" w:cs="Georgia" w:eastAsia="Georgia" w:hAnsi="Georgia"/>
          <w:color w:val="1A1A1A"/>
          <w:sz w:val="22"/>
          <w:szCs w:val="22"/>
        </w:rPr>
        <w:t xml:space="preserve">For use the class before a DBQ or document-based essay. The anchor is the DBQ prompt image or a document excerpt. Phase 5 produces the introductory contextualization paragraph for the essay. Phase 6 involves peer feedback on paragraph quality.</w:t>
      </w:r>
    </w:p>
    <w:p>
      <w:pPr>
        <w:pStyle w:val="Heading3"/>
        <w:spacing w:before="240" w:after="80"/>
      </w:pPr>
      <w:r>
        <w:rPr>
          <w:rFonts w:ascii="Arial" w:cs="Arial" w:eastAsia="Arial" w:hAnsi="Arial"/>
          <w:b/>
          <w:bCs/>
          <w:color w:val="2E7D82"/>
          <w:sz w:val="22"/>
          <w:szCs w:val="22"/>
        </w:rPr>
        <w:t xml:space="preserve">Variant D: Comparative Contextualization</w:t>
      </w:r>
    </w:p>
    <w:p>
      <w:pPr>
        <w:spacing w:before="0" w:after="160"/>
      </w:pPr>
      <w:r>
        <w:rPr>
          <w:rFonts w:ascii="Georgia" w:cs="Georgia" w:eastAsia="Georgia" w:hAnsi="Georgia"/>
          <w:color w:val="1A1A1A"/>
          <w:sz w:val="22"/>
          <w:szCs w:val="22"/>
        </w:rPr>
        <w:t xml:space="preserve">For cross-regional or cross-period comparisons. Two anchor images are presented side-by-side. Card sort includes two interleaved card sets — one for each event. Phase 5 asks students to explain how each event was shaped by its unique context. Requires at least 60 minutes.</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1._what_this_template_must_not_become" w:id="1"/>
      <w:r>
        <w:rPr>
          <w:rFonts w:ascii="Arial" w:cs="Arial" w:eastAsia="Arial" w:hAnsi="Arial"/>
          <w:b/>
          <w:bCs/>
          <w:color w:val="FFFFFF"/>
          <w:sz w:val="32"/>
          <w:szCs w:val="32"/>
        </w:rPr>
        <w:t xml:space="preserve">21. What This Template Must Not Become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2E7D82" w:sz="12"/>
              <w:bottom w:val="single" w:color="2E7D82" w:sz="1"/>
              <w:right w:val="single" w:color="2E7D82" w:sz="1"/>
            </w:tcBorders>
            <w:shd w:fill="FFF3CD" w:val="clear"/>
            <w:tcMar>
              <w:top w:type="dxa" w:w="120"/>
              <w:left w:type="dxa" w:w="200"/>
              <w:bottom w:type="dxa" w:w="120"/>
              <w:right w:type="dxa" w:w="200"/>
            </w:tcMar>
          </w:tcPr>
          <w:p>
            <w:pPr>
              <w:spacing w:before="0" w:after="0"/>
            </w:pPr>
            <w:r>
              <w:rPr>
                <w:rFonts w:ascii="Arial" w:cs="Arial" w:eastAsia="Arial" w:hAnsi="Arial"/>
                <w:b/>
                <w:bCs/>
                <w:color w:val="8A6300"/>
                <w:sz w:val="20"/>
                <w:szCs w:val="20"/>
              </w:rPr>
              <w:t xml:space="preserve">FAILURE MODES TO AVOID:  </w:t>
            </w:r>
            <w:r>
              <w:rPr>
                <w:rFonts w:ascii="Georgia" w:cs="Georgia" w:eastAsia="Georgia" w:hAnsi="Georgia"/>
                <w:color w:val="1A1A1A"/>
                <w:sz w:val="22"/>
                <w:szCs w:val="22"/>
              </w:rPr>
              <w:t xml:space="preserve">The following patterns represent degraded versions of this template. Each one removes the core pedagogical logic of the lesson.</w:t>
            </w:r>
          </w:p>
        </w:tc>
      </w:tr>
    </w:tbl>
    <w:p>
      <w:pPr>
        <w:spacing w:before="120" w:after="120"/>
      </w:pPr>
      <w:r>
        <w:rPr>
          <w:rFonts w:ascii="Georgia" w:cs="Georgia" w:eastAsia="Georgia" w:hAnsi="Georgia"/>
          <w:color w:val="1A1A1A"/>
          <w:sz w:val="22"/>
          <w:szCs w:val="22"/>
        </w:rPr>
        <w:t xml:space="preserve"/>
      </w:r>
    </w:p>
    <w:p>
      <w:pPr>
        <w:pStyle w:val="ListParagraph"/>
        <w:numPr>
          <w:ilvl w:val="0"/>
          <w:numId w:val="2"/>
        </w:numPr>
        <w:spacing w:before="0" w:after="100"/>
      </w:pPr>
      <w:r>
        <w:rPr>
          <w:rFonts w:ascii="Georgia" w:cs="Georgia" w:eastAsia="Georgia" w:hAnsi="Georgia"/>
          <w:b/>
          <w:bCs/>
          <w:color w:val="1A1A1A"/>
          <w:sz w:val="22"/>
          <w:szCs w:val="22"/>
        </w:rPr>
        <w:t xml:space="preserve">A background-information lecture: </w:t>
      </w:r>
      <w:r>
        <w:rPr>
          <w:rFonts w:ascii="Georgia" w:cs="Georgia" w:eastAsia="Georgia" w:hAnsi="Georgia"/>
          <w:color w:val="1A1A1A"/>
          <w:sz w:val="22"/>
          <w:szCs w:val="22"/>
        </w:rPr>
        <w:t xml:space="preserve">The template is not a content delivery vehicle. If the teacher spends more than 5 minutes explaining context before students engage with the anchor, the lesson has become a lecture with a card sort attached.</w:t>
      </w:r>
    </w:p>
    <w:p>
      <w:pPr>
        <w:pStyle w:val="ListParagraph"/>
        <w:numPr>
          <w:ilvl w:val="0"/>
          <w:numId w:val="2"/>
        </w:numPr>
        <w:spacing w:before="0" w:after="100"/>
      </w:pPr>
      <w:r>
        <w:rPr>
          <w:rFonts w:ascii="Georgia" w:cs="Georgia" w:eastAsia="Georgia" w:hAnsi="Georgia"/>
          <w:b/>
          <w:bCs/>
          <w:color w:val="1A1A1A"/>
          <w:sz w:val="22"/>
          <w:szCs w:val="22"/>
        </w:rPr>
        <w:t xml:space="preserve">A fill-in-the-blank worksheet: </w:t>
      </w:r>
      <w:r>
        <w:rPr>
          <w:rFonts w:ascii="Georgia" w:cs="Georgia" w:eastAsia="Georgia" w:hAnsi="Georgia"/>
          <w:color w:val="1A1A1A"/>
          <w:sz w:val="22"/>
          <w:szCs w:val="22"/>
        </w:rPr>
        <w:t xml:space="preserve">If the card sort has a predetermined correct answer with no interpretive space, students are completing a recognition task, not an analytical one. At least 1–2 cards must require judgment.</w:t>
      </w:r>
    </w:p>
    <w:p>
      <w:pPr>
        <w:pStyle w:val="ListParagraph"/>
        <w:numPr>
          <w:ilvl w:val="0"/>
          <w:numId w:val="2"/>
        </w:numPr>
        <w:spacing w:before="0" w:after="100"/>
      </w:pPr>
      <w:r>
        <w:rPr>
          <w:rFonts w:ascii="Georgia" w:cs="Georgia" w:eastAsia="Georgia" w:hAnsi="Georgia"/>
          <w:b/>
          <w:bCs/>
          <w:color w:val="1A1A1A"/>
          <w:sz w:val="22"/>
          <w:szCs w:val="22"/>
        </w:rPr>
        <w:t xml:space="preserve">A group product without individual writing: </w:t>
      </w:r>
      <w:r>
        <w:rPr>
          <w:rFonts w:ascii="Georgia" w:cs="Georgia" w:eastAsia="Georgia" w:hAnsi="Georgia"/>
          <w:color w:val="1A1A1A"/>
          <w:sz w:val="22"/>
          <w:szCs w:val="22"/>
        </w:rPr>
        <w:t xml:space="preserve">If Phase 5 is replaced by a poster, group discussion, or class chart, the individual written assessment disappears. This is not acceptable. Individual writing is required.</w:t>
      </w:r>
    </w:p>
    <w:p>
      <w:pPr>
        <w:pStyle w:val="ListParagraph"/>
        <w:numPr>
          <w:ilvl w:val="0"/>
          <w:numId w:val="2"/>
        </w:numPr>
        <w:spacing w:before="0" w:after="100"/>
      </w:pPr>
      <w:r>
        <w:rPr>
          <w:rFonts w:ascii="Georgia" w:cs="Georgia" w:eastAsia="Georgia" w:hAnsi="Georgia"/>
          <w:b/>
          <w:bCs/>
          <w:color w:val="1A1A1A"/>
          <w:sz w:val="22"/>
          <w:szCs w:val="22"/>
        </w:rPr>
        <w:t xml:space="preserve">A one-and-done activity: </w:t>
      </w:r>
      <w:r>
        <w:rPr>
          <w:rFonts w:ascii="Georgia" w:cs="Georgia" w:eastAsia="Georgia" w:hAnsi="Georgia"/>
          <w:color w:val="1A1A1A"/>
          <w:sz w:val="22"/>
          <w:szCs w:val="22"/>
        </w:rPr>
        <w:t xml:space="preserve">This template is designed to be repeated across a course with increasing independence. If it is used once and never returned to, the skill does not develop.</w:t>
      </w:r>
    </w:p>
    <w:p>
      <w:pPr>
        <w:pStyle w:val="ListParagraph"/>
        <w:numPr>
          <w:ilvl w:val="0"/>
          <w:numId w:val="2"/>
        </w:numPr>
        <w:spacing w:before="0" w:after="100"/>
      </w:pPr>
      <w:r>
        <w:rPr>
          <w:rFonts w:ascii="Georgia" w:cs="Georgia" w:eastAsia="Georgia" w:hAnsi="Georgia"/>
          <w:b/>
          <w:bCs/>
          <w:color w:val="1A1A1A"/>
          <w:sz w:val="22"/>
          <w:szCs w:val="22"/>
        </w:rPr>
        <w:t xml:space="preserve">A vocabulary lesson: </w:t>
      </w:r>
      <w:r>
        <w:rPr>
          <w:rFonts w:ascii="Georgia" w:cs="Georgia" w:eastAsia="Georgia" w:hAnsi="Georgia"/>
          <w:color w:val="1A1A1A"/>
          <w:sz w:val="22"/>
          <w:szCs w:val="22"/>
        </w:rPr>
        <w:t xml:space="preserve">If the card sort is primarily a vocabulary-building exercise using unfamiliar terms, it is not teaching contextualization — it is testing prior knowledge. Card language must be accessible.</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2._output_requirements_for_any_lesson_generated_from_this_template" w:id="1"/>
      <w:r>
        <w:rPr>
          <w:rFonts w:ascii="Arial" w:cs="Arial" w:eastAsia="Arial" w:hAnsi="Arial"/>
          <w:b/>
          <w:bCs/>
          <w:color w:val="FFFFFF"/>
          <w:sz w:val="32"/>
          <w:szCs w:val="32"/>
        </w:rPr>
        <w:t xml:space="preserve">22. Output Requirements for Any Lesson Generated from This Template</w:t>
      </w:r>
      <w:bookmarkEnd w:id="1"/>
    </w:p>
    <w:p>
      <w:pPr>
        <w:spacing w:before="0" w:after="160"/>
      </w:pPr>
      <w:r>
        <w:rPr>
          <w:rFonts w:ascii="Georgia" w:cs="Georgia" w:eastAsia="Georgia" w:hAnsi="Georgia"/>
          <w:color w:val="1A1A1A"/>
          <w:sz w:val="22"/>
          <w:szCs w:val="22"/>
        </w:rPr>
        <w:t xml:space="preserve">Every generated lesson must include the following components, clearly labeled:</w:t>
      </w:r>
    </w:p>
    <w:p>
      <w:pPr>
        <w:pStyle w:val="ListParagraph"/>
        <w:numPr>
          <w:ilvl w:val="0"/>
          <w:numId w:val="3"/>
        </w:numPr>
        <w:spacing w:before="0" w:after="100"/>
      </w:pPr>
      <w:r>
        <w:rPr>
          <w:rFonts w:ascii="Georgia" w:cs="Georgia" w:eastAsia="Georgia" w:hAnsi="Georgia"/>
          <w:b/>
          <w:bCs/>
          <w:color w:val="1A1A1A"/>
          <w:sz w:val="22"/>
          <w:szCs w:val="22"/>
        </w:rPr>
        <w:t xml:space="preserve">Lesson header: </w:t>
      </w:r>
      <w:r>
        <w:rPr>
          <w:rFonts w:ascii="Georgia" w:cs="Georgia" w:eastAsia="Georgia" w:hAnsi="Georgia"/>
          <w:color w:val="1A1A1A"/>
          <w:sz w:val="22"/>
          <w:szCs w:val="22"/>
        </w:rPr>
        <w:t xml:space="preserve">Title, grade, subject, time, learning objective.</w:t>
      </w:r>
    </w:p>
    <w:p>
      <w:pPr>
        <w:pStyle w:val="ListParagraph"/>
        <w:numPr>
          <w:ilvl w:val="0"/>
          <w:numId w:val="3"/>
        </w:numPr>
        <w:spacing w:before="0" w:after="100"/>
      </w:pPr>
      <w:r>
        <w:rPr>
          <w:rFonts w:ascii="Georgia" w:cs="Georgia" w:eastAsia="Georgia" w:hAnsi="Georgia"/>
          <w:b/>
          <w:bCs/>
          <w:color w:val="1A1A1A"/>
          <w:sz w:val="22"/>
          <w:szCs w:val="22"/>
        </w:rPr>
        <w:t xml:space="preserve">Anchor description or selection note: </w:t>
      </w:r>
      <w:r>
        <w:rPr>
          <w:rFonts w:ascii="Georgia" w:cs="Georgia" w:eastAsia="Georgia" w:hAnsi="Georgia"/>
          <w:color w:val="1A1A1A"/>
          <w:sz w:val="22"/>
          <w:szCs w:val="22"/>
        </w:rPr>
        <w:t xml:space="preserve">Specific image or artifact with brief framing for teacher.</w:t>
      </w:r>
    </w:p>
    <w:p>
      <w:pPr>
        <w:pStyle w:val="ListParagraph"/>
        <w:numPr>
          <w:ilvl w:val="0"/>
          <w:numId w:val="3"/>
        </w:numPr>
        <w:spacing w:before="0" w:after="100"/>
      </w:pPr>
      <w:r>
        <w:rPr>
          <w:rFonts w:ascii="Georgia" w:cs="Georgia" w:eastAsia="Georgia" w:hAnsi="Georgia"/>
          <w:b/>
          <w:bCs/>
          <w:color w:val="1A1A1A"/>
          <w:sz w:val="22"/>
          <w:szCs w:val="22"/>
        </w:rPr>
        <w:t xml:space="preserve">Phase-by-phase teacher instructions: </w:t>
      </w:r>
      <w:r>
        <w:rPr>
          <w:rFonts w:ascii="Georgia" w:cs="Georgia" w:eastAsia="Georgia" w:hAnsi="Georgia"/>
          <w:color w:val="1A1A1A"/>
          <w:sz w:val="22"/>
          <w:szCs w:val="22"/>
        </w:rPr>
        <w:t xml:space="preserve">All six phases, with time allocations, student task, teacher move, and materials note for each.</w:t>
      </w:r>
    </w:p>
    <w:p>
      <w:pPr>
        <w:pStyle w:val="ListParagraph"/>
        <w:numPr>
          <w:ilvl w:val="0"/>
          <w:numId w:val="3"/>
        </w:numPr>
        <w:spacing w:before="0" w:after="100"/>
      </w:pPr>
      <w:r>
        <w:rPr>
          <w:rFonts w:ascii="Georgia" w:cs="Georgia" w:eastAsia="Georgia" w:hAnsi="Georgia"/>
          <w:b/>
          <w:bCs/>
          <w:color w:val="1A1A1A"/>
          <w:sz w:val="22"/>
          <w:szCs w:val="22"/>
        </w:rPr>
        <w:t xml:space="preserve">Complete context card set: </w:t>
      </w:r>
      <w:r>
        <w:rPr>
          <w:rFonts w:ascii="Georgia" w:cs="Georgia" w:eastAsia="Georgia" w:hAnsi="Georgia"/>
          <w:color w:val="1A1A1A"/>
          <w:sz w:val="22"/>
          <w:szCs w:val="22"/>
        </w:rPr>
        <w:t xml:space="preserve">All 8–12 cards, written out in full, labeled as broad (B) or narrow (N) on the teacher copy. Student copy cards are unlabeled.</w:t>
      </w:r>
    </w:p>
    <w:p>
      <w:pPr>
        <w:pStyle w:val="ListParagraph"/>
        <w:numPr>
          <w:ilvl w:val="0"/>
          <w:numId w:val="3"/>
        </w:numPr>
        <w:spacing w:before="0" w:after="100"/>
      </w:pPr>
      <w:r>
        <w:rPr>
          <w:rFonts w:ascii="Georgia" w:cs="Georgia" w:eastAsia="Georgia" w:hAnsi="Georgia"/>
          <w:b/>
          <w:bCs/>
          <w:color w:val="1A1A1A"/>
          <w:sz w:val="22"/>
          <w:szCs w:val="22"/>
        </w:rPr>
        <w:t xml:space="preserve">Funnel organizer description or layout: </w:t>
      </w:r>
      <w:r>
        <w:rPr>
          <w:rFonts w:ascii="Georgia" w:cs="Georgia" w:eastAsia="Georgia" w:hAnsi="Georgia"/>
          <w:color w:val="1A1A1A"/>
          <w:sz w:val="22"/>
          <w:szCs w:val="22"/>
        </w:rPr>
        <w:t xml:space="preserve">Enough for the teacher to replicate it.</w:t>
      </w:r>
    </w:p>
    <w:p>
      <w:pPr>
        <w:pStyle w:val="ListParagraph"/>
        <w:numPr>
          <w:ilvl w:val="0"/>
          <w:numId w:val="3"/>
        </w:numPr>
        <w:spacing w:before="0" w:after="100"/>
      </w:pPr>
      <w:r>
        <w:rPr>
          <w:rFonts w:ascii="Georgia" w:cs="Georgia" w:eastAsia="Georgia" w:hAnsi="Georgia"/>
          <w:b/>
          <w:bCs/>
          <w:color w:val="1A1A1A"/>
          <w:sz w:val="22"/>
          <w:szCs w:val="22"/>
        </w:rPr>
        <w:t xml:space="preserve">Primary source: </w:t>
      </w:r>
      <w:r>
        <w:rPr>
          <w:rFonts w:ascii="Georgia" w:cs="Georgia" w:eastAsia="Georgia" w:hAnsi="Georgia"/>
          <w:color w:val="1A1A1A"/>
          <w:sz w:val="22"/>
          <w:szCs w:val="22"/>
        </w:rPr>
        <w:t xml:space="preserve">Included in full or sourced from a publicly accessible location.</w:t>
      </w:r>
    </w:p>
    <w:p>
      <w:pPr>
        <w:pStyle w:val="ListParagraph"/>
        <w:numPr>
          <w:ilvl w:val="0"/>
          <w:numId w:val="3"/>
        </w:numPr>
        <w:spacing w:before="0" w:after="100"/>
      </w:pPr>
      <w:r>
        <w:rPr>
          <w:rFonts w:ascii="Georgia" w:cs="Georgia" w:eastAsia="Georgia" w:hAnsi="Georgia"/>
          <w:b/>
          <w:bCs/>
          <w:color w:val="1A1A1A"/>
          <w:sz w:val="22"/>
          <w:szCs w:val="22"/>
        </w:rPr>
        <w:t xml:space="preserve">Sentence stems for Phase 5: </w:t>
      </w:r>
      <w:r>
        <w:rPr>
          <w:rFonts w:ascii="Georgia" w:cs="Georgia" w:eastAsia="Georgia" w:hAnsi="Georgia"/>
          <w:color w:val="1A1A1A"/>
          <w:sz w:val="22"/>
          <w:szCs w:val="22"/>
        </w:rPr>
        <w:t xml:space="preserve">Minimum 3, ranging from high support to low support.</w:t>
      </w:r>
    </w:p>
    <w:p>
      <w:pPr>
        <w:pStyle w:val="ListParagraph"/>
        <w:numPr>
          <w:ilvl w:val="0"/>
          <w:numId w:val="3"/>
        </w:numPr>
        <w:spacing w:before="0" w:after="100"/>
      </w:pPr>
      <w:r>
        <w:rPr>
          <w:rFonts w:ascii="Georgia" w:cs="Georgia" w:eastAsia="Georgia" w:hAnsi="Georgia"/>
          <w:b/>
          <w:bCs/>
          <w:color w:val="1A1A1A"/>
          <w:sz w:val="22"/>
          <w:szCs w:val="22"/>
        </w:rPr>
        <w:t xml:space="preserve">Debrief questions: </w:t>
      </w:r>
      <w:r>
        <w:rPr>
          <w:rFonts w:ascii="Georgia" w:cs="Georgia" w:eastAsia="Georgia" w:hAnsi="Georgia"/>
          <w:color w:val="1A1A1A"/>
          <w:sz w:val="22"/>
          <w:szCs w:val="22"/>
        </w:rPr>
        <w:t xml:space="preserve">Minimum 3 questions for Phase 6.</w:t>
      </w:r>
    </w:p>
    <w:p>
      <w:pPr>
        <w:pStyle w:val="ListParagraph"/>
        <w:numPr>
          <w:ilvl w:val="0"/>
          <w:numId w:val="3"/>
        </w:numPr>
        <w:spacing w:before="0" w:after="100"/>
      </w:pPr>
      <w:r>
        <w:rPr>
          <w:rFonts w:ascii="Georgia" w:cs="Georgia" w:eastAsia="Georgia" w:hAnsi="Georgia"/>
          <w:b/>
          <w:bCs/>
          <w:color w:val="1A1A1A"/>
          <w:sz w:val="22"/>
          <w:szCs w:val="22"/>
        </w:rPr>
        <w:t xml:space="preserve">Differentiation notes: </w:t>
      </w:r>
      <w:r>
        <w:rPr>
          <w:rFonts w:ascii="Georgia" w:cs="Georgia" w:eastAsia="Georgia" w:hAnsi="Georgia"/>
          <w:color w:val="1A1A1A"/>
          <w:sz w:val="22"/>
          <w:szCs w:val="22"/>
        </w:rPr>
        <w:t xml:space="preserve">At least one note for students needing more support and one for advanced students.</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3._resource_generation_expectations" w:id="1"/>
      <w:r>
        <w:rPr>
          <w:rFonts w:ascii="Arial" w:cs="Arial" w:eastAsia="Arial" w:hAnsi="Arial"/>
          <w:b/>
          <w:bCs/>
          <w:color w:val="FFFFFF"/>
          <w:sz w:val="32"/>
          <w:szCs w:val="32"/>
        </w:rPr>
        <w:t xml:space="preserve">23. Resource Generation Expectations</w:t>
      </w:r>
      <w:bookmarkEnd w:id="1"/>
    </w:p>
    <w:p>
      <w:pPr>
        <w:spacing w:before="0" w:after="160"/>
      </w:pPr>
      <w:r>
        <w:rPr>
          <w:rFonts w:ascii="Georgia" w:cs="Georgia" w:eastAsia="Georgia" w:hAnsi="Georgia"/>
          <w:color w:val="1A1A1A"/>
          <w:sz w:val="22"/>
          <w:szCs w:val="22"/>
        </w:rPr>
        <w:t xml:space="preserve">When generating a lesson from this template, Claude will typically need to produce or describe the following resources:</w:t>
      </w:r>
    </w:p>
    <w:p>
      <w:pPr>
        <w:pStyle w:val="ListParagraph"/>
        <w:numPr>
          <w:ilvl w:val="0"/>
          <w:numId w:val="2"/>
        </w:numPr>
        <w:spacing w:before="0" w:after="100"/>
      </w:pPr>
      <w:r>
        <w:rPr>
          <w:rFonts w:ascii="Georgia" w:cs="Georgia" w:eastAsia="Georgia" w:hAnsi="Georgia"/>
          <w:b/>
          <w:bCs/>
          <w:color w:val="1A1A1A"/>
          <w:sz w:val="22"/>
          <w:szCs w:val="22"/>
        </w:rPr>
        <w:t xml:space="preserve">Context card set (student version): </w:t>
      </w:r>
      <w:r>
        <w:rPr>
          <w:rFonts w:ascii="Georgia" w:cs="Georgia" w:eastAsia="Georgia" w:hAnsi="Georgia"/>
          <w:color w:val="1A1A1A"/>
          <w:sz w:val="22"/>
          <w:szCs w:val="22"/>
        </w:rPr>
        <w:t xml:space="preserve">8–12 cards, text only, no labels.</w:t>
      </w:r>
    </w:p>
    <w:p>
      <w:pPr>
        <w:pStyle w:val="ListParagraph"/>
        <w:numPr>
          <w:ilvl w:val="0"/>
          <w:numId w:val="2"/>
        </w:numPr>
        <w:spacing w:before="0" w:after="100"/>
      </w:pPr>
      <w:r>
        <w:rPr>
          <w:rFonts w:ascii="Georgia" w:cs="Georgia" w:eastAsia="Georgia" w:hAnsi="Georgia"/>
          <w:b/>
          <w:bCs/>
          <w:color w:val="1A1A1A"/>
          <w:sz w:val="22"/>
          <w:szCs w:val="22"/>
        </w:rPr>
        <w:t xml:space="preserve">Context card set (teacher answer key): </w:t>
      </w:r>
      <w:r>
        <w:rPr>
          <w:rFonts w:ascii="Georgia" w:cs="Georgia" w:eastAsia="Georgia" w:hAnsi="Georgia"/>
          <w:color w:val="1A1A1A"/>
          <w:sz w:val="22"/>
          <w:szCs w:val="22"/>
        </w:rPr>
        <w:t xml:space="preserve">Same cards labeled B (broad) or N (narrow), with brief justifications.</w:t>
      </w:r>
    </w:p>
    <w:p>
      <w:pPr>
        <w:pStyle w:val="ListParagraph"/>
        <w:numPr>
          <w:ilvl w:val="0"/>
          <w:numId w:val="2"/>
        </w:numPr>
        <w:spacing w:before="0" w:after="100"/>
      </w:pPr>
      <w:r>
        <w:rPr>
          <w:rFonts w:ascii="Georgia" w:cs="Georgia" w:eastAsia="Georgia" w:hAnsi="Georgia"/>
          <w:b/>
          <w:bCs/>
          <w:color w:val="1A1A1A"/>
          <w:sz w:val="22"/>
          <w:szCs w:val="22"/>
        </w:rPr>
        <w:t xml:space="preserve">Funnel graphic organizer: </w:t>
      </w:r>
      <w:r>
        <w:rPr>
          <w:rFonts w:ascii="Georgia" w:cs="Georgia" w:eastAsia="Georgia" w:hAnsi="Georgia"/>
          <w:color w:val="1A1A1A"/>
          <w:sz w:val="22"/>
          <w:szCs w:val="22"/>
        </w:rPr>
        <w:t xml:space="preserve">A single-page visual with 'BROAD CONTEXT' at top, 'NARROW CONTEXT' below, and 'THE EVENT' at the center.</w:t>
      </w:r>
    </w:p>
    <w:p>
      <w:pPr>
        <w:pStyle w:val="ListParagraph"/>
        <w:numPr>
          <w:ilvl w:val="0"/>
          <w:numId w:val="2"/>
        </w:numPr>
        <w:spacing w:before="0" w:after="100"/>
      </w:pPr>
      <w:r>
        <w:rPr>
          <w:rFonts w:ascii="Georgia" w:cs="Georgia" w:eastAsia="Georgia" w:hAnsi="Georgia"/>
          <w:b/>
          <w:bCs/>
          <w:color w:val="1A1A1A"/>
          <w:sz w:val="22"/>
          <w:szCs w:val="22"/>
        </w:rPr>
        <w:t xml:space="preserve">Phase 5 sentence stem sheet: </w:t>
      </w:r>
      <w:r>
        <w:rPr>
          <w:rFonts w:ascii="Georgia" w:cs="Georgia" w:eastAsia="Georgia" w:hAnsi="Georgia"/>
          <w:color w:val="1A1A1A"/>
          <w:sz w:val="22"/>
          <w:szCs w:val="22"/>
        </w:rPr>
        <w:t xml:space="preserve">3–5 sentence starters at varying levels of scaffolding.</w:t>
      </w:r>
    </w:p>
    <w:p>
      <w:pPr>
        <w:pStyle w:val="ListParagraph"/>
        <w:numPr>
          <w:ilvl w:val="0"/>
          <w:numId w:val="2"/>
        </w:numPr>
        <w:spacing w:before="0" w:after="100"/>
      </w:pPr>
      <w:r>
        <w:rPr>
          <w:rFonts w:ascii="Georgia" w:cs="Georgia" w:eastAsia="Georgia" w:hAnsi="Georgia"/>
          <w:b/>
          <w:bCs/>
          <w:color w:val="1A1A1A"/>
          <w:sz w:val="22"/>
          <w:szCs w:val="22"/>
        </w:rPr>
        <w:t xml:space="preserve">Primary source: </w:t>
      </w:r>
      <w:r>
        <w:rPr>
          <w:rFonts w:ascii="Georgia" w:cs="Georgia" w:eastAsia="Georgia" w:hAnsi="Georgia"/>
          <w:color w:val="1A1A1A"/>
          <w:sz w:val="22"/>
          <w:szCs w:val="22"/>
        </w:rPr>
        <w:t xml:space="preserve">Sourced or written. Formatted for student readability with minimal annotation.</w:t>
      </w:r>
    </w:p>
    <w:p>
      <w:pPr>
        <w:pStyle w:val="ListParagraph"/>
        <w:numPr>
          <w:ilvl w:val="0"/>
          <w:numId w:val="2"/>
        </w:numPr>
        <w:spacing w:before="0" w:after="100"/>
      </w:pPr>
      <w:r>
        <w:rPr>
          <w:rFonts w:ascii="Georgia" w:cs="Georgia" w:eastAsia="Georgia" w:hAnsi="Georgia"/>
          <w:b/>
          <w:bCs/>
          <w:color w:val="1A1A1A"/>
          <w:sz w:val="22"/>
          <w:szCs w:val="22"/>
        </w:rPr>
        <w:t xml:space="preserve">Teacher guide notes: </w:t>
      </w:r>
      <w:r>
        <w:rPr>
          <w:rFonts w:ascii="Georgia" w:cs="Georgia" w:eastAsia="Georgia" w:hAnsi="Georgia"/>
          <w:color w:val="1A1A1A"/>
          <w:sz w:val="22"/>
          <w:szCs w:val="22"/>
        </w:rPr>
        <w:t xml:space="preserve">Anticipated student responses for anchor phase; suggested probing questions for card sort phase.</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4._hidden_inference_rules" w:id="1"/>
      <w:r>
        <w:rPr>
          <w:rFonts w:ascii="Arial" w:cs="Arial" w:eastAsia="Arial" w:hAnsi="Arial"/>
          <w:b/>
          <w:bCs/>
          <w:color w:val="FFFFFF"/>
          <w:sz w:val="32"/>
          <w:szCs w:val="32"/>
        </w:rPr>
        <w:t xml:space="preserve">24. Hidden Inference Rules</w:t>
      </w:r>
      <w:bookmarkEnd w:id="1"/>
    </w:p>
    <w:p>
      <w:pPr>
        <w:spacing w:before="0" w:after="160"/>
      </w:pPr>
      <w:r>
        <w:rPr>
          <w:rFonts w:ascii="Georgia" w:cs="Georgia" w:eastAsia="Georgia" w:hAnsi="Georgia"/>
          <w:color w:val="1A1A1A"/>
          <w:sz w:val="22"/>
          <w:szCs w:val="22"/>
        </w:rPr>
        <w:t xml:space="preserve">Claude should infer the following values internally when generating a lesson, even if not stated by the user:</w:t>
      </w:r>
    </w:p>
    <w:p>
      <w:pPr>
        <w:pStyle w:val="ListParagraph"/>
        <w:numPr>
          <w:ilvl w:val="0"/>
          <w:numId w:val="2"/>
        </w:numPr>
        <w:spacing w:before="0" w:after="100"/>
      </w:pPr>
      <w:r>
        <w:rPr>
          <w:rFonts w:ascii="Georgia" w:cs="Georgia" w:eastAsia="Georgia" w:hAnsi="Georgia"/>
          <w:b/>
          <w:bCs/>
          <w:color w:val="1A1A1A"/>
          <w:sz w:val="22"/>
          <w:szCs w:val="22"/>
        </w:rPr>
        <w:t xml:space="preserve">Anchor openness: </w:t>
      </w:r>
      <w:r>
        <w:rPr>
          <w:rFonts w:ascii="Georgia" w:cs="Georgia" w:eastAsia="Georgia" w:hAnsi="Georgia"/>
          <w:color w:val="1A1A1A"/>
          <w:sz w:val="22"/>
          <w:szCs w:val="22"/>
        </w:rPr>
        <w:t xml:space="preserve">Infer from grade and class characteristics. Lower grades and less experienced classes need anchors with higher emotional accessibility and fewer visual ambiguities. Upper grades tolerate more abstraction.</w:t>
      </w:r>
    </w:p>
    <w:p>
      <w:pPr>
        <w:pStyle w:val="ListParagraph"/>
        <w:numPr>
          <w:ilvl w:val="0"/>
          <w:numId w:val="2"/>
        </w:numPr>
        <w:spacing w:before="0" w:after="100"/>
      </w:pPr>
      <w:r>
        <w:rPr>
          <w:rFonts w:ascii="Georgia" w:cs="Georgia" w:eastAsia="Georgia" w:hAnsi="Georgia"/>
          <w:b/>
          <w:bCs/>
          <w:color w:val="1A1A1A"/>
          <w:sz w:val="22"/>
          <w:szCs w:val="22"/>
        </w:rPr>
        <w:t xml:space="preserve">Card language complexity: </w:t>
      </w:r>
      <w:r>
        <w:rPr>
          <w:rFonts w:ascii="Georgia" w:cs="Georgia" w:eastAsia="Georgia" w:hAnsi="Georgia"/>
          <w:color w:val="1A1A1A"/>
          <w:sz w:val="22"/>
          <w:szCs w:val="22"/>
        </w:rPr>
        <w:t xml:space="preserve">Infer from grade. Grade 6–8: sentence-level vocabulary should be at 6th–8th grade Flesch-Kincaid. Grade 9–10: 9th grade level. Grade 11–12: college-prep level with precise historical terminology.</w:t>
      </w:r>
    </w:p>
    <w:p>
      <w:pPr>
        <w:pStyle w:val="ListParagraph"/>
        <w:numPr>
          <w:ilvl w:val="0"/>
          <w:numId w:val="2"/>
        </w:numPr>
        <w:spacing w:before="0" w:after="100"/>
      </w:pPr>
      <w:r>
        <w:rPr>
          <w:rFonts w:ascii="Georgia" w:cs="Georgia" w:eastAsia="Georgia" w:hAnsi="Georgia"/>
          <w:b/>
          <w:bCs/>
          <w:color w:val="1A1A1A"/>
          <w:sz w:val="22"/>
          <w:szCs w:val="22"/>
        </w:rPr>
        <w:t xml:space="preserve">Modeling depth: </w:t>
      </w:r>
      <w:r>
        <w:rPr>
          <w:rFonts w:ascii="Georgia" w:cs="Georgia" w:eastAsia="Georgia" w:hAnsi="Georgia"/>
          <w:color w:val="1A1A1A"/>
          <w:sz w:val="22"/>
          <w:szCs w:val="22"/>
        </w:rPr>
        <w:t xml:space="preserve">Infer from teacher-direction slider. If not set, default to moderate (one teacher model, not two).</w:t>
      </w:r>
    </w:p>
    <w:p>
      <w:pPr>
        <w:pStyle w:val="ListParagraph"/>
        <w:numPr>
          <w:ilvl w:val="0"/>
          <w:numId w:val="2"/>
        </w:numPr>
        <w:spacing w:before="0" w:after="100"/>
      </w:pPr>
      <w:r>
        <w:rPr>
          <w:rFonts w:ascii="Georgia" w:cs="Georgia" w:eastAsia="Georgia" w:hAnsi="Georgia"/>
          <w:b/>
          <w:bCs/>
          <w:color w:val="1A1A1A"/>
          <w:sz w:val="22"/>
          <w:szCs w:val="22"/>
        </w:rPr>
        <w:t xml:space="preserve">Card sort structure: </w:t>
      </w:r>
      <w:r>
        <w:rPr>
          <w:rFonts w:ascii="Georgia" w:cs="Georgia" w:eastAsia="Georgia" w:hAnsi="Georgia"/>
          <w:color w:val="1A1A1A"/>
          <w:sz w:val="22"/>
          <w:szCs w:val="22"/>
        </w:rPr>
        <w:t xml:space="preserve">Infer from class characteristics. High-energy classes benefit from physical cards. Quieter classes may do better with a guided written sort.</w:t>
      </w:r>
    </w:p>
    <w:p>
      <w:pPr>
        <w:pStyle w:val="ListParagraph"/>
        <w:numPr>
          <w:ilvl w:val="0"/>
          <w:numId w:val="2"/>
        </w:numPr>
        <w:spacing w:before="0" w:after="100"/>
      </w:pPr>
      <w:r>
        <w:rPr>
          <w:rFonts w:ascii="Georgia" w:cs="Georgia" w:eastAsia="Georgia" w:hAnsi="Georgia"/>
          <w:b/>
          <w:bCs/>
          <w:color w:val="1A1A1A"/>
          <w:sz w:val="22"/>
          <w:szCs w:val="22"/>
        </w:rPr>
        <w:t xml:space="preserve">Source length: </w:t>
      </w:r>
      <w:r>
        <w:rPr>
          <w:rFonts w:ascii="Georgia" w:cs="Georgia" w:eastAsia="Georgia" w:hAnsi="Georgia"/>
          <w:color w:val="1A1A1A"/>
          <w:sz w:val="22"/>
          <w:szCs w:val="22"/>
        </w:rPr>
        <w:t xml:space="preserve">Infer from time and grade. Under 45 minutes or below Grade 8: source should be under 150 words. Standard: 150–300 words. AP/extended: 300–500 words.</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5._missing_information_rule" w:id="1"/>
      <w:r>
        <w:rPr>
          <w:rFonts w:ascii="Arial" w:cs="Arial" w:eastAsia="Arial" w:hAnsi="Arial"/>
          <w:b/>
          <w:bCs/>
          <w:color w:val="FFFFFF"/>
          <w:sz w:val="32"/>
          <w:szCs w:val="32"/>
        </w:rPr>
        <w:t xml:space="preserve">25. Missing Information Rule</w:t>
      </w:r>
      <w:bookmarkEnd w:id="1"/>
    </w:p>
    <w:p>
      <w:pPr>
        <w:spacing w:before="0" w:after="160"/>
      </w:pPr>
      <w:r>
        <w:rPr>
          <w:rFonts w:ascii="Georgia" w:cs="Georgia" w:eastAsia="Georgia" w:hAnsi="Georgia"/>
          <w:color w:val="1A1A1A"/>
          <w:sz w:val="22"/>
          <w:szCs w:val="22"/>
        </w:rPr>
        <w:t xml:space="preserve">When the teacher provides minimal information, apply the following defaults:</w:t>
      </w:r>
    </w:p>
    <w:p>
      <w:pPr>
        <w:pStyle w:val="ListParagraph"/>
        <w:numPr>
          <w:ilvl w:val="0"/>
          <w:numId w:val="2"/>
        </w:numPr>
        <w:spacing w:before="0" w:after="100"/>
      </w:pPr>
      <w:r>
        <w:rPr>
          <w:rFonts w:ascii="Georgia" w:cs="Georgia" w:eastAsia="Georgia" w:hAnsi="Georgia"/>
          <w:color w:val="1A1A1A"/>
          <w:sz w:val="22"/>
          <w:szCs w:val="22"/>
        </w:rPr>
        <w:t xml:space="preserve">If no grade is given: default to Grade 9–10.</w:t>
      </w:r>
    </w:p>
    <w:p>
      <w:pPr>
        <w:pStyle w:val="ListParagraph"/>
        <w:numPr>
          <w:ilvl w:val="0"/>
          <w:numId w:val="2"/>
        </w:numPr>
        <w:spacing w:before="0" w:after="100"/>
      </w:pPr>
      <w:r>
        <w:rPr>
          <w:rFonts w:ascii="Georgia" w:cs="Georgia" w:eastAsia="Georgia" w:hAnsi="Georgia"/>
          <w:color w:val="1A1A1A"/>
          <w:sz w:val="22"/>
          <w:szCs w:val="22"/>
        </w:rPr>
        <w:t xml:space="preserve">If no time is given: default to 60 minutes.</w:t>
      </w:r>
    </w:p>
    <w:p>
      <w:pPr>
        <w:pStyle w:val="ListParagraph"/>
        <w:numPr>
          <w:ilvl w:val="0"/>
          <w:numId w:val="2"/>
        </w:numPr>
        <w:spacing w:before="0" w:after="100"/>
      </w:pPr>
      <w:r>
        <w:rPr>
          <w:rFonts w:ascii="Georgia" w:cs="Georgia" w:eastAsia="Georgia" w:hAnsi="Georgia"/>
          <w:color w:val="1A1A1A"/>
          <w:sz w:val="22"/>
          <w:szCs w:val="22"/>
        </w:rPr>
        <w:t xml:space="preserve">If no topic is given: request a topic before generating. This template cannot function without a historical topic or learning objective.</w:t>
      </w:r>
    </w:p>
    <w:p>
      <w:pPr>
        <w:pStyle w:val="ListParagraph"/>
        <w:numPr>
          <w:ilvl w:val="0"/>
          <w:numId w:val="2"/>
        </w:numPr>
        <w:spacing w:before="0" w:after="100"/>
      </w:pPr>
      <w:r>
        <w:rPr>
          <w:rFonts w:ascii="Georgia" w:cs="Georgia" w:eastAsia="Georgia" w:hAnsi="Georgia"/>
          <w:color w:val="1A1A1A"/>
          <w:sz w:val="22"/>
          <w:szCs w:val="22"/>
        </w:rPr>
        <w:t xml:space="preserve">If class characteristics are missing: apply the standard profile (mixed ability, 25–30 students, no noted access needs).</w:t>
      </w:r>
    </w:p>
    <w:p>
      <w:pPr>
        <w:pStyle w:val="ListParagraph"/>
        <w:numPr>
          <w:ilvl w:val="0"/>
          <w:numId w:val="2"/>
        </w:numPr>
        <w:spacing w:before="0" w:after="100"/>
      </w:pPr>
      <w:r>
        <w:rPr>
          <w:rFonts w:ascii="Georgia" w:cs="Georgia" w:eastAsia="Georgia" w:hAnsi="Georgia"/>
          <w:color w:val="1A1A1A"/>
          <w:sz w:val="22"/>
          <w:szCs w:val="22"/>
        </w:rPr>
        <w:t xml:space="preserve">If sliders are not set: apply the default profile from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2E7D82" w:sz="12"/>
              <w:bottom w:val="single" w:color="2E7D82" w:sz="1"/>
              <w:right w:val="single" w:color="2E7D82" w:sz="1"/>
            </w:tcBorders>
            <w:shd w:fill="DFF0F1" w:val="clear"/>
            <w:tcMar>
              <w:top w:type="dxa" w:w="120"/>
              <w:left w:type="dxa" w:w="200"/>
              <w:bottom w:type="dxa" w:w="120"/>
              <w:right w:type="dxa" w:w="200"/>
            </w:tcMar>
          </w:tcPr>
          <w:p>
            <w:pPr>
              <w:spacing w:before="0" w:after="0"/>
            </w:pPr>
            <w:r>
              <w:rPr>
                <w:rFonts w:ascii="Arial" w:cs="Arial" w:eastAsia="Arial" w:hAnsi="Arial"/>
                <w:b/>
                <w:bCs/>
                <w:color w:val="1B3A5C"/>
                <w:sz w:val="20"/>
                <w:szCs w:val="20"/>
              </w:rPr>
              <w:t xml:space="preserve">REQUIRED INPUT:  </w:t>
            </w:r>
            <w:r>
              <w:rPr>
                <w:rFonts w:ascii="Georgia" w:cs="Georgia" w:eastAsia="Georgia" w:hAnsi="Georgia"/>
                <w:color w:val="1A1A1A"/>
                <w:sz w:val="22"/>
                <w:szCs w:val="22"/>
              </w:rPr>
              <w:t xml:space="preserve">This template requires at least a topic or learning objective to generate a lesson. If neither is provided, Claude must ask before proceeding.</w:t>
            </w:r>
          </w:p>
        </w:tc>
      </w:tr>
    </w:tbl>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6._recommended_default_build_when_inputs_are_sparse" w:id="1"/>
      <w:r>
        <w:rPr>
          <w:rFonts w:ascii="Arial" w:cs="Arial" w:eastAsia="Arial" w:hAnsi="Arial"/>
          <w:b/>
          <w:bCs/>
          <w:color w:val="FFFFFF"/>
          <w:sz w:val="32"/>
          <w:szCs w:val="32"/>
        </w:rPr>
        <w:t xml:space="preserve">26. Recommended Default Build When Inputs Are Sparse</w:t>
      </w:r>
      <w:bookmarkEnd w:id="1"/>
    </w:p>
    <w:p>
      <w:pPr>
        <w:spacing w:before="0" w:after="160"/>
      </w:pPr>
      <w:r>
        <w:rPr>
          <w:rFonts w:ascii="Georgia" w:cs="Georgia" w:eastAsia="Georgia" w:hAnsi="Georgia"/>
          <w:color w:val="1A1A1A"/>
          <w:sz w:val="22"/>
          <w:szCs w:val="22"/>
        </w:rPr>
        <w:t xml:space="preserve">When inputs are minimal, generate the following safe default:</w:t>
      </w:r>
    </w:p>
    <w:p>
      <w:pPr>
        <w:pStyle w:val="ListParagraph"/>
        <w:numPr>
          <w:ilvl w:val="0"/>
          <w:numId w:val="2"/>
        </w:numPr>
        <w:spacing w:before="0" w:after="100"/>
      </w:pPr>
      <w:r>
        <w:rPr>
          <w:rFonts w:ascii="Georgia" w:cs="Georgia" w:eastAsia="Georgia" w:hAnsi="Georgia"/>
          <w:color w:val="1A1A1A"/>
          <w:sz w:val="22"/>
          <w:szCs w:val="22"/>
        </w:rPr>
        <w:t xml:space="preserve">Grade: 9</w:t>
      </w:r>
    </w:p>
    <w:p>
      <w:pPr>
        <w:pStyle w:val="ListParagraph"/>
        <w:numPr>
          <w:ilvl w:val="0"/>
          <w:numId w:val="2"/>
        </w:numPr>
        <w:spacing w:before="0" w:after="100"/>
      </w:pPr>
      <w:r>
        <w:rPr>
          <w:rFonts w:ascii="Georgia" w:cs="Georgia" w:eastAsia="Georgia" w:hAnsi="Georgia"/>
          <w:color w:val="1A1A1A"/>
          <w:sz w:val="22"/>
          <w:szCs w:val="22"/>
        </w:rPr>
        <w:t xml:space="preserve">Time: 60 minutes</w:t>
      </w:r>
    </w:p>
    <w:p>
      <w:pPr>
        <w:pStyle w:val="ListParagraph"/>
        <w:numPr>
          <w:ilvl w:val="0"/>
          <w:numId w:val="2"/>
        </w:numPr>
        <w:spacing w:before="0" w:after="100"/>
      </w:pPr>
      <w:r>
        <w:rPr>
          <w:rFonts w:ascii="Georgia" w:cs="Georgia" w:eastAsia="Georgia" w:hAnsi="Georgia"/>
          <w:color w:val="1A1A1A"/>
          <w:sz w:val="22"/>
          <w:szCs w:val="22"/>
        </w:rPr>
        <w:t xml:space="preserve">Class: 28 students, mixed ability, standard behavioral profile</w:t>
      </w:r>
    </w:p>
    <w:p>
      <w:pPr>
        <w:pStyle w:val="ListParagraph"/>
        <w:numPr>
          <w:ilvl w:val="0"/>
          <w:numId w:val="2"/>
        </w:numPr>
        <w:spacing w:before="0" w:after="100"/>
      </w:pPr>
      <w:r>
        <w:rPr>
          <w:rFonts w:ascii="Georgia" w:cs="Georgia" w:eastAsia="Georgia" w:hAnsi="Georgia"/>
          <w:color w:val="1A1A1A"/>
          <w:sz w:val="22"/>
          <w:szCs w:val="22"/>
        </w:rPr>
        <w:t xml:space="preserve">Anchor: A striking photograph of a historical moment connected to the topic (public domain or described)</w:t>
      </w:r>
    </w:p>
    <w:p>
      <w:pPr>
        <w:pStyle w:val="ListParagraph"/>
        <w:numPr>
          <w:ilvl w:val="0"/>
          <w:numId w:val="2"/>
        </w:numPr>
        <w:spacing w:before="0" w:after="100"/>
      </w:pPr>
      <w:r>
        <w:rPr>
          <w:rFonts w:ascii="Georgia" w:cs="Georgia" w:eastAsia="Georgia" w:hAnsi="Georgia"/>
          <w:color w:val="1A1A1A"/>
          <w:sz w:val="22"/>
          <w:szCs w:val="22"/>
        </w:rPr>
        <w:t xml:space="preserve">Context clues: 3 — time period, region/place, one broader circumstance</w:t>
      </w:r>
    </w:p>
    <w:p>
      <w:pPr>
        <w:pStyle w:val="ListParagraph"/>
        <w:numPr>
          <w:ilvl w:val="0"/>
          <w:numId w:val="2"/>
        </w:numPr>
        <w:spacing w:before="0" w:after="100"/>
      </w:pPr>
      <w:r>
        <w:rPr>
          <w:rFonts w:ascii="Georgia" w:cs="Georgia" w:eastAsia="Georgia" w:hAnsi="Georgia"/>
          <w:color w:val="1A1A1A"/>
          <w:sz w:val="22"/>
          <w:szCs w:val="22"/>
        </w:rPr>
        <w:t xml:space="preserve">Card set: 10 cards — 4 broad, 4 narrow, 2 ambiguous</w:t>
      </w:r>
    </w:p>
    <w:p>
      <w:pPr>
        <w:pStyle w:val="ListParagraph"/>
        <w:numPr>
          <w:ilvl w:val="0"/>
          <w:numId w:val="2"/>
        </w:numPr>
        <w:spacing w:before="0" w:after="100"/>
      </w:pPr>
      <w:r>
        <w:rPr>
          <w:rFonts w:ascii="Georgia" w:cs="Georgia" w:eastAsia="Georgia" w:hAnsi="Georgia"/>
          <w:color w:val="1A1A1A"/>
          <w:sz w:val="22"/>
          <w:szCs w:val="22"/>
        </w:rPr>
        <w:t xml:space="preserve">Source: 150–250 word primary source excerpt, accessible reading level</w:t>
      </w:r>
    </w:p>
    <w:p>
      <w:pPr>
        <w:pStyle w:val="ListParagraph"/>
        <w:numPr>
          <w:ilvl w:val="0"/>
          <w:numId w:val="2"/>
        </w:numPr>
        <w:spacing w:before="0" w:after="100"/>
      </w:pPr>
      <w:r>
        <w:rPr>
          <w:rFonts w:ascii="Georgia" w:cs="Georgia" w:eastAsia="Georgia" w:hAnsi="Georgia"/>
          <w:color w:val="1A1A1A"/>
          <w:sz w:val="22"/>
          <w:szCs w:val="22"/>
        </w:rPr>
        <w:t xml:space="preserve">Phase 5: 2–3 sentence contextualization statement with sentence stems</w:t>
      </w:r>
    </w:p>
    <w:p>
      <w:pPr>
        <w:pStyle w:val="ListParagraph"/>
        <w:numPr>
          <w:ilvl w:val="0"/>
          <w:numId w:val="2"/>
        </w:numPr>
        <w:spacing w:before="0" w:after="100"/>
      </w:pPr>
      <w:r>
        <w:rPr>
          <w:rFonts w:ascii="Georgia" w:cs="Georgia" w:eastAsia="Georgia" w:hAnsi="Georgia"/>
          <w:color w:val="1A1A1A"/>
          <w:sz w:val="22"/>
          <w:szCs w:val="22"/>
        </w:rPr>
        <w:t xml:space="preserve">Sliders: Prep 3, Teacher direction 2, Collaboration 3, Assessment 3, Management 3</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7._sample_final_reflection_/_product_/_output_frames" w:id="1"/>
      <w:r>
        <w:rPr>
          <w:rFonts w:ascii="Arial" w:cs="Arial" w:eastAsia="Arial" w:hAnsi="Arial"/>
          <w:b/>
          <w:bCs/>
          <w:color w:val="FFFFFF"/>
          <w:sz w:val="32"/>
          <w:szCs w:val="32"/>
        </w:rPr>
        <w:t xml:space="preserve">27. Sample Final Reflection / Product / Output Frames</w:t>
      </w:r>
      <w:bookmarkEnd w:id="1"/>
    </w:p>
    <w:p>
      <w:pPr>
        <w:pStyle w:val="Heading3"/>
        <w:spacing w:before="240" w:after="80"/>
      </w:pPr>
      <w:r>
        <w:rPr>
          <w:rFonts w:ascii="Arial" w:cs="Arial" w:eastAsia="Arial" w:hAnsi="Arial"/>
          <w:b/>
          <w:bCs/>
          <w:color w:val="2E7D82"/>
          <w:sz w:val="22"/>
          <w:szCs w:val="22"/>
        </w:rPr>
        <w:t xml:space="preserve">Phase 5 Sentence Stems — High Support</w:t>
      </w:r>
    </w:p>
    <w:p>
      <w:pPr>
        <w:pStyle w:val="ListParagraph"/>
        <w:numPr>
          <w:ilvl w:val="0"/>
          <w:numId w:val="2"/>
        </w:numPr>
        <w:spacing w:before="0" w:after="100"/>
      </w:pPr>
      <w:r>
        <w:rPr>
          <w:rFonts w:ascii="Georgia" w:cs="Georgia" w:eastAsia="Georgia" w:hAnsi="Georgia"/>
          <w:color w:val="1A1A1A"/>
          <w:sz w:val="22"/>
          <w:szCs w:val="22"/>
        </w:rPr>
        <w:t xml:space="preserve">"This event took place during a time when ________, which helps explain why ________."</w:t>
      </w:r>
    </w:p>
    <w:p>
      <w:pPr>
        <w:pStyle w:val="ListParagraph"/>
        <w:numPr>
          <w:ilvl w:val="0"/>
          <w:numId w:val="2"/>
        </w:numPr>
        <w:spacing w:before="0" w:after="100"/>
      </w:pPr>
      <w:r>
        <w:rPr>
          <w:rFonts w:ascii="Georgia" w:cs="Georgia" w:eastAsia="Georgia" w:hAnsi="Georgia"/>
          <w:color w:val="1A1A1A"/>
          <w:sz w:val="22"/>
          <w:szCs w:val="22"/>
        </w:rPr>
        <w:t xml:space="preserve">"In the broader context of ________, this event was significant because ________."</w:t>
      </w:r>
    </w:p>
    <w:p>
      <w:pPr>
        <w:pStyle w:val="ListParagraph"/>
        <w:numPr>
          <w:ilvl w:val="0"/>
          <w:numId w:val="2"/>
        </w:numPr>
        <w:spacing w:before="0" w:after="100"/>
      </w:pPr>
      <w:r>
        <w:rPr>
          <w:rFonts w:ascii="Georgia" w:cs="Georgia" w:eastAsia="Georgia" w:hAnsi="Georgia"/>
          <w:color w:val="1A1A1A"/>
          <w:sz w:val="22"/>
          <w:szCs w:val="22"/>
        </w:rPr>
        <w:t xml:space="preserve">"The ________ (trend/condition) of the period shaped this event by ________."</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Phase 5 Sentence Stems — Medium Support</w:t>
      </w:r>
    </w:p>
    <w:p>
      <w:pPr>
        <w:pStyle w:val="ListParagraph"/>
        <w:numPr>
          <w:ilvl w:val="0"/>
          <w:numId w:val="2"/>
        </w:numPr>
        <w:spacing w:before="0" w:after="100"/>
      </w:pPr>
      <w:r>
        <w:rPr>
          <w:rFonts w:ascii="Georgia" w:cs="Georgia" w:eastAsia="Georgia" w:hAnsi="Georgia"/>
          <w:color w:val="1A1A1A"/>
          <w:sz w:val="22"/>
          <w:szCs w:val="22"/>
        </w:rPr>
        <w:t xml:space="preserve">"In order to understand [event], we need to know that at this time, ________."</w:t>
      </w:r>
    </w:p>
    <w:p>
      <w:pPr>
        <w:pStyle w:val="ListParagraph"/>
        <w:numPr>
          <w:ilvl w:val="0"/>
          <w:numId w:val="2"/>
        </w:numPr>
        <w:spacing w:before="0" w:after="100"/>
      </w:pPr>
      <w:r>
        <w:rPr>
          <w:rFonts w:ascii="Georgia" w:cs="Georgia" w:eastAsia="Georgia" w:hAnsi="Georgia"/>
          <w:color w:val="1A1A1A"/>
          <w:sz w:val="22"/>
          <w:szCs w:val="22"/>
        </w:rPr>
        <w:t xml:space="preserve">"While [event] appears to be about ________ on the surface, its broader context reveals ________."</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Phase 5 Sentence Stems — Low Support (AP-level)</w:t>
      </w:r>
    </w:p>
    <w:p>
      <w:pPr>
        <w:pStyle w:val="ListParagraph"/>
        <w:numPr>
          <w:ilvl w:val="0"/>
          <w:numId w:val="2"/>
        </w:numPr>
        <w:spacing w:before="0" w:after="100"/>
      </w:pPr>
      <w:r>
        <w:rPr>
          <w:rFonts w:ascii="Georgia" w:cs="Georgia" w:eastAsia="Georgia" w:hAnsi="Georgia"/>
          <w:color w:val="1A1A1A"/>
          <w:sz w:val="22"/>
          <w:szCs w:val="22"/>
        </w:rPr>
        <w:t xml:space="preserve">"[Event] occurred in the context of ________, a trend that shaped the conditions for ________ by ________."</w:t>
      </w:r>
    </w:p>
    <w:p>
      <w:pPr>
        <w:pStyle w:val="ListParagraph"/>
        <w:numPr>
          <w:ilvl w:val="0"/>
          <w:numId w:val="2"/>
        </w:numPr>
        <w:spacing w:before="0" w:after="100"/>
      </w:pPr>
      <w:r>
        <w:rPr>
          <w:rFonts w:ascii="Georgia" w:cs="Georgia" w:eastAsia="Georgia" w:hAnsi="Georgia"/>
          <w:color w:val="1A1A1A"/>
          <w:sz w:val="22"/>
          <w:szCs w:val="22"/>
        </w:rPr>
        <w:t xml:space="preserve">"Both [broad force] and [narrow circumstance] contributed to the conditions that made [event] possible."</w:t>
      </w:r>
    </w:p>
    <w:p>
      <w:pPr>
        <w:spacing w:before="80" w:after="80"/>
      </w:pPr>
      <w:r>
        <w:rPr>
          <w:rFonts w:ascii="Georgia" w:cs="Georgia" w:eastAsia="Georgia" w:hAnsi="Georgia"/>
          <w:color w:val="1A1A1A"/>
          <w:sz w:val="22"/>
          <w:szCs w:val="22"/>
        </w:rPr>
        <w:t xml:space="preserve"/>
      </w:r>
    </w:p>
    <w:p>
      <w:pPr>
        <w:pStyle w:val="Heading3"/>
        <w:spacing w:before="240" w:after="80"/>
      </w:pPr>
      <w:r>
        <w:rPr>
          <w:rFonts w:ascii="Arial" w:cs="Arial" w:eastAsia="Arial" w:hAnsi="Arial"/>
          <w:b/>
          <w:bCs/>
          <w:color w:val="2E7D82"/>
          <w:sz w:val="22"/>
          <w:szCs w:val="22"/>
        </w:rPr>
        <w:t xml:space="preserve">Sample Debrief Questions</w:t>
      </w:r>
    </w:p>
    <w:p>
      <w:pPr>
        <w:pStyle w:val="ListParagraph"/>
        <w:numPr>
          <w:ilvl w:val="0"/>
          <w:numId w:val="2"/>
        </w:numPr>
        <w:spacing w:before="0" w:after="100"/>
      </w:pPr>
      <w:r>
        <w:rPr>
          <w:rFonts w:ascii="Georgia" w:cs="Georgia" w:eastAsia="Georgia" w:hAnsi="Georgia"/>
          <w:color w:val="1A1A1A"/>
          <w:sz w:val="22"/>
          <w:szCs w:val="22"/>
        </w:rPr>
        <w:t xml:space="preserve">Which context card — broad or narrow — do you think mattered most for understanding this event? Why?</w:t>
      </w:r>
    </w:p>
    <w:p>
      <w:pPr>
        <w:pStyle w:val="ListParagraph"/>
        <w:numPr>
          <w:ilvl w:val="0"/>
          <w:numId w:val="2"/>
        </w:numPr>
        <w:spacing w:before="0" w:after="100"/>
      </w:pPr>
      <w:r>
        <w:rPr>
          <w:rFonts w:ascii="Georgia" w:cs="Georgia" w:eastAsia="Georgia" w:hAnsi="Georgia"/>
          <w:color w:val="1A1A1A"/>
          <w:sz w:val="22"/>
          <w:szCs w:val="22"/>
        </w:rPr>
        <w:t xml:space="preserve">What would a historian miss if they only looked at the narrow context? Only the broad context?</w:t>
      </w:r>
    </w:p>
    <w:p>
      <w:pPr>
        <w:pStyle w:val="ListParagraph"/>
        <w:numPr>
          <w:ilvl w:val="0"/>
          <w:numId w:val="2"/>
        </w:numPr>
        <w:spacing w:before="0" w:after="100"/>
      </w:pPr>
      <w:r>
        <w:rPr>
          <w:rFonts w:ascii="Georgia" w:cs="Georgia" w:eastAsia="Georgia" w:hAnsi="Georgia"/>
          <w:color w:val="1A1A1A"/>
          <w:sz w:val="22"/>
          <w:szCs w:val="22"/>
        </w:rPr>
        <w:t xml:space="preserve">Where does this event fit in the larger story we've been following this unit?</w:t>
      </w:r>
    </w:p>
    <w:p>
      <w:pPr>
        <w:pStyle w:val="ListParagraph"/>
        <w:numPr>
          <w:ilvl w:val="0"/>
          <w:numId w:val="2"/>
        </w:numPr>
        <w:spacing w:before="0" w:after="100"/>
      </w:pPr>
      <w:r>
        <w:rPr>
          <w:rFonts w:ascii="Georgia" w:cs="Georgia" w:eastAsia="Georgia" w:hAnsi="Georgia"/>
          <w:color w:val="1A1A1A"/>
          <w:sz w:val="22"/>
          <w:szCs w:val="22"/>
        </w:rPr>
        <w:t xml:space="preserve">What context do you still need? What questions does this lesson leave you with?</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8._implementation_rule_for_claude" w:id="1"/>
      <w:r>
        <w:rPr>
          <w:rFonts w:ascii="Arial" w:cs="Arial" w:eastAsia="Arial" w:hAnsi="Arial"/>
          <w:b/>
          <w:bCs/>
          <w:color w:val="FFFFFF"/>
          <w:sz w:val="32"/>
          <w:szCs w:val="32"/>
        </w:rPr>
        <w:t xml:space="preserve">28. Implementation Rule for Claude</w:t>
      </w:r>
      <w:bookmarkEnd w:id="1"/>
    </w:p>
    <w:p>
      <w:pPr>
        <w:spacing w:before="0" w:after="160"/>
      </w:pPr>
      <w:r>
        <w:rPr>
          <w:rFonts w:ascii="Georgia" w:cs="Georgia" w:eastAsia="Georgia" w:hAnsi="Georgia"/>
          <w:color w:val="1A1A1A"/>
          <w:sz w:val="22"/>
          <w:szCs w:val="22"/>
        </w:rPr>
        <w:t xml:space="preserve">When generating a lesson from this template, Claude must preserve the six-phase progressive reveal structure in every instance regardless of slider settings, time, or grade. The anchor, context drip, card sort, source analysis, individual written output, and debrief are all required components — the only phases that may be compressed (not cut) are Phase 4 and Phase 6 when time is severely limited. Claude must generate the full card set as part of the lesson output, labeled on the teacher version and unlabeled on the student version. The Phase 5 written output is not optional and must be calibrated to grade: sentence for middle school, short paragraph for high school, full analytical paragraph for AP. Claude should select or describe an anchor image that is visually compelling, historically significant, and connected precisely to the learning objective — abstract or generic images are not acceptable. All card language, sentence stems, and source text must be calibrated to the grade level specified. When information is sparse, apply the defaults from Section 26 without asking, except when topic or learning objective is absent — in that case, Claude must ask before generating.</w:t>
      </w:r>
    </w:p>
    <w:p>
      <w:pPr>
        <w:spacing w:before="80" w:after="80"/>
      </w:pPr>
      <w:r>
        <w:rPr>
          <w:rFonts w:ascii="Georgia" w:cs="Georgia" w:eastAsia="Georgia" w:hAnsi="Georgia"/>
          <w:color w:val="1A1A1A"/>
          <w:sz w:val="22"/>
          <w:szCs w:val="22"/>
        </w:rPr>
        <w:t xml:space="preserve"/>
      </w:r>
    </w:p>
    <w:p>
      <w:pPr>
        <w:pStyle w:val="Heading1"/>
        <w:shd w:fill="1B3A5C" w:val="clear"/>
        <w:spacing w:before="480" w:after="200"/>
        <w:ind w:left="240" w:right="240"/>
      </w:pPr>
      <w:bookmarkStart w:name="29._concise_internal_summary" w:id="1"/>
      <w:r>
        <w:rPr>
          <w:rFonts w:ascii="Arial" w:cs="Arial" w:eastAsia="Arial" w:hAnsi="Arial"/>
          <w:b/>
          <w:bCs/>
          <w:color w:val="FFFFFF"/>
          <w:sz w:val="32"/>
          <w:szCs w:val="32"/>
        </w:rPr>
        <w:t xml:space="preserve">29. Concise Internal Summary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2" w:sz="1"/>
              <w:left w:val="single" w:color="2E7D82" w:sz="12"/>
              <w:bottom w:val="single" w:color="2E7D82" w:sz="1"/>
              <w:right w:val="single" w:color="2E7D82" w:sz="1"/>
            </w:tcBorders>
            <w:shd w:fill="DFF0F1" w:val="clear"/>
            <w:tcMar>
              <w:top w:type="dxa" w:w="120"/>
              <w:left w:type="dxa" w:w="200"/>
              <w:bottom w:type="dxa" w:w="120"/>
              <w:right w:type="dxa" w:w="200"/>
            </w:tcMar>
          </w:tcPr>
          <w:p>
            <w:pPr>
              <w:spacing w:before="0" w:after="0"/>
            </w:pPr>
            <w:r>
              <w:rPr>
                <w:rFonts w:ascii="Arial" w:cs="Arial" w:eastAsia="Arial" w:hAnsi="Arial"/>
                <w:b/>
                <w:bCs/>
                <w:color w:val="1B3A5C"/>
                <w:sz w:val="20"/>
                <w:szCs w:val="20"/>
              </w:rPr>
              <w:t xml:space="preserve">INTERNAL AI SUMMARY  </w:t>
            </w:r>
            <w:r>
              <w:rPr>
                <w:rFonts w:ascii="Georgia" w:cs="Georgia" w:eastAsia="Georgia" w:hAnsi="Georgia"/>
                <w:color w:val="1A1A1A"/>
                <w:sz w:val="22"/>
                <w:szCs w:val="22"/>
              </w:rPr>
              <w:t xml:space="preserve">The OER Contextualization Lesson Template is a six-phase progressive reveal structure that teaches students to situate historical events in broad (long-term, large-scale) and narrow (immediate, local) context. The lesson opens with a decontextualized anchor image, reveals clues incrementally, uses a funnel graphic organizer for a card sort, applies context to a primary source, and closes with individual written synthesis. The core pedagogical logic is productive disorientation → evidence-based revision → scale-switching → independent written application. Non-negotiables: anchor, context drip, funnel sort, individual written output. The template degrades when it becomes a lecture, a fill-in-the-blank, or a group product that replaces individual writing. Default slider profile: Prep 3 / Direction 2 / Collaboration 3 / Assessment 3 / Management 3. Minimum required input: topic or learning objective.</w:t>
            </w:r>
          </w:p>
        </w:tc>
      </w:tr>
    </w:tbl>
    <w:p>
      <w:pPr>
        <w:spacing w:before="240" w:after="240"/>
      </w:pPr>
      <w:r>
        <w:rPr>
          <w:rFonts w:ascii="Georgia" w:cs="Georgia" w:eastAsia="Georgia" w:hAnsi="Georgia"/>
          <w:color w:val="1A1A1A"/>
          <w:sz w:val="22"/>
          <w:szCs w:val="22"/>
        </w:rPr>
        <w:t xml:space="preserve"/>
      </w:r>
    </w:p>
    <w:p>
      <w:pPr>
        <w:pBdr>
          <w:top w:val="single" w:color="DDDDDD" w:sz="4" w:space="8"/>
        </w:pBdr>
        <w:spacing w:before="240" w:after="0"/>
        <w:jc w:val="center"/>
      </w:pPr>
      <w:r>
        <w:rPr>
          <w:rFonts w:ascii="Georgia" w:cs="Georgia" w:eastAsia="Georgia" w:hAnsi="Georgia"/>
          <w:i/>
          <w:iCs/>
          <w:color w:val="555555"/>
          <w:sz w:val="18"/>
          <w:szCs w:val="18"/>
        </w:rPr>
        <w:t xml:space="preserve">Inspired by OER Project / World History Project contextualization lesson structure. This document is for internal AI lesson generation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555555"/>
        <w:sz w:val="18"/>
        <w:szCs w:val="18"/>
      </w:rPr>
      <w:t xml:space="preserve">For Internal AI Use Only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i/>
        <w:iCs/>
        <w:color w:val="555555"/>
        <w:sz w:val="18"/>
        <w:szCs w:val="18"/>
      </w:rPr>
      <w:t xml:space="preserve">OER Contextualization Lesson Template  |  Backend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6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7D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2026-03-24T03:33:09.697Z</dcterms:created>
  <dcterms:modified xsi:type="dcterms:W3CDTF">2026-03-24T03:33:09.697Z</dcterms:modified>
</cp:coreProperties>
</file>

<file path=docProps/custom.xml><?xml version="1.0" encoding="utf-8"?>
<Properties xmlns="http://schemas.openxmlformats.org/officeDocument/2006/custom-properties" xmlns:vt="http://schemas.openxmlformats.org/officeDocument/2006/docPropsVTypes"/>
</file>