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sz w:val="40"/>
          <w:szCs w:val="40"/>
        </w:rPr>
      </w:pPr>
      <w:bookmarkStart w:colFirst="0" w:colLast="0" w:name="_heading=h.iakw50ekwpb1" w:id="0"/>
      <w:bookmarkEnd w:id="0"/>
      <w:r w:rsidDel="00000000" w:rsidR="00000000" w:rsidRPr="00000000">
        <w:rPr>
          <w:b w:val="1"/>
          <w:bCs w:val="1"/>
          <w:sz w:val="40"/>
          <w:szCs w:val="40"/>
          <w:rtl w:val="0"/>
        </w:rPr>
        <w:t xml:space="preserve">INFORME DE DEFINICIÓN DEL PROYECTO APT — FASE 1</w:t>
      </w:r>
    </w:p>
    <w:p w:rsidR="00000000" w:rsidDel="00000000" w:rsidP="00000000" w:rsidRDefault="00000000" w:rsidRPr="00000000" w14:paraId="00000002">
      <w:pPr>
        <w:pStyle w:val="Subtitle"/>
        <w:spacing w:after="360" w:lineRule="auto"/>
        <w:jc w:val="center"/>
        <w:rPr>
          <w:b w:val="1"/>
          <w:bCs w:val="1"/>
          <w:sz w:val="28"/>
          <w:szCs w:val="28"/>
        </w:rPr>
      </w:pPr>
      <w:bookmarkStart w:colFirst="0" w:colLast="0" w:name="_heading=h.dseph68wm66h" w:id="1"/>
      <w:bookmarkEnd w:id="1"/>
      <w:r w:rsidDel="00000000" w:rsidR="00000000" w:rsidRPr="00000000">
        <w:rPr>
          <w:b w:val="1"/>
          <w:bCs w:val="1"/>
          <w:sz w:val="28"/>
          <w:szCs w:val="28"/>
          <w:rtl w:val="0"/>
        </w:rPr>
        <w:t xml:space="preserve">ACE: Autonomous Content Engine</w:t>
        <w:br w:type="textWrapping"/>
        <w:t xml:space="preserve">Plataforma Centralizada de Gestión de Cartelería Digital con Resiliencia Offline</w:t>
      </w:r>
    </w:p>
    <w:tbl>
      <w:tblPr>
        <w:tblStyle w:val="Table1"/>
        <w:tblW w:w="9360.0" w:type="dxa"/>
        <w:jc w:val="center"/>
        <w:tblLayout w:type="fixed"/>
        <w:tblLook w:val="0400"/>
      </w:tblPr>
      <w:tblGrid>
        <w:gridCol w:w="3525"/>
        <w:gridCol w:w="5835"/>
        <w:tblGridChange w:id="0">
          <w:tblGrid>
            <w:gridCol w:w="3525"/>
            <w:gridCol w:w="583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0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Parámetro Institucional / Académico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0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Detalle Formal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5">
            <w:pPr>
              <w:jc w:val="left"/>
              <w:rPr>
                <w:rFonts w:ascii="Calibri" w:cs="Calibri" w:eastAsia="Calibri" w:hAnsi="Calibri"/>
              </w:rPr>
            </w:pPr>
            <w:r w:rsidDel="00000000" w:rsidR="00000000" w:rsidRPr="00000000">
              <w:rPr>
                <w:rFonts w:ascii="Calibri" w:cs="Calibri" w:eastAsia="Calibri" w:hAnsi="Calibri"/>
                <w:rtl w:val="0"/>
              </w:rPr>
              <w:t xml:space="preserve">Institución</w:t>
            </w:r>
          </w:p>
        </w:tc>
        <w:tc>
          <w:tcPr>
            <w:shd w:fill="ffffff" w:val="clear"/>
            <w:tcMar>
              <w:top w:w="100.0" w:type="dxa"/>
              <w:left w:w="140.0" w:type="dxa"/>
              <w:bottom w:w="100.0" w:type="dxa"/>
              <w:right w:w="140.0" w:type="dxa"/>
            </w:tcMar>
          </w:tcPr>
          <w:p w:rsidR="00000000" w:rsidDel="00000000" w:rsidP="00000000" w:rsidRDefault="00000000" w:rsidRPr="00000000" w14:paraId="00000006">
            <w:pPr>
              <w:jc w:val="left"/>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7">
            <w:pPr>
              <w:jc w:val="left"/>
              <w:rPr>
                <w:rFonts w:ascii="Calibri" w:cs="Calibri" w:eastAsia="Calibri" w:hAnsi="Calibri"/>
              </w:rPr>
            </w:pPr>
            <w:r w:rsidDel="00000000" w:rsidR="00000000" w:rsidRPr="00000000">
              <w:rPr>
                <w:rFonts w:ascii="Calibri" w:cs="Calibri" w:eastAsia="Calibri" w:hAnsi="Calibri"/>
                <w:rtl w:val="0"/>
              </w:rPr>
              <w:t xml:space="preserve">Sede</w:t>
            </w:r>
          </w:p>
        </w:tc>
        <w:tc>
          <w:tcPr>
            <w:shd w:fill="f7fafc" w:val="clear"/>
            <w:tcMar>
              <w:top w:w="100.0" w:type="dxa"/>
              <w:left w:w="140.0" w:type="dxa"/>
              <w:bottom w:w="100.0" w:type="dxa"/>
              <w:right w:w="140.0" w:type="dxa"/>
            </w:tcMar>
          </w:tcPr>
          <w:p w:rsidR="00000000" w:rsidDel="00000000" w:rsidP="00000000" w:rsidRDefault="00000000" w:rsidRPr="00000000" w14:paraId="00000008">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9">
            <w:pPr>
              <w:jc w:val="left"/>
              <w:rPr>
                <w:rFonts w:ascii="Calibri" w:cs="Calibri" w:eastAsia="Calibri" w:hAnsi="Calibri"/>
              </w:rPr>
            </w:pPr>
            <w:r w:rsidDel="00000000" w:rsidR="00000000" w:rsidRPr="00000000">
              <w:rPr>
                <w:rFonts w:ascii="Calibri" w:cs="Calibri" w:eastAsia="Calibri" w:hAnsi="Calibri"/>
                <w:rtl w:val="0"/>
              </w:rPr>
              <w:t xml:space="preserve">Carrera</w:t>
            </w:r>
          </w:p>
        </w:tc>
        <w:tc>
          <w:tcPr>
            <w:shd w:fill="ffffff" w:val="clear"/>
            <w:tcMar>
              <w:top w:w="100.0" w:type="dxa"/>
              <w:left w:w="140.0" w:type="dxa"/>
              <w:bottom w:w="100.0" w:type="dxa"/>
              <w:right w:w="140.0" w:type="dxa"/>
            </w:tcMar>
          </w:tcPr>
          <w:p w:rsidR="00000000" w:rsidDel="00000000" w:rsidP="00000000" w:rsidRDefault="00000000" w:rsidRPr="00000000" w14:paraId="0000000A">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 (Malla Curricular 1446114)</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B">
            <w:pPr>
              <w:jc w:val="left"/>
              <w:rPr>
                <w:rFonts w:ascii="Calibri" w:cs="Calibri" w:eastAsia="Calibri" w:hAnsi="Calibri"/>
              </w:rPr>
            </w:pPr>
            <w:r w:rsidDel="00000000" w:rsidR="00000000" w:rsidRPr="00000000">
              <w:rPr>
                <w:rFonts w:ascii="Calibri" w:cs="Calibri" w:eastAsia="Calibri" w:hAnsi="Calibri"/>
                <w:rtl w:val="0"/>
              </w:rPr>
              <w:t xml:space="preserve">Asignatura</w:t>
            </w:r>
          </w:p>
        </w:tc>
        <w:tc>
          <w:tcPr>
            <w:shd w:fill="f7fafc" w:val="clear"/>
            <w:tcMar>
              <w:top w:w="100.0" w:type="dxa"/>
              <w:left w:w="140.0" w:type="dxa"/>
              <w:bottom w:w="100.0" w:type="dxa"/>
              <w:right w:w="140.0" w:type="dxa"/>
            </w:tcMar>
          </w:tcPr>
          <w:p w:rsidR="00000000" w:rsidDel="00000000" w:rsidP="00000000" w:rsidRDefault="00000000" w:rsidRPr="00000000" w14:paraId="0000000C">
            <w:pPr>
              <w:jc w:val="left"/>
              <w:rPr>
                <w:rFonts w:ascii="Calibri" w:cs="Calibri" w:eastAsia="Calibri" w:hAnsi="Calibri"/>
              </w:rPr>
            </w:pPr>
            <w:r w:rsidDel="00000000" w:rsidR="00000000" w:rsidRPr="00000000">
              <w:rPr>
                <w:rFonts w:ascii="Calibri" w:cs="Calibri" w:eastAsia="Calibri" w:hAnsi="Calibri"/>
                <w:rtl w:val="0"/>
              </w:rPr>
              <w:t xml:space="preserve">PTY4614 — Proyecto de Aplicación Práctica (Capstone)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D">
            <w:pPr>
              <w:jc w:val="left"/>
              <w:rPr>
                <w:rFonts w:ascii="Calibri" w:cs="Calibri" w:eastAsia="Calibri" w:hAnsi="Calibri"/>
              </w:rPr>
            </w:pPr>
            <w:r w:rsidDel="00000000" w:rsidR="00000000" w:rsidRPr="00000000">
              <w:rPr>
                <w:rFonts w:ascii="Calibri" w:cs="Calibri" w:eastAsia="Calibri" w:hAnsi="Calibri"/>
                <w:rtl w:val="0"/>
              </w:rPr>
              <w:t xml:space="preserve">Periodo Académico</w:t>
            </w:r>
          </w:p>
        </w:tc>
        <w:tc>
          <w:tcPr>
            <w:shd w:fill="ffffff" w:val="clear"/>
            <w:tcMar>
              <w:top w:w="100.0" w:type="dxa"/>
              <w:left w:w="140.0" w:type="dxa"/>
              <w:bottom w:w="100.0" w:type="dxa"/>
              <w:right w:w="140.0" w:type="dxa"/>
            </w:tcMar>
          </w:tcPr>
          <w:p w:rsidR="00000000" w:rsidDel="00000000" w:rsidP="00000000" w:rsidRDefault="00000000" w:rsidRPr="00000000" w14:paraId="0000000E">
            <w:pPr>
              <w:jc w:val="left"/>
              <w:rPr>
                <w:rFonts w:ascii="Calibri" w:cs="Calibri" w:eastAsia="Calibri" w:hAnsi="Calibri"/>
              </w:rPr>
            </w:pPr>
            <w:r w:rsidDel="00000000" w:rsidR="00000000" w:rsidRPr="00000000">
              <w:rPr>
                <w:rFonts w:ascii="Calibri" w:cs="Calibri" w:eastAsia="Calibri" w:hAnsi="Calibri"/>
                <w:rtl w:val="0"/>
              </w:rPr>
              <w:t xml:space="preserve">Segundo Semestre 2026</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F">
            <w:pPr>
              <w:jc w:val="left"/>
              <w:rPr>
                <w:rFonts w:ascii="Calibri" w:cs="Calibri" w:eastAsia="Calibri" w:hAnsi="Calibri"/>
              </w:rPr>
            </w:pPr>
            <w:r w:rsidDel="00000000" w:rsidR="00000000" w:rsidRPr="00000000">
              <w:rPr>
                <w:rFonts w:ascii="Calibri" w:cs="Calibri" w:eastAsia="Calibri" w:hAnsi="Calibri"/>
                <w:rtl w:val="0"/>
              </w:rPr>
              <w:t xml:space="preserve">Cliente / Caso de Estudio</w:t>
            </w:r>
          </w:p>
        </w:tc>
        <w:tc>
          <w:tcPr>
            <w:shd w:fill="f7fafc" w:val="clear"/>
            <w:tcMar>
              <w:top w:w="100.0" w:type="dxa"/>
              <w:left w:w="140.0" w:type="dxa"/>
              <w:bottom w:w="100.0" w:type="dxa"/>
              <w:right w:w="140.0" w:type="dxa"/>
            </w:tcMar>
          </w:tcPr>
          <w:p w:rsidR="00000000" w:rsidDel="00000000" w:rsidP="00000000" w:rsidRDefault="00000000" w:rsidRPr="00000000" w14:paraId="00000010">
            <w:pPr>
              <w:jc w:val="left"/>
              <w:rPr>
                <w:rFonts w:ascii="Calibri" w:cs="Calibri" w:eastAsia="Calibri" w:hAnsi="Calibri"/>
              </w:rPr>
            </w:pPr>
            <w:r w:rsidDel="00000000" w:rsidR="00000000" w:rsidRPr="00000000">
              <w:rPr>
                <w:rFonts w:ascii="Calibri" w:cs="Calibri" w:eastAsia="Calibri" w:hAnsi="Calibri"/>
                <w:rtl w:val="0"/>
              </w:rPr>
              <w:t xml:space="preserve">Lumina Motion Studio</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Interlocutor Técnico</w:t>
            </w:r>
          </w:p>
        </w:tc>
        <w:tc>
          <w:tcPr>
            <w:shd w:fill="ffffff" w:val="clear"/>
            <w:tcMar>
              <w:top w:w="100.0" w:type="dxa"/>
              <w:left w:w="140.0" w:type="dxa"/>
              <w:bottom w:w="100.0" w:type="dxa"/>
              <w:right w:w="140.0" w:type="dxa"/>
            </w:tcMar>
          </w:tcPr>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rtl w:val="0"/>
              </w:rPr>
              <w:t xml:space="preserve">Cristóbal Manzo (Jefe de Informática, Lumina Motion)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3">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7fafc" w:val="clear"/>
            <w:tcMar>
              <w:top w:w="100.0" w:type="dxa"/>
              <w:left w:w="140.0" w:type="dxa"/>
              <w:bottom w:w="100.0" w:type="dxa"/>
              <w:right w:w="140.0" w:type="dxa"/>
            </w:tcMar>
          </w:tcPr>
          <w:p w:rsidR="00000000" w:rsidDel="00000000" w:rsidP="00000000" w:rsidRDefault="00000000" w:rsidRPr="00000000" w14:paraId="00000014">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5">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fffff" w:val="clear"/>
            <w:tcMar>
              <w:top w:w="100.0" w:type="dxa"/>
              <w:left w:w="140.0" w:type="dxa"/>
              <w:bottom w:w="100.0" w:type="dxa"/>
              <w:right w:w="140.0" w:type="dxa"/>
            </w:tcMar>
          </w:tcPr>
          <w:p w:rsidR="00000000" w:rsidDel="00000000" w:rsidP="00000000" w:rsidRDefault="00000000" w:rsidRPr="00000000" w14:paraId="00000016">
            <w:pPr>
              <w:jc w:val="left"/>
              <w:rPr>
                <w:rFonts w:ascii="Calibri" w:cs="Calibri" w:eastAsia="Calibri" w:hAnsi="Calibri"/>
              </w:rPr>
            </w:pPr>
            <w:r w:rsidDel="00000000" w:rsidR="00000000" w:rsidRPr="00000000">
              <w:rPr>
                <w:rFonts w:ascii="Calibri" w:cs="Calibri" w:eastAsia="Calibri" w:hAnsi="Calibri"/>
                <w:rtl w:val="0"/>
              </w:rPr>
              <w:t xml:space="preserve">Gestión Ágil, Levantamiento Funcional y Vinculación con Cliente</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7">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7fafc" w:val="clear"/>
            <w:tcMar>
              <w:top w:w="100.0" w:type="dxa"/>
              <w:left w:w="140.0" w:type="dxa"/>
              <w:bottom w:w="100.0" w:type="dxa"/>
              <w:right w:w="140.0" w:type="dxa"/>
            </w:tcMar>
          </w:tcPr>
          <w:p w:rsidR="00000000" w:rsidDel="00000000" w:rsidP="00000000" w:rsidRDefault="00000000" w:rsidRPr="00000000" w14:paraId="00000018">
            <w:pPr>
              <w:jc w:val="left"/>
              <w:rPr>
                <w:rFonts w:ascii="Calibri" w:cs="Calibri" w:eastAsia="Calibri" w:hAnsi="Calibri"/>
              </w:rPr>
            </w:pPr>
            <w:r w:rsidDel="00000000" w:rsidR="00000000" w:rsidRPr="00000000">
              <w:rPr>
                <w:rFonts w:ascii="Calibri" w:cs="Calibri" w:eastAsia="Calibri" w:hAnsi="Calibri"/>
                <w:rtl w:val="0"/>
              </w:rPr>
              <w:t xml:space="preserve">Desarrollo Frontend, Bases de Datos y Documentación Técnica</w:t>
            </w:r>
          </w:p>
        </w:tc>
      </w:tr>
    </w:tbl>
    <w:p w:rsidR="00000000" w:rsidDel="00000000" w:rsidP="00000000" w:rsidRDefault="00000000" w:rsidRPr="00000000" w14:paraId="00000019">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8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lbhydplrdblv" w:id="2"/>
      <w:bookmarkEnd w:id="2"/>
      <w:r w:rsidDel="00000000" w:rsidR="00000000" w:rsidRPr="00000000">
        <w:rPr>
          <w:rtl w:val="0"/>
        </w:rPr>
      </w:r>
    </w:p>
    <w:sdt>
      <w:sdtPr>
        <w:id w:val="-1394180750"/>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svaipc2dt4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klnied1bn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DEFINICIÓN Y CONTEXTO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snt27lar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Antecedentes Generales y del Equipo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yubvtgds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Descripción del Proyecto APT y Relevancia en el Campo Laboral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sx5fvue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Descripción del Proyecto: ACE (Autonomous Content Engine)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8iqlhupp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Relevancia, Impacto y Beneficio en el Campo Laboral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f0rg4nv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4ro6en6g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Relación del Proyecto con los Intereses Profesionales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32q3doo5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Paulo Loyola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n85i63hx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Tomás Escalante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vjlu6rhw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Matías Salas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ne4z30hw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Factibilidad del Proyecto en el Marco de la Asignatura</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vl3q91usm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1.5.1 Factibilidad Temporal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4x5b9lee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1.5.2 Factibilidad Técnica y de Recursos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48t4gtie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1.5.3 Factores Facilitadores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3vtuwyd7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1.5.4 Factores Obstaculizadores y Plan de Mitigación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ks2l6z8z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1.5.5 Modelo de Negocio e Impacto Operacional para Lumina Motion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i0344bdmo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OBJETIVOS, METODOLOGÍA Y PLANIFICACIÓN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nytzpz9k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Formulación de Objetivos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ovd6eb4q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Objetivo General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6uqzleco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Objetivos Específicos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gg0ppego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Metodología de Trabajo y Roles Disciplinares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ahxkqijv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Marco Metodológico: Scrum Adaptado a Proyectos de Ingeniería</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dqy81ojh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Funciones y Responsabilidades del Equipo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unf7rcq2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Plan de Trabajo Articulado por Competencias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hixefaoh6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Determinación y Justificación de Evidencias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mcy04ctv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Cronograma de Trabajo y Carta Gantt — 18 Semanas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9lkf47ii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Políticas de Seguridad y Protección de la Información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25aydkdz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Prototipos Visuales y Wireframes de Interfaz (Mockups UI/UX)</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xchr6a8t4q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CONCLUSIONES Y VALOR AGREGADO</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76ws4uo1mq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REFERENCIAS BIBLIOGRÁFICAS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tsvaipc2dt49" w:id="3"/>
      <w:bookmarkEnd w:id="3"/>
      <w:r w:rsidDel="00000000" w:rsidR="00000000" w:rsidRPr="00000000">
        <w:rPr>
          <w:rtl w:val="0"/>
        </w:rPr>
        <w:t xml:space="preserve">INTRODUCCIÓN</w:t>
      </w:r>
    </w:p>
    <w:p w:rsidR="00000000" w:rsidDel="00000000" w:rsidP="00000000" w:rsidRDefault="00000000" w:rsidRPr="00000000" w14:paraId="00000042">
      <w:pPr>
        <w:rPr/>
      </w:pPr>
      <w:r w:rsidDel="00000000" w:rsidR="00000000" w:rsidRPr="00000000">
        <w:rPr>
          <w:sz w:val="22"/>
          <w:szCs w:val="22"/>
          <w:rtl w:val="0"/>
        </w:rPr>
        <w:t xml:space="preserve">El presente informe formaliza la definición de ingeniería, arquitectura, alcance y planificación del proyecto de titulación ACE (Autonomous Content Engine), desarrollado en el marco de la asignatura Proyecto de Aplicación Práctica (Capstone, PTY4614) de la carrera de Ingeniería en Informática de Duoc UC, Sede Antonio Varas.</w:t>
        <w:br w:type="textWrapping"/>
        <w:br w:type="textWrapping"/>
        <w:t xml:space="preserve">El proyecto aborda una problemática crítica en el ámbito de la cartelería digital (Digital Signage) para el estudio multimedia Lumina Motion Studio: </w:t>
      </w:r>
      <w:r w:rsidDel="00000000" w:rsidR="00000000" w:rsidRPr="00000000">
        <w:rPr>
          <w:rtl w:val="0"/>
        </w:rPr>
        <w:t xml:space="preserve">La gestión de las pantallas de Lumina está descentralizada, utiliza herramientas y procedimientos separados, incluye cargas manuales de contenido y requiere intervención presencial. Esto dificulta el control conjunto de las pantallas y la coordinación de cambios, aumentando el tiempo operativo y el riesgo de errores.</w:t>
      </w:r>
    </w:p>
    <w:p w:rsidR="00000000" w:rsidDel="00000000" w:rsidP="00000000" w:rsidRDefault="00000000" w:rsidRPr="00000000" w14:paraId="00000043">
      <w:pPr>
        <w:rPr/>
      </w:pPr>
      <w:r w:rsidDel="00000000" w:rsidR="00000000" w:rsidRPr="00000000">
        <w:rPr>
          <w:sz w:val="22"/>
          <w:szCs w:val="22"/>
          <w:rtl w:val="0"/>
        </w:rPr>
        <w:br w:type="textWrapping"/>
        <w:t xml:space="preserve">A lo largo de este documento se detallan los antecedentes del equipo, la articulación directa con las competencias del perfil de egreso, el análisis de factibilidad y modelo operacional, la formulación de los  objetivos acordados, el marco de desarrollo, la Carta Gantt, la seguridad de la información, mockup</w:t>
      </w:r>
      <w:r w:rsidDel="00000000" w:rsidR="00000000" w:rsidRPr="00000000">
        <w:rPr>
          <w:rtl w:val="0"/>
        </w:rPr>
        <w:t xml:space="preserve">s</w:t>
      </w:r>
      <w:r w:rsidDel="00000000" w:rsidR="00000000" w:rsidRPr="00000000">
        <w:rPr>
          <w:sz w:val="22"/>
          <w:szCs w:val="22"/>
          <w:rtl w:val="0"/>
        </w:rPr>
        <w:t xml:space="preserve"> y las conclusiones de esta primera fase evaluativa.</w:t>
      </w:r>
      <w:r w:rsidDel="00000000" w:rsidR="00000000" w:rsidRPr="00000000">
        <w:rPr>
          <w:rtl w:val="0"/>
        </w:rPr>
      </w:r>
    </w:p>
    <w:p w:rsidR="00000000" w:rsidDel="00000000" w:rsidP="00000000" w:rsidRDefault="00000000" w:rsidRPr="00000000" w14:paraId="00000044">
      <w:pPr>
        <w:pStyle w:val="Heading1"/>
        <w:keepNext w:val="1"/>
        <w:spacing w:after="120" w:before="360" w:lineRule="auto"/>
        <w:rPr/>
      </w:pPr>
      <w:bookmarkStart w:colFirst="0" w:colLast="0" w:name="_heading=h.iklnied1bnrg" w:id="4"/>
      <w:bookmarkEnd w:id="4"/>
      <w:r w:rsidDel="00000000" w:rsidR="00000000" w:rsidRPr="00000000">
        <w:rPr>
          <w:rtl w:val="0"/>
        </w:rPr>
        <w:t xml:space="preserve">I: DEFINICIÓN Y CONTEXTO DEL PROYECTO</w:t>
      </w:r>
    </w:p>
    <w:p w:rsidR="00000000" w:rsidDel="00000000" w:rsidP="00000000" w:rsidRDefault="00000000" w:rsidRPr="00000000" w14:paraId="00000045">
      <w:pPr>
        <w:pStyle w:val="Heading2"/>
        <w:keepNext w:val="1"/>
        <w:spacing w:after="80" w:before="280" w:lineRule="auto"/>
        <w:rPr/>
      </w:pPr>
      <w:bookmarkStart w:colFirst="0" w:colLast="0" w:name="_heading=h.josnt27larj8" w:id="5"/>
      <w:bookmarkEnd w:id="5"/>
      <w:r w:rsidDel="00000000" w:rsidR="00000000" w:rsidRPr="00000000">
        <w:rPr>
          <w:rtl w:val="0"/>
        </w:rPr>
        <w:t xml:space="preserve">1.1 Antecedentes Generales y del Equipo</w:t>
      </w:r>
    </w:p>
    <w:p w:rsidR="00000000" w:rsidDel="00000000" w:rsidP="00000000" w:rsidRDefault="00000000" w:rsidRPr="00000000" w14:paraId="00000046">
      <w:pPr>
        <w:spacing w:after="120" w:before="0" w:line="276" w:lineRule="auto"/>
        <w:rPr>
          <w:rFonts w:ascii="Calibri" w:cs="Calibri" w:eastAsia="Calibri" w:hAnsi="Calibri"/>
          <w:color w:val="2d3748"/>
        </w:rPr>
      </w:pPr>
      <w:r w:rsidDel="00000000" w:rsidR="00000000" w:rsidRPr="00000000">
        <w:rPr>
          <w:rFonts w:ascii="Calibri" w:cs="Calibri" w:eastAsia="Calibri" w:hAnsi="Calibri"/>
          <w:color w:val="2d3748"/>
          <w:sz w:val="22"/>
          <w:szCs w:val="22"/>
          <w:rtl w:val="0"/>
        </w:rPr>
        <w:t xml:space="preserve">El presente proyecto se enmarca en la asignatura de Proyecto de Aplicación Práctica (Capstone) de la carrera de Ingeniería en Informática de Duoc UC, Sede Antonio Varas. El equipo de trabajo está integrado por:</w:t>
      </w:r>
      <w:r w:rsidDel="00000000" w:rsidR="00000000" w:rsidRPr="00000000">
        <w:rPr>
          <w:rtl w:val="0"/>
        </w:rPr>
      </w:r>
    </w:p>
    <w:tbl>
      <w:tblPr>
        <w:tblStyle w:val="Table2"/>
        <w:tblW w:w="9360.0" w:type="dxa"/>
        <w:jc w:val="center"/>
        <w:tblLayout w:type="fixed"/>
        <w:tblLook w:val="0400"/>
      </w:tblPr>
      <w:tblGrid>
        <w:gridCol w:w="1800"/>
        <w:gridCol w:w="1590"/>
        <w:gridCol w:w="1815"/>
        <w:gridCol w:w="4155"/>
        <w:tblGridChange w:id="0">
          <w:tblGrid>
            <w:gridCol w:w="1800"/>
            <w:gridCol w:w="1590"/>
            <w:gridCol w:w="1815"/>
            <w:gridCol w:w="415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47">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8">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Carrera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9">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Sede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A">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 Disciplinar Principal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B">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fffff" w:val="clear"/>
            <w:tcMar>
              <w:top w:w="100.0" w:type="dxa"/>
              <w:left w:w="140.0" w:type="dxa"/>
              <w:bottom w:w="100.0" w:type="dxa"/>
              <w:right w:w="140.0" w:type="dxa"/>
            </w:tcMar>
          </w:tcPr>
          <w:p w:rsidR="00000000" w:rsidDel="00000000" w:rsidP="00000000" w:rsidRDefault="00000000" w:rsidRPr="00000000" w14:paraId="0000004C">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4D">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4E">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4F">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7fafc" w:val="clear"/>
            <w:tcMar>
              <w:top w:w="100.0" w:type="dxa"/>
              <w:left w:w="140.0" w:type="dxa"/>
              <w:bottom w:w="100.0" w:type="dxa"/>
              <w:right w:w="140.0" w:type="dxa"/>
            </w:tcMar>
          </w:tcPr>
          <w:p w:rsidR="00000000" w:rsidDel="00000000" w:rsidP="00000000" w:rsidRDefault="00000000" w:rsidRPr="00000000" w14:paraId="00000050">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7fafc" w:val="clear"/>
            <w:tcMar>
              <w:top w:w="100.0" w:type="dxa"/>
              <w:left w:w="140.0" w:type="dxa"/>
              <w:bottom w:w="100.0" w:type="dxa"/>
              <w:right w:w="140.0" w:type="dxa"/>
            </w:tcMar>
          </w:tcPr>
          <w:p w:rsidR="00000000" w:rsidDel="00000000" w:rsidP="00000000" w:rsidRDefault="00000000" w:rsidRPr="00000000" w14:paraId="00000051">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7fafc" w:val="clear"/>
            <w:tcMar>
              <w:top w:w="100.0" w:type="dxa"/>
              <w:left w:w="140.0" w:type="dxa"/>
              <w:bottom w:w="100.0" w:type="dxa"/>
              <w:right w:w="140.0" w:type="dxa"/>
            </w:tcMar>
          </w:tcPr>
          <w:p w:rsidR="00000000" w:rsidDel="00000000" w:rsidP="00000000" w:rsidRDefault="00000000" w:rsidRPr="00000000" w14:paraId="00000052">
            <w:pPr>
              <w:jc w:val="left"/>
              <w:rPr>
                <w:rFonts w:ascii="Calibri" w:cs="Calibri" w:eastAsia="Calibri" w:hAnsi="Calibri"/>
              </w:rPr>
            </w:pPr>
            <w:r w:rsidDel="00000000" w:rsidR="00000000" w:rsidRPr="00000000">
              <w:rPr>
                <w:rFonts w:ascii="Calibri" w:cs="Calibri" w:eastAsia="Calibri" w:hAnsi="Calibri"/>
                <w:rtl w:val="0"/>
              </w:rPr>
              <w:t xml:space="preserve">Modelado MariaDB, Levantamiento Funcional y Vinculación con Cliente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3">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fffff" w:val="clear"/>
            <w:tcMar>
              <w:top w:w="100.0" w:type="dxa"/>
              <w:left w:w="140.0" w:type="dxa"/>
              <w:bottom w:w="100.0" w:type="dxa"/>
              <w:right w:w="140.0" w:type="dxa"/>
            </w:tcMar>
          </w:tcPr>
          <w:p w:rsidR="00000000" w:rsidDel="00000000" w:rsidP="00000000" w:rsidRDefault="00000000" w:rsidRPr="00000000" w14:paraId="00000054">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55">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56">
            <w:pPr>
              <w:jc w:val="left"/>
              <w:rPr>
                <w:rFonts w:ascii="Calibri" w:cs="Calibri" w:eastAsia="Calibri" w:hAnsi="Calibri"/>
              </w:rPr>
            </w:pPr>
            <w:r w:rsidDel="00000000" w:rsidR="00000000" w:rsidRPr="00000000">
              <w:rPr>
                <w:rFonts w:ascii="Calibri" w:cs="Calibri" w:eastAsia="Calibri" w:hAnsi="Calibri"/>
                <w:rtl w:val="0"/>
              </w:rPr>
              <w:t xml:space="preserve">Desarrollo Frontend y Aseguramiento Documental</w:t>
            </w:r>
          </w:p>
        </w:tc>
      </w:tr>
    </w:tbl>
    <w:p w:rsidR="00000000" w:rsidDel="00000000" w:rsidP="00000000" w:rsidRDefault="00000000" w:rsidRPr="00000000" w14:paraId="00000057">
      <w:pPr>
        <w:pStyle w:val="Heading2"/>
        <w:keepNext w:val="1"/>
        <w:spacing w:after="80" w:before="280" w:lineRule="auto"/>
        <w:rPr/>
      </w:pPr>
      <w:bookmarkStart w:colFirst="0" w:colLast="0" w:name="_heading=h.fhyubvtgds10" w:id="6"/>
      <w:bookmarkEnd w:id="6"/>
      <w:r w:rsidDel="00000000" w:rsidR="00000000" w:rsidRPr="00000000">
        <w:rPr>
          <w:rtl w:val="0"/>
        </w:rPr>
        <w:t xml:space="preserve">1.2 Descripción del Proyecto APT y Relevancia en el Campo Laboral</w:t>
      </w:r>
    </w:p>
    <w:p w:rsidR="00000000" w:rsidDel="00000000" w:rsidP="00000000" w:rsidRDefault="00000000" w:rsidRPr="00000000" w14:paraId="00000058">
      <w:pPr>
        <w:pStyle w:val="Heading3"/>
        <w:keepNext w:val="1"/>
        <w:spacing w:after="40" w:before="200" w:lineRule="auto"/>
        <w:rPr/>
      </w:pPr>
      <w:bookmarkStart w:colFirst="0" w:colLast="0" w:name="_heading=h.wmsx5fvuekd" w:id="7"/>
      <w:bookmarkEnd w:id="7"/>
      <w:r w:rsidDel="00000000" w:rsidR="00000000" w:rsidRPr="00000000">
        <w:rPr>
          <w:rtl w:val="0"/>
        </w:rPr>
        <w:t xml:space="preserve">1.2.1 Descripción del Proyecto: ACE (Autonomous Content Engine)</w:t>
      </w:r>
    </w:p>
    <w:p w:rsidR="00000000" w:rsidDel="00000000" w:rsidP="00000000" w:rsidRDefault="00000000" w:rsidRPr="00000000" w14:paraId="0000005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ACE es una solución integral de software diseñada para resolver la problemática crítica de operación, gestión y distribución multimedia en redes de cartelería digital para el estudio multimedia </w:t>
      </w: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A">
      <w:pPr>
        <w:spacing w:after="120" w:before="0" w:line="276"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 produce e instala infraestructura visual interactiva en centros comerciales, tiendas departamentales y recintos de eventos. En la actualidad, su </w:t>
      </w:r>
      <w:r w:rsidDel="00000000" w:rsidR="00000000" w:rsidRPr="00000000">
        <w:rPr>
          <w:rFonts w:ascii="Calibri" w:cs="Calibri" w:eastAsia="Calibri" w:hAnsi="Calibri"/>
          <w:rtl w:val="0"/>
        </w:rPr>
        <w:t xml:space="preserve">operación</w:t>
      </w:r>
      <w:r w:rsidDel="00000000" w:rsidR="00000000" w:rsidRPr="00000000">
        <w:rPr>
          <w:rFonts w:ascii="Calibri" w:cs="Calibri" w:eastAsia="Calibri" w:hAnsi="Calibri"/>
          <w:sz w:val="22"/>
          <w:szCs w:val="22"/>
          <w:rtl w:val="0"/>
        </w:rPr>
        <w:t xml:space="preserve"> técnica se encuentra severamente fragmentada: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Actualización Manual: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Parte del parque de pantallas se actualiza de manera manual mediante dispositivos de almacenamiento externo (pendrives USB) </w:t>
      </w:r>
      <w:r w:rsidDel="00000000" w:rsidR="00000000" w:rsidRPr="00000000">
        <w:rPr>
          <w:rtl w:val="0"/>
        </w:rPr>
        <w:t xml:space="preserve">de forma local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2. Fragmentación de Herramientas:</w:t>
      </w:r>
      <w:r w:rsidDel="00000000" w:rsidR="00000000" w:rsidRPr="00000000">
        <w:rPr>
          <w:rFonts w:ascii="Calibri" w:cs="Calibri" w:eastAsia="Calibri" w:hAnsi="Calibri"/>
          <w:rtl w:val="0"/>
        </w:rPr>
        <w:t xml:space="preserve"> </w:t>
      </w:r>
      <w:r w:rsidDel="00000000" w:rsidR="00000000" w:rsidRPr="00000000">
        <w:rPr>
          <w:rtl w:val="0"/>
        </w:rPr>
        <w:t xml:space="preserve">Las </w:t>
      </w:r>
      <w:r w:rsidDel="00000000" w:rsidR="00000000" w:rsidRPr="00000000">
        <w:rPr>
          <w:rFonts w:ascii="Calibri" w:cs="Calibri" w:eastAsia="Calibri" w:hAnsi="Calibri"/>
          <w:rtl w:val="0"/>
        </w:rPr>
        <w:t xml:space="preserve">pantallas </w:t>
      </w:r>
      <w:r w:rsidDel="00000000" w:rsidR="00000000" w:rsidRPr="00000000">
        <w:rPr>
          <w:rtl w:val="0"/>
        </w:rPr>
        <w:t xml:space="preserve">son administradas</w:t>
      </w:r>
      <w:r w:rsidDel="00000000" w:rsidR="00000000" w:rsidRPr="00000000">
        <w:rPr>
          <w:rFonts w:ascii="Calibri" w:cs="Calibri" w:eastAsia="Calibri" w:hAnsi="Calibri"/>
          <w:rtl w:val="0"/>
        </w:rPr>
        <w:t xml:space="preserve"> mediante herramientas de pago las cuales no cuentan con integración entre sí, no ofrecen un panel centralizado de control ni permiten automatizar programaciones horarias segmentadas por locación.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3. Vulnerabilidad ante Caídas de Red: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La dependencia de la conectividad a internet genera puntos críticos de falla: caídas en el enlace de red</w:t>
      </w:r>
      <w:r w:rsidDel="00000000" w:rsidR="00000000" w:rsidRPr="00000000">
        <w:rPr>
          <w:rtl w:val="0"/>
        </w:rPr>
        <w:t xml:space="preserve"> pueden</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provoca</w:t>
      </w:r>
      <w:r w:rsidDel="00000000" w:rsidR="00000000" w:rsidRPr="00000000">
        <w:rPr>
          <w:rtl w:val="0"/>
        </w:rPr>
        <w:t xml:space="preserve">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tl w:val="0"/>
        </w:rPr>
        <w:t xml:space="preserve">fallos en la programación/muestra del contenido e imposibilita los cambios en el momento</w:t>
      </w:r>
      <w:r w:rsidDel="00000000" w:rsidR="00000000" w:rsidRPr="00000000">
        <w:rPr>
          <w:rtl w:val="0"/>
        </w:rPr>
      </w:r>
    </w:p>
    <w:p w:rsidR="00000000" w:rsidDel="00000000" w:rsidP="00000000" w:rsidRDefault="00000000" w:rsidRPr="00000000" w14:paraId="0000005E">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 resuelve esta brecha estructural a través de una arquitectura cliente-servidor híbrida y desacoplada, compuesta por:</w:t>
      </w:r>
    </w:p>
    <w:p w:rsidR="00000000" w:rsidDel="00000000" w:rsidP="00000000" w:rsidRDefault="00000000" w:rsidRPr="00000000" w14:paraId="0000005F">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Servidor Central (Cloud / On-Premise):</w:t>
      </w:r>
      <w:r w:rsidDel="00000000" w:rsidR="00000000" w:rsidRPr="00000000">
        <w:rPr>
          <w:rFonts w:ascii="Calibri" w:cs="Calibri" w:eastAsia="Calibri" w:hAnsi="Calibri"/>
          <w:rtl w:val="0"/>
        </w:rPr>
        <w:t xml:space="preserve"> Desarrollado sobre PHP / Laravel con persistencia relacional en MariaDB, encargado de la autenticación de usuarios con roles diferenciados (Administrador y Operador con permisos por locación), catálogo global de medios multimedia, creación de listas de reproducción (playlists) reutilizables con tiempos de exhibición, y planificación de parrillas horarias asignadas jerárquicamente a locaciones, sectores y pantallas.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Nodo Reproductor / Player Local (NUC):</w:t>
      </w:r>
      <w:r w:rsidDel="00000000" w:rsidR="00000000" w:rsidRPr="00000000">
        <w:rPr>
          <w:rFonts w:ascii="Calibri" w:cs="Calibri" w:eastAsia="Calibri" w:hAnsi="Calibri"/>
          <w:rtl w:val="0"/>
        </w:rPr>
        <w:t xml:space="preserve"> Agente de software local desplegado en los microcomputadores NUC asociados a cada pantalla o grupo visual, que descarga y cachea preventivamente los recursos multimedia verificando su integridad (SHA-256), reporta su estado vital y última comunicación (telemetría), y ejecuta un servicio de control bidireccional vía WebSockets (con fallback HTTP REST).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rtl w:val="0"/>
        </w:rPr>
        <w:t xml:space="preserve">Mecanismo de Resiliencia Offline (Fail-Safe Operativo):</w:t>
      </w:r>
      <w:r w:rsidDel="00000000" w:rsidR="00000000" w:rsidRPr="00000000">
        <w:rPr>
          <w:rFonts w:ascii="Calibri" w:cs="Calibri" w:eastAsia="Calibri" w:hAnsi="Calibri"/>
          <w:rtl w:val="0"/>
        </w:rPr>
        <w:t xml:space="preserve"> Si se produce una pérdida de conexión a internet en la locación, las pantallas continúan reproduciendo autónomamente la programación vigente en bucle sin interrupción. Asimismo, el sistema habilita la realización de cambios locales de contenido y programación sin internet utilizando los archivos disponibles en la locación.</w:t>
      </w:r>
    </w:p>
    <w:p w:rsidR="00000000" w:rsidDel="00000000" w:rsidP="00000000" w:rsidRDefault="00000000" w:rsidRPr="00000000" w14:paraId="00000065">
      <w:pPr>
        <w:pStyle w:val="Heading3"/>
        <w:keepNext w:val="1"/>
        <w:spacing w:after="40" w:before="200" w:lineRule="auto"/>
        <w:rPr>
          <w:color w:val="1b365d"/>
        </w:rPr>
      </w:pPr>
      <w:bookmarkStart w:colFirst="0" w:colLast="0" w:name="_heading=h.qg8iqlhupppz" w:id="8"/>
      <w:bookmarkEnd w:id="8"/>
      <w:r w:rsidDel="00000000" w:rsidR="00000000" w:rsidRPr="00000000">
        <w:rPr>
          <w:rtl w:val="0"/>
        </w:rPr>
        <w:t xml:space="preserve">1.2.2 Relevancia, Impacto y Beneficio en el Campo Laboral</w:t>
      </w:r>
      <w:r w:rsidDel="00000000" w:rsidR="00000000" w:rsidRPr="00000000">
        <w:rPr>
          <w:rtl w:val="0"/>
        </w:rPr>
      </w:r>
    </w:p>
    <w:p w:rsidR="00000000" w:rsidDel="00000000" w:rsidP="00000000" w:rsidRDefault="00000000" w:rsidRPr="00000000" w14:paraId="00000066">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En el contexto de la Ingeniería en Informática, el proyecto ACE aborda un escenario laboral de alta complejidad y vigencia en la industria tecnológica: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Impacto Operativo y Económico Real: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Elimina los costos de licenciamiento de plataformas propietarias y reduce a cero los traslados físicos de personal técnico para actualizaciones rutinarias.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Mitigación de Riesgos en Vivo: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Evita penalizaciones contractuales derivadas de la indisponibilidad de pantallas publicitarias durante eventos corporativos o activaciones en centros comerciales.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Integración Multidisciplinar: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Demuestra la aplicación rigurosa de competencias avanzadas en desarrollo </w:t>
      </w:r>
      <w:r w:rsidDel="00000000" w:rsidR="00000000" w:rsidRPr="00000000">
        <w:rPr>
          <w:rFonts w:ascii="Calibri" w:cs="Calibri" w:eastAsia="Calibri" w:hAnsi="Calibri"/>
          <w:rtl w:val="0"/>
        </w:rPr>
        <w:t xml:space="preserve">full stack</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APIs RESTful seguras, comunicación concurrente y en tiempo real mediante WebSockets, modelamiento relacional de bases de datos de alto rendimiento y arquitectura tolerante a fallos de red.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06D">
      <w:pPr>
        <w:pStyle w:val="Heading2"/>
        <w:keepNext w:val="1"/>
        <w:spacing w:after="80" w:before="280" w:lineRule="auto"/>
        <w:rPr/>
      </w:pPr>
      <w:bookmarkStart w:colFirst="0" w:colLast="0" w:name="_heading=h.hsf0rg4nv3ug" w:id="9"/>
      <w:bookmarkEnd w:id="9"/>
      <w:r w:rsidDel="00000000" w:rsidR="00000000" w:rsidRPr="00000000">
        <w:rPr>
          <w:rtl w:val="0"/>
        </w:rPr>
        <w:t xml:space="preserve">1.3 Relación con las Competencias del Perfil de Egreso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ACE tributa y articula de forma directa las competencias formativas clave del plan de estudio de Ingeniería en Informática de Duoc UC (Malla Curricular 1446114):</w:t>
      </w:r>
    </w:p>
    <w:p w:rsidR="00000000" w:rsidDel="00000000" w:rsidP="00000000" w:rsidRDefault="00000000" w:rsidRPr="00000000" w14:paraId="00000070">
      <w:pPr>
        <w:spacing w:after="120" w:before="0" w:line="276" w:lineRule="auto"/>
        <w:rPr>
          <w:rFonts w:ascii="Calibri" w:cs="Calibri" w:eastAsia="Calibri" w:hAnsi="Calibri"/>
          <w:color w:val="2d3748"/>
        </w:rPr>
      </w:pPr>
      <w:r w:rsidDel="00000000" w:rsidR="00000000" w:rsidRPr="00000000">
        <w:rPr>
          <w:rtl w:val="0"/>
        </w:rPr>
      </w:r>
    </w:p>
    <w:tbl>
      <w:tblPr>
        <w:tblStyle w:val="Table3"/>
        <w:tblW w:w="9360.0" w:type="dxa"/>
        <w:jc w:val="center"/>
        <w:tblLayout w:type="fixed"/>
        <w:tblLook w:val="0400"/>
      </w:tblPr>
      <w:tblGrid>
        <w:gridCol w:w="4185"/>
        <w:gridCol w:w="5175"/>
        <w:tblGridChange w:id="0">
          <w:tblGrid>
            <w:gridCol w:w="4185"/>
            <w:gridCol w:w="517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7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 del Perfil de Egreso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7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Aplicación Concreta en el Proyecto ACE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3">
            <w:pPr>
              <w:jc w:val="left"/>
              <w:rPr>
                <w:rFonts w:ascii="Calibri" w:cs="Calibri" w:eastAsia="Calibri" w:hAnsi="Calibri"/>
              </w:rPr>
            </w:pPr>
            <w:r w:rsidDel="00000000" w:rsidR="00000000" w:rsidRPr="00000000">
              <w:rPr>
                <w:rFonts w:ascii="Calibri" w:cs="Calibri" w:eastAsia="Calibri" w:hAnsi="Calibri"/>
                <w:rtl w:val="0"/>
              </w:rPr>
              <w:t xml:space="preserve">1. Desarrollo e Integración de Software: Diseñar, desarrollar e integrar soluciones de software cliente-servidor y web cumpliendo estándares de calidad, seguridad y mantenibilidad.</w:t>
            </w:r>
          </w:p>
        </w:tc>
        <w:tc>
          <w:tcPr>
            <w:shd w:fill="ffffff" w:val="clear"/>
            <w:tcMar>
              <w:top w:w="100.0" w:type="dxa"/>
              <w:left w:w="140.0" w:type="dxa"/>
              <w:bottom w:w="100.0" w:type="dxa"/>
              <w:right w:w="140.0" w:type="dxa"/>
            </w:tcMar>
          </w:tcPr>
          <w:p w:rsidR="00000000" w:rsidDel="00000000" w:rsidP="00000000" w:rsidRDefault="00000000" w:rsidRPr="00000000" w14:paraId="00000074">
            <w:pPr>
              <w:jc w:val="left"/>
              <w:rPr>
                <w:rFonts w:ascii="Calibri" w:cs="Calibri" w:eastAsia="Calibri" w:hAnsi="Calibri"/>
              </w:rPr>
            </w:pPr>
            <w:r w:rsidDel="00000000" w:rsidR="00000000" w:rsidRPr="00000000">
              <w:rPr>
                <w:rFonts w:ascii="Calibri" w:cs="Calibri" w:eastAsia="Calibri" w:hAnsi="Calibri"/>
                <w:rtl w:val="0"/>
              </w:rPr>
              <w:t xml:space="preserve">Construcción de una plataforma modular con PHP / Laravel en el backend y una interfaz de administración responsiva e interactiva. Implementación de controladores, servicios de negocio, middleware de autenticación (JWT/Sanctum) y consumo de APIs seguras.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5">
            <w:pPr>
              <w:jc w:val="left"/>
              <w:rPr>
                <w:rFonts w:ascii="Calibri" w:cs="Calibri" w:eastAsia="Calibri" w:hAnsi="Calibri"/>
              </w:rPr>
            </w:pPr>
            <w:r w:rsidDel="00000000" w:rsidR="00000000" w:rsidRPr="00000000">
              <w:rPr>
                <w:rFonts w:ascii="Calibri" w:cs="Calibri" w:eastAsia="Calibri" w:hAnsi="Calibri"/>
                <w:rtl w:val="0"/>
              </w:rPr>
              <w:t xml:space="preserve">2. Modelamiento y Administración de Bases de Datos: Modelar, implementar y optimizar bases de datos relacionales asegurando integridad, normalización y persistencia eficiente.</w:t>
            </w:r>
          </w:p>
        </w:tc>
        <w:tc>
          <w:tcPr>
            <w:shd w:fill="f7fafc" w:val="clear"/>
            <w:tcMar>
              <w:top w:w="100.0" w:type="dxa"/>
              <w:left w:w="140.0" w:type="dxa"/>
              <w:bottom w:w="100.0" w:type="dxa"/>
              <w:right w:w="140.0" w:type="dxa"/>
            </w:tcMar>
          </w:tcPr>
          <w:p w:rsidR="00000000" w:rsidDel="00000000" w:rsidP="00000000" w:rsidRDefault="00000000" w:rsidRPr="00000000" w14:paraId="00000076">
            <w:pPr>
              <w:jc w:val="left"/>
              <w:rPr>
                <w:rFonts w:ascii="Calibri" w:cs="Calibri" w:eastAsia="Calibri" w:hAnsi="Calibri"/>
              </w:rPr>
            </w:pPr>
            <w:r w:rsidDel="00000000" w:rsidR="00000000" w:rsidRPr="00000000">
              <w:rPr>
                <w:rFonts w:ascii="Calibri" w:cs="Calibri" w:eastAsia="Calibri" w:hAnsi="Calibri"/>
                <w:rtl w:val="0"/>
              </w:rPr>
              <w:t xml:space="preserve">Diseño, normalización y despliegue del esquema relacional en MariaDB (sitios, sectores, pantallas, medios, playlists, programaciones). Uso de migraciones, transacciones ACID y persistencia local para garantizar redundancia de catálogos sin conexión.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7">
            <w:pPr>
              <w:jc w:val="left"/>
              <w:rPr>
                <w:rFonts w:ascii="Calibri" w:cs="Calibri" w:eastAsia="Calibri" w:hAnsi="Calibri"/>
              </w:rPr>
            </w:pPr>
            <w:r w:rsidDel="00000000" w:rsidR="00000000" w:rsidRPr="00000000">
              <w:rPr>
                <w:rFonts w:ascii="Calibri" w:cs="Calibri" w:eastAsia="Calibri" w:hAnsi="Calibri"/>
                <w:rtl w:val="0"/>
              </w:rPr>
              <w:t xml:space="preserve">3. Arquitectura y Comunicaciones: Implementar arquitecturas de software distribuidas, integrando protocolos de red y comunicación en tiempo real.</w:t>
            </w:r>
          </w:p>
        </w:tc>
        <w:tc>
          <w:tcPr>
            <w:shd w:fill="ffffff" w:val="clear"/>
            <w:tcMar>
              <w:top w:w="100.0" w:type="dxa"/>
              <w:left w:w="140.0" w:type="dxa"/>
              <w:bottom w:w="100.0" w:type="dxa"/>
              <w:right w:w="140.0" w:type="dxa"/>
            </w:tcMar>
          </w:tcPr>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rtl w:val="0"/>
              </w:rPr>
              <w:t xml:space="preserve">Diseño del esquema de sincronización híbrido entre el servidor central y los nodos reproductores locales mediante WebSockets para latidos de estado (heartbeats) y eventos en vivo, con soporte de almacenamiento local en búfer.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9">
            <w:pPr>
              <w:jc w:val="left"/>
              <w:rPr>
                <w:rFonts w:ascii="Calibri" w:cs="Calibri" w:eastAsia="Calibri" w:hAnsi="Calibri"/>
              </w:rPr>
            </w:pPr>
            <w:r w:rsidDel="00000000" w:rsidR="00000000" w:rsidRPr="00000000">
              <w:rPr>
                <w:rFonts w:ascii="Calibri" w:cs="Calibri" w:eastAsia="Calibri" w:hAnsi="Calibri"/>
                <w:rtl w:val="0"/>
              </w:rPr>
              <w:t xml:space="preserve">4. Gestión de Proyectos y Aseguramiento de la Calidad: Aplicar metodologías ágiles de desarrollo, estimación formal, trazabilidad de requerimientos y control de calidad mediante testing.</w:t>
            </w:r>
          </w:p>
        </w:tc>
        <w:tc>
          <w:tcPr>
            <w:shd w:fill="f7fafc" w:val="clear"/>
            <w:tcMar>
              <w:top w:w="100.0" w:type="dxa"/>
              <w:left w:w="140.0" w:type="dxa"/>
              <w:bottom w:w="100.0" w:type="dxa"/>
              <w:right w:w="140.0" w:type="dxa"/>
            </w:tcMar>
          </w:tcPr>
          <w:p w:rsidR="00000000" w:rsidDel="00000000" w:rsidP="00000000" w:rsidRDefault="00000000" w:rsidRPr="00000000" w14:paraId="0000007A">
            <w:pPr>
              <w:jc w:val="left"/>
              <w:rPr>
                <w:rFonts w:ascii="Calibri" w:cs="Calibri" w:eastAsia="Calibri" w:hAnsi="Calibri"/>
              </w:rPr>
            </w:pPr>
            <w:r w:rsidDel="00000000" w:rsidR="00000000" w:rsidRPr="00000000">
              <w:rPr>
                <w:rFonts w:ascii="Calibri" w:cs="Calibri" w:eastAsia="Calibri" w:hAnsi="Calibri"/>
                <w:rtl w:val="0"/>
              </w:rPr>
              <w:t xml:space="preserve">Implementación de un ciclo de desarrollo ágil (Scrum adaptado con sprints bisemanales), gestión de ramas y revisiones de código en GitHub, pruebas unitarias e integración de matrices de trazabilidad de requerimientos.</w:t>
            </w:r>
          </w:p>
        </w:tc>
      </w:tr>
    </w:tbl>
    <w:p w:rsidR="00000000" w:rsidDel="00000000" w:rsidP="00000000" w:rsidRDefault="00000000" w:rsidRPr="00000000" w14:paraId="0000007B">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keepNext w:val="1"/>
        <w:spacing w:after="80" w:before="280" w:lineRule="auto"/>
        <w:rPr>
          <w:rFonts w:ascii="Calibri" w:cs="Calibri" w:eastAsia="Calibri" w:hAnsi="Calibri"/>
          <w:b w:val="1"/>
          <w:bCs w:val="1"/>
          <w:color w:val="2b6cb0"/>
          <w:sz w:val="26"/>
          <w:szCs w:val="26"/>
        </w:rPr>
      </w:pPr>
      <w:bookmarkStart w:colFirst="0" w:colLast="0" w:name="_heading=h.wu4ro6en6gyz" w:id="10"/>
      <w:bookmarkEnd w:id="10"/>
      <w:r w:rsidDel="00000000" w:rsidR="00000000" w:rsidRPr="00000000">
        <w:rPr>
          <w:rtl w:val="0"/>
        </w:rPr>
        <w:t xml:space="preserve">1.4 Relación del Proyecto con los Intereses Profesionales</w:t>
      </w:r>
      <w:r w:rsidDel="00000000" w:rsidR="00000000" w:rsidRPr="00000000">
        <w:rPr>
          <w:rtl w:val="0"/>
        </w:rPr>
      </w:r>
    </w:p>
    <w:p w:rsidR="00000000" w:rsidDel="00000000" w:rsidP="00000000" w:rsidRDefault="00000000" w:rsidRPr="00000000" w14:paraId="0000007D">
      <w:pPr>
        <w:pStyle w:val="Heading3"/>
        <w:keepNext w:val="1"/>
        <w:spacing w:after="40" w:before="200" w:lineRule="auto"/>
        <w:rPr>
          <w:color w:val="1b365d"/>
        </w:rPr>
      </w:pPr>
      <w:bookmarkStart w:colFirst="0" w:colLast="0" w:name="_heading=h.wc32q3doo5nt" w:id="11"/>
      <w:bookmarkEnd w:id="11"/>
      <w:r w:rsidDel="00000000" w:rsidR="00000000" w:rsidRPr="00000000">
        <w:rPr>
          <w:rtl w:val="0"/>
        </w:rPr>
        <w:t xml:space="preserve">1.4.1 Paulo Loyola</w:t>
      </w:r>
      <w:r w:rsidDel="00000000" w:rsidR="00000000" w:rsidRPr="00000000">
        <w:rPr>
          <w:rtl w:val="0"/>
        </w:rPr>
      </w:r>
    </w:p>
    <w:p w:rsidR="00000000" w:rsidDel="00000000" w:rsidP="00000000" w:rsidRDefault="00000000" w:rsidRPr="00000000" w14:paraId="0000007E">
      <w:pPr>
        <w:spacing w:after="160" w:before="80" w:line="276" w:lineRule="auto"/>
        <w:ind w:left="576" w:right="57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 interés profesional se concentra en el desarrollo de software front-end y la formalización rigurosa de la documentación técnica en proyectos de ingeniería. En el proyecto ACE, canalizo estos intereses liderando el diseño y construcción de las interfaces de usuario (UI/UX) para la administración centralizada de pantallas y contenidos, y el aseguramiento del repositorio documental para garantizar la trazabilidad, mantenibilidad y escalabilidad del producto a lo largo del tiempo.</w:t>
      </w:r>
    </w:p>
    <w:p w:rsidR="00000000" w:rsidDel="00000000" w:rsidP="00000000" w:rsidRDefault="00000000" w:rsidRPr="00000000" w14:paraId="0000007F">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0">
      <w:pPr>
        <w:pStyle w:val="Heading3"/>
        <w:keepNext w:val="1"/>
        <w:spacing w:after="40" w:before="200" w:lineRule="auto"/>
        <w:rPr>
          <w:color w:val="1b365d"/>
        </w:rPr>
      </w:pPr>
      <w:bookmarkStart w:colFirst="0" w:colLast="0" w:name="_heading=h.nln85i63hxpn" w:id="12"/>
      <w:bookmarkEnd w:id="12"/>
      <w:r w:rsidDel="00000000" w:rsidR="00000000" w:rsidRPr="00000000">
        <w:rPr>
          <w:rtl w:val="0"/>
        </w:rPr>
        <w:t xml:space="preserve">1.4.2 Tomás Escalante</w:t>
      </w:r>
      <w:r w:rsidDel="00000000" w:rsidR="00000000" w:rsidRPr="00000000">
        <w:rPr>
          <w:rtl w:val="0"/>
        </w:rPr>
      </w:r>
    </w:p>
    <w:p w:rsidR="00000000" w:rsidDel="00000000" w:rsidP="00000000" w:rsidRDefault="00000000" w:rsidRPr="00000000" w14:paraId="00000081">
      <w:pPr>
        <w:spacing w:after="160" w:before="80" w:line="276" w:lineRule="auto"/>
        <w:ind w:left="576" w:right="576" w:firstLine="0"/>
        <w:rPr>
          <w:rFonts w:ascii="Calibri" w:cs="Calibri" w:eastAsia="Calibri" w:hAnsi="Calibri"/>
          <w:sz w:val="21"/>
          <w:szCs w:val="21"/>
        </w:rPr>
      </w:pPr>
      <w:r w:rsidDel="00000000" w:rsidR="00000000" w:rsidRPr="00000000">
        <w:rPr>
          <w:sz w:val="21"/>
          <w:szCs w:val="21"/>
          <w:rtl w:val="0"/>
        </w:rPr>
        <w:t xml:space="preserve">Mi interés profesional se enfoca en la arquitectura de software, el desarrollo backend y el diseño de sistemas que puedan responder bien ante problemas de conectividad. En ACE aportaré al diseño de los servicios y APIs que conectan la plataforma central con los reproductores locales, además de la lógica de sincronización necesaria para mantener la operación cuando la red no esté disponible. </w:t>
      </w:r>
      <w:r w:rsidDel="00000000" w:rsidR="00000000" w:rsidRPr="00000000">
        <w:rPr>
          <w:rtl w:val="0"/>
        </w:rPr>
      </w:r>
    </w:p>
    <w:p w:rsidR="00000000" w:rsidDel="00000000" w:rsidP="00000000" w:rsidRDefault="00000000" w:rsidRPr="00000000" w14:paraId="00000082">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3">
      <w:pPr>
        <w:pStyle w:val="Heading3"/>
        <w:keepNext w:val="1"/>
        <w:spacing w:after="40" w:before="200" w:lineRule="auto"/>
        <w:rPr>
          <w:color w:val="1b365d"/>
        </w:rPr>
      </w:pPr>
      <w:bookmarkStart w:colFirst="0" w:colLast="0" w:name="_heading=h.rqvjlu6rhws6" w:id="13"/>
      <w:bookmarkEnd w:id="13"/>
      <w:r w:rsidDel="00000000" w:rsidR="00000000" w:rsidRPr="00000000">
        <w:rPr>
          <w:rtl w:val="0"/>
        </w:rPr>
        <w:t xml:space="preserve">1.4.3 Matías Salas</w:t>
      </w:r>
      <w:r w:rsidDel="00000000" w:rsidR="00000000" w:rsidRPr="00000000">
        <w:rPr>
          <w:rtl w:val="0"/>
        </w:rPr>
      </w:r>
    </w:p>
    <w:p w:rsidR="00000000" w:rsidDel="00000000" w:rsidP="00000000" w:rsidRDefault="00000000" w:rsidRPr="00000000" w14:paraId="00000084">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Mi interés profesional se orienta al desarrollo de software, la gestión del proyecto y la vinculación e interacción directa con el cliente, liderando el levantamiento continuo con Lumina Motion, la planificación operativa, la mitigación de riesgos y la articulación funcional de las entregas del software ante el usuario final.</w:t>
      </w:r>
    </w:p>
    <w:p w:rsidR="00000000" w:rsidDel="00000000" w:rsidP="00000000" w:rsidRDefault="00000000" w:rsidRPr="00000000" w14:paraId="00000085">
      <w:pPr>
        <w:pStyle w:val="Heading2"/>
        <w:keepNext w:val="1"/>
        <w:spacing w:after="80" w:before="280" w:lineRule="auto"/>
        <w:rPr/>
      </w:pPr>
      <w:bookmarkStart w:colFirst="0" w:colLast="0" w:name="_heading=h.3fne4z30hwks" w:id="14"/>
      <w:bookmarkEnd w:id="14"/>
      <w:r w:rsidDel="00000000" w:rsidR="00000000" w:rsidRPr="00000000">
        <w:rPr>
          <w:rtl w:val="0"/>
        </w:rPr>
        <w:t xml:space="preserve">1.5 Factibilidad del Proyecto en el Marco de la Asignatura</w:t>
      </w:r>
    </w:p>
    <w:p w:rsidR="00000000" w:rsidDel="00000000" w:rsidP="00000000" w:rsidRDefault="00000000" w:rsidRPr="00000000" w14:paraId="00000086">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de factibilidad confirma que el proyecto ACE es 100% viable de completarse dentro de las 18 semanas estipuladas por Duoc UC.</w:t>
      </w:r>
    </w:p>
    <w:p w:rsidR="00000000" w:rsidDel="00000000" w:rsidP="00000000" w:rsidRDefault="00000000" w:rsidRPr="00000000" w14:paraId="00000087">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8">
      <w:pPr>
        <w:pStyle w:val="Heading3"/>
        <w:keepNext w:val="1"/>
        <w:spacing w:after="40" w:before="200" w:lineRule="auto"/>
        <w:rPr/>
      </w:pPr>
      <w:bookmarkStart w:colFirst="0" w:colLast="0" w:name="_heading=h.98vl3q91usm1" w:id="15"/>
      <w:bookmarkEnd w:id="15"/>
      <w:r w:rsidDel="00000000" w:rsidR="00000000" w:rsidRPr="00000000">
        <w:rPr>
          <w:rtl w:val="0"/>
        </w:rPr>
        <w:t xml:space="preserve">1.5.1 Factibilidad Temporal</w:t>
      </w:r>
    </w:p>
    <w:p w:rsidR="00000000" w:rsidDel="00000000" w:rsidP="00000000" w:rsidRDefault="00000000" w:rsidRPr="00000000" w14:paraId="0000008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cronograma de 18 semanas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se encuentra estructurado en sprints de 2 semanas, permitiendo entregar avances coincidentes con los hitos evaluativos de la carrera: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Cierre y aprobación de la definición formal, arquitectura y alcance (Fase 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10:</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Demostración de prototipo funcional y avance operativo (Fase 2).</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15:</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final de software consolidado, manuales y pruebas (Fase 3).</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Semanas 17–18:</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presencial del proyecto de título.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F">
      <w:pPr>
        <w:pStyle w:val="Heading3"/>
        <w:keepNext w:val="1"/>
        <w:spacing w:after="40" w:before="200" w:lineRule="auto"/>
        <w:rPr>
          <w:color w:val="1b365d"/>
        </w:rPr>
      </w:pPr>
      <w:bookmarkStart w:colFirst="0" w:colLast="0" w:name="_heading=h.8t4x5b9leec9" w:id="16"/>
      <w:bookmarkEnd w:id="16"/>
      <w:r w:rsidDel="00000000" w:rsidR="00000000" w:rsidRPr="00000000">
        <w:rPr>
          <w:rtl w:val="0"/>
        </w:rPr>
        <w:t xml:space="preserve">1.5.2 Factibilidad Técnica y de Recursos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Lenguajes y Herramientas: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Uso de tecnologías maduras, estándar en la industria y dominadas por el equipo: PHP 8.2+ con Laravel, MariaDB, JavaScript/Blade, Docker y Git/GitHub.</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Infraestructura de Pruebas: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Disponibilidad de equipos portátiles y pantallas secundarias para simular tanto el servidor central como los nodos reproductores de sitio y la desconexión física de red (fail-safe testing).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3">
      <w:pPr>
        <w:pStyle w:val="Heading3"/>
        <w:keepNext w:val="1"/>
        <w:spacing w:after="40" w:before="200" w:lineRule="auto"/>
        <w:rPr>
          <w:color w:val="1b365d"/>
        </w:rPr>
      </w:pPr>
      <w:bookmarkStart w:colFirst="0" w:colLast="0" w:name="_heading=h.de48t4gtiegb" w:id="17"/>
      <w:bookmarkEnd w:id="17"/>
      <w:r w:rsidDel="00000000" w:rsidR="00000000" w:rsidRPr="00000000">
        <w:rPr>
          <w:rtl w:val="0"/>
        </w:rPr>
        <w:t xml:space="preserve">1.5.3 Factores Facilitadores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Acceso directo al cliente: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Canal de comunicación abierto con Cristóbal Manzo (Jefe de Informática de Lumina Motion) para la recolección ágil de requerimientos y validaciones técnicas.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b w:val="1"/>
          <w:bCs w:val="1"/>
          <w:rtl w:val="0"/>
        </w:rPr>
        <w:t xml:space="preserve">2</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Complementariedad del equipo: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Distribución clara de responsabilidades técnicas y operativas sin solapamientos negativos.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D">
      <w:pPr>
        <w:pStyle w:val="Heading3"/>
        <w:keepNext w:val="1"/>
        <w:spacing w:after="40" w:before="200" w:lineRule="auto"/>
        <w:rPr>
          <w:rFonts w:ascii="Calibri" w:cs="Calibri" w:eastAsia="Calibri" w:hAnsi="Calibri"/>
        </w:rPr>
      </w:pPr>
      <w:bookmarkStart w:colFirst="0" w:colLast="0" w:name="_heading=h.2z3vtuwyd7l0" w:id="18"/>
      <w:bookmarkEnd w:id="18"/>
      <w:r w:rsidDel="00000000" w:rsidR="00000000" w:rsidRPr="00000000">
        <w:rPr>
          <w:rtl w:val="0"/>
        </w:rPr>
        <w:t xml:space="preserve">1.5.4 Factores Obstaculizadores y Plan de Mitigación</w:t>
      </w:r>
      <w:r w:rsidDel="00000000" w:rsidR="00000000" w:rsidRPr="00000000">
        <w:rPr>
          <w:rtl w:val="0"/>
        </w:rPr>
      </w:r>
    </w:p>
    <w:tbl>
      <w:tblPr>
        <w:tblStyle w:val="Table4"/>
        <w:tblW w:w="9360.0" w:type="dxa"/>
        <w:jc w:val="center"/>
        <w:tblLayout w:type="fixed"/>
        <w:tblLook w:val="0400"/>
      </w:tblPr>
      <w:tblGrid>
        <w:gridCol w:w="3120"/>
        <w:gridCol w:w="2175"/>
        <w:gridCol w:w="4065"/>
        <w:tblGridChange w:id="0">
          <w:tblGrid>
            <w:gridCol w:w="3120"/>
            <w:gridCol w:w="2175"/>
            <w:gridCol w:w="406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9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 Potencial</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9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A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Estrategia de Mitigación Planificada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1">
            <w:pPr>
              <w:jc w:val="left"/>
              <w:rPr>
                <w:rFonts w:ascii="Calibri" w:cs="Calibri" w:eastAsia="Calibri" w:hAnsi="Calibri"/>
              </w:rPr>
            </w:pPr>
            <w:r w:rsidDel="00000000" w:rsidR="00000000" w:rsidRPr="00000000">
              <w:rPr>
                <w:rFonts w:ascii="Calibri" w:cs="Calibri" w:eastAsia="Calibri" w:hAnsi="Calibri"/>
                <w:rtl w:val="0"/>
              </w:rPr>
              <w:t xml:space="preserve">Inestabilidad o pérdida de red en recintos masivos.</w:t>
            </w:r>
          </w:p>
        </w:tc>
        <w:tc>
          <w:tcPr>
            <w:shd w:fill="ffffff" w:val="clear"/>
            <w:tcMar>
              <w:top w:w="100.0" w:type="dxa"/>
              <w:left w:w="140.0" w:type="dxa"/>
              <w:bottom w:w="100.0" w:type="dxa"/>
              <w:right w:w="140.0" w:type="dxa"/>
            </w:tcMar>
          </w:tcPr>
          <w:p w:rsidR="00000000" w:rsidDel="00000000" w:rsidP="00000000" w:rsidRDefault="00000000" w:rsidRPr="00000000" w14:paraId="000000A2">
            <w:pPr>
              <w:jc w:val="left"/>
              <w:rPr>
                <w:rFonts w:ascii="Calibri" w:cs="Calibri" w:eastAsia="Calibri" w:hAnsi="Calibri"/>
              </w:rPr>
            </w:pPr>
            <w:r w:rsidDel="00000000" w:rsidR="00000000" w:rsidRPr="00000000">
              <w:rPr>
                <w:rFonts w:ascii="Calibri" w:cs="Calibri" w:eastAsia="Calibri" w:hAnsi="Calibri"/>
                <w:rtl w:val="0"/>
              </w:rPr>
              <w:t xml:space="preserve">Alto</w:t>
            </w:r>
          </w:p>
        </w:tc>
        <w:tc>
          <w:tcPr>
            <w:shd w:fill="ffffff" w:val="clear"/>
            <w:tcMar>
              <w:top w:w="100.0" w:type="dxa"/>
              <w:left w:w="140.0" w:type="dxa"/>
              <w:bottom w:w="100.0" w:type="dxa"/>
              <w:right w:w="140.0" w:type="dxa"/>
            </w:tcMar>
          </w:tcPr>
          <w:p w:rsidR="00000000" w:rsidDel="00000000" w:rsidP="00000000" w:rsidRDefault="00000000" w:rsidRPr="00000000" w14:paraId="000000A3">
            <w:pPr>
              <w:jc w:val="left"/>
              <w:rPr>
                <w:rFonts w:ascii="Calibri" w:cs="Calibri" w:eastAsia="Calibri" w:hAnsi="Calibri"/>
              </w:rPr>
            </w:pPr>
            <w:r w:rsidDel="00000000" w:rsidR="00000000" w:rsidRPr="00000000">
              <w:rPr>
                <w:rFonts w:ascii="Calibri" w:cs="Calibri" w:eastAsia="Calibri" w:hAnsi="Calibri"/>
                <w:rtl w:val="0"/>
              </w:rPr>
              <w:t xml:space="preserve">Implementación mandatoria de almacenamiento en caché local (local storage/SQLite) en el reproductor y lógica de ejecución autónoma sin bloqueo.</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4">
            <w:pPr>
              <w:jc w:val="left"/>
              <w:rPr>
                <w:rFonts w:ascii="Calibri" w:cs="Calibri" w:eastAsia="Calibri" w:hAnsi="Calibri"/>
              </w:rPr>
            </w:pPr>
            <w:r w:rsidDel="00000000" w:rsidR="00000000" w:rsidRPr="00000000">
              <w:rPr>
                <w:rFonts w:ascii="Calibri" w:cs="Calibri" w:eastAsia="Calibri" w:hAnsi="Calibri"/>
                <w:rtl w:val="0"/>
              </w:rPr>
              <w:t xml:space="preserve">Formatos heterogéneos de video/imagen aportados por clientes.</w:t>
            </w:r>
          </w:p>
        </w:tc>
        <w:tc>
          <w:tcPr>
            <w:shd w:fill="f7fafc" w:val="clear"/>
            <w:tcMar>
              <w:top w:w="100.0" w:type="dxa"/>
              <w:left w:w="140.0" w:type="dxa"/>
              <w:bottom w:w="100.0" w:type="dxa"/>
              <w:right w:w="140.0" w:type="dxa"/>
            </w:tcMar>
          </w:tcPr>
          <w:p w:rsidR="00000000" w:rsidDel="00000000" w:rsidP="00000000" w:rsidRDefault="00000000" w:rsidRPr="00000000" w14:paraId="000000A5">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6">
            <w:pPr>
              <w:jc w:val="left"/>
              <w:rPr>
                <w:rFonts w:ascii="Calibri" w:cs="Calibri" w:eastAsia="Calibri" w:hAnsi="Calibri"/>
              </w:rPr>
            </w:pPr>
            <w:r w:rsidDel="00000000" w:rsidR="00000000" w:rsidRPr="00000000">
              <w:rPr>
                <w:rFonts w:ascii="Calibri" w:cs="Calibri" w:eastAsia="Calibri" w:hAnsi="Calibri"/>
                <w:rtl w:val="0"/>
              </w:rPr>
              <w:t xml:space="preserve">Estandarización de formatos soportados en el servidor (MP4 H.264, JPG, PNG) y validación estricta de códecs y pesos durante la subida multimedia.</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7">
            <w:pPr>
              <w:jc w:val="left"/>
              <w:rPr>
                <w:rFonts w:ascii="Calibri" w:cs="Calibri" w:eastAsia="Calibri" w:hAnsi="Calibri"/>
              </w:rPr>
            </w:pPr>
            <w:r w:rsidDel="00000000" w:rsidR="00000000" w:rsidRPr="00000000">
              <w:rPr>
                <w:rFonts w:ascii="Calibri" w:cs="Calibri" w:eastAsia="Calibri" w:hAnsi="Calibri"/>
                <w:rtl w:val="0"/>
              </w:rPr>
              <w:t xml:space="preserve">Desfase en la disponibilidad de hardware de pantallas para pruebas tempranas.</w:t>
            </w:r>
          </w:p>
        </w:tc>
        <w:tc>
          <w:tcPr>
            <w:shd w:fill="ffffff" w:val="clear"/>
            <w:tcMar>
              <w:top w:w="100.0" w:type="dxa"/>
              <w:left w:w="140.0" w:type="dxa"/>
              <w:bottom w:w="100.0" w:type="dxa"/>
              <w:right w:w="140.0" w:type="dxa"/>
            </w:tcMar>
          </w:tcPr>
          <w:p w:rsidR="00000000" w:rsidDel="00000000" w:rsidP="00000000" w:rsidRDefault="00000000" w:rsidRPr="00000000" w14:paraId="000000A8">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fffff" w:val="clear"/>
            <w:tcMar>
              <w:top w:w="100.0" w:type="dxa"/>
              <w:left w:w="140.0" w:type="dxa"/>
              <w:bottom w:w="100.0" w:type="dxa"/>
              <w:right w:w="140.0" w:type="dxa"/>
            </w:tcMar>
          </w:tcPr>
          <w:p w:rsidR="00000000" w:rsidDel="00000000" w:rsidP="00000000" w:rsidRDefault="00000000" w:rsidRPr="00000000" w14:paraId="000000A9">
            <w:pPr>
              <w:jc w:val="left"/>
              <w:rPr>
                <w:rFonts w:ascii="Calibri" w:cs="Calibri" w:eastAsia="Calibri" w:hAnsi="Calibri"/>
              </w:rPr>
            </w:pPr>
            <w:r w:rsidDel="00000000" w:rsidR="00000000" w:rsidRPr="00000000">
              <w:rPr>
                <w:rFonts w:ascii="Calibri" w:cs="Calibri" w:eastAsia="Calibri" w:hAnsi="Calibri"/>
                <w:rtl w:val="0"/>
              </w:rPr>
              <w:t xml:space="preserve">Creación de un emulador web de pantalla de desarrollo que simule la resolución, latidos (heartbeat) y consumo de playlists en navegadores estándar.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A">
            <w:pPr>
              <w:jc w:val="left"/>
              <w:rPr>
                <w:rFonts w:ascii="Calibri" w:cs="Calibri" w:eastAsia="Calibri" w:hAnsi="Calibri"/>
              </w:rPr>
            </w:pPr>
            <w:r w:rsidDel="00000000" w:rsidR="00000000" w:rsidRPr="00000000">
              <w:rPr>
                <w:rFonts w:ascii="Calibri" w:cs="Calibri" w:eastAsia="Calibri" w:hAnsi="Calibri"/>
                <w:rtl w:val="0"/>
              </w:rPr>
              <w:t xml:space="preserve">Riesgo de corrupción de archivos durante la descarga parcial de medios.</w:t>
            </w:r>
          </w:p>
        </w:tc>
        <w:tc>
          <w:tcPr>
            <w:shd w:fill="f7fafc" w:val="clear"/>
            <w:tcMar>
              <w:top w:w="100.0" w:type="dxa"/>
              <w:left w:w="140.0" w:type="dxa"/>
              <w:bottom w:w="100.0" w:type="dxa"/>
              <w:right w:w="140.0" w:type="dxa"/>
            </w:tcMar>
          </w:tcPr>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C">
            <w:pPr>
              <w:jc w:val="left"/>
              <w:rPr>
                <w:rFonts w:ascii="Calibri" w:cs="Calibri" w:eastAsia="Calibri" w:hAnsi="Calibri"/>
              </w:rPr>
            </w:pPr>
            <w:r w:rsidDel="00000000" w:rsidR="00000000" w:rsidRPr="00000000">
              <w:rPr>
                <w:rFonts w:ascii="Calibri" w:cs="Calibri" w:eastAsia="Calibri" w:hAnsi="Calibri"/>
                <w:rtl w:val="0"/>
              </w:rPr>
              <w:t xml:space="preserve">Verificación obligatoria de integridad mediante funciones hash criptográficas (checksum SHA-256) antes de marcar un medio como listo para reproducción.</w:t>
            </w:r>
          </w:p>
        </w:tc>
      </w:tr>
    </w:tbl>
    <w:p w:rsidR="00000000" w:rsidDel="00000000" w:rsidP="00000000" w:rsidRDefault="00000000" w:rsidRPr="00000000" w14:paraId="000000AD">
      <w:pPr>
        <w:pStyle w:val="Heading3"/>
        <w:rPr/>
      </w:pPr>
      <w:bookmarkStart w:colFirst="0" w:colLast="0" w:name="_heading=h.8zks2l6z8zp1" w:id="19"/>
      <w:bookmarkEnd w:id="19"/>
      <w:r w:rsidDel="00000000" w:rsidR="00000000" w:rsidRPr="00000000">
        <w:rPr>
          <w:rtl w:val="0"/>
        </w:rPr>
        <w:t xml:space="preserve">1.5.</w:t>
      </w:r>
      <w:r w:rsidDel="00000000" w:rsidR="00000000" w:rsidRPr="00000000">
        <w:rPr>
          <w:rtl w:val="0"/>
        </w:rPr>
        <w:t xml:space="preserve">5</w:t>
      </w:r>
      <w:r w:rsidDel="00000000" w:rsidR="00000000" w:rsidRPr="00000000">
        <w:rPr>
          <w:rtl w:val="0"/>
        </w:rPr>
        <w:t xml:space="preserve"> Modelo de Negócio e Impacto Operacional para </w:t>
      </w:r>
      <w:r w:rsidDel="00000000" w:rsidR="00000000" w:rsidRPr="00000000">
        <w:rPr>
          <w:rtl w:val="0"/>
        </w:rPr>
        <w:t xml:space="preserve">Lumina</w:t>
      </w:r>
      <w:r w:rsidDel="00000000" w:rsidR="00000000" w:rsidRPr="00000000">
        <w:rPr>
          <w:rtl w:val="0"/>
        </w:rPr>
        <w:t xml:space="preserve"> Motion</w:t>
      </w:r>
    </w:p>
    <w:p w:rsidR="00000000" w:rsidDel="00000000" w:rsidP="00000000" w:rsidRDefault="00000000" w:rsidRPr="00000000" w14:paraId="000000AE">
      <w:pPr>
        <w:rPr>
          <w:rFonts w:ascii="Calibri" w:cs="Calibri" w:eastAsia="Calibri" w:hAnsi="Calibri"/>
        </w:rPr>
      </w:pPr>
      <w:r w:rsidDel="00000000" w:rsidR="00000000" w:rsidRPr="00000000">
        <w:rPr>
          <w:rtl w:val="0"/>
        </w:rPr>
        <w:t xml:space="preserve">A diferencia de las soluciones genéricas de cartelería digital que operan bajo suscripciones comerciales públicas tipo SaaS, el proyecto ACE adopta un modelo de software a medida para uso operacional interno (Internal Tooling) de Lumina Motion Studio. Este enfoque estratégico genera un triple impacto financiero y competitivo:</w:t>
        <w:br w:type="textWrapping"/>
        <w:t xml:space="preserve">1. Eliminación de Licenciamiento Recurrente: Se sustituye el pago mensual por pantalla de licencias comerciales fragmentadas (como MagicINFO u OptiSigns) por una plataforma propia, escalable y sin costo marginal por dispositivo incorporado.</w:t>
        <w:br w:type="textWrapping"/>
        <w:t xml:space="preserve">2. Reducción a Cero de Gastos Logísticos: Se erradica la necesidad de traslados físicos de técnicos in situ para actualizaciones de anuncios vía dispositivos USB en centros comerciales, ahorrando costos directos en horas-hombre, traslados y viáticos.</w:t>
        <w:br w:type="textWrapping"/>
        <w:t xml:space="preserve">3. Blindaje Contractual ante Clientes Finales: Al asegurar tolerancia total ante caídas de internet (resiliencia offline), Lumina Motion elimina el riesgo de sanciones comerciales y pérdida de ingresos publicitarios derivados de pantallas en negro durante eventos corporativos o campañas masivas.</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1"/>
        <w:spacing w:after="120" w:before="360" w:lineRule="auto"/>
        <w:rPr/>
      </w:pPr>
      <w:bookmarkStart w:colFirst="0" w:colLast="0" w:name="_heading=h.n4i0344bdmob" w:id="20"/>
      <w:bookmarkEnd w:id="20"/>
      <w:r w:rsidDel="00000000" w:rsidR="00000000" w:rsidRPr="00000000">
        <w:rPr>
          <w:rtl w:val="0"/>
        </w:rPr>
        <w:t xml:space="preserve">II: OBJETIVOS, METODOLOGÍA Y PLANIFICACIÓN</w:t>
      </w:r>
    </w:p>
    <w:p w:rsidR="00000000" w:rsidDel="00000000" w:rsidP="00000000" w:rsidRDefault="00000000" w:rsidRPr="00000000" w14:paraId="000000B0">
      <w:pPr>
        <w:pStyle w:val="Heading2"/>
        <w:keepNext w:val="1"/>
        <w:spacing w:after="80" w:before="280" w:lineRule="auto"/>
        <w:rPr/>
      </w:pPr>
      <w:bookmarkStart w:colFirst="0" w:colLast="0" w:name="_heading=h.c6nytzpz9krs" w:id="21"/>
      <w:bookmarkEnd w:id="21"/>
      <w:r w:rsidDel="00000000" w:rsidR="00000000" w:rsidRPr="00000000">
        <w:rPr>
          <w:rtl w:val="0"/>
        </w:rPr>
        <w:t xml:space="preserve">2.1 Formulación de Objetivos</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3"/>
        <w:keepNext w:val="1"/>
        <w:spacing w:after="40" w:before="200" w:lineRule="auto"/>
        <w:rPr/>
      </w:pPr>
      <w:bookmarkStart w:colFirst="0" w:colLast="0" w:name="_heading=h.kiovd6eb4qlc" w:id="22"/>
      <w:bookmarkEnd w:id="22"/>
      <w:r w:rsidDel="00000000" w:rsidR="00000000" w:rsidRPr="00000000">
        <w:rPr>
          <w:rtl w:val="0"/>
        </w:rPr>
        <w:t xml:space="preserve">2.1.1 Objetivo General</w:t>
      </w:r>
    </w:p>
    <w:p w:rsidR="00000000" w:rsidDel="00000000" w:rsidP="00000000" w:rsidRDefault="00000000" w:rsidRPr="00000000" w14:paraId="000000B3">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Desarrollar una plataforma de gestión de cartelería digital para Lumina Motion que permita administrar de manera centralizada y remota las pantallas, el contenido y su programación en locaciones fijas, manteniendo la reproducción y permitiendo realizar cambios localmente cuando no exista conexión a internet.</w:t>
      </w:r>
    </w:p>
    <w:p w:rsidR="00000000" w:rsidDel="00000000" w:rsidP="00000000" w:rsidRDefault="00000000" w:rsidRPr="00000000" w14:paraId="000000B4">
      <w:pPr>
        <w:spacing w:after="160" w:before="80" w:line="276" w:lineRule="auto"/>
        <w:ind w:left="576" w:right="576"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3"/>
        <w:keepNext w:val="1"/>
        <w:spacing w:after="40" w:before="200" w:lineRule="auto"/>
        <w:rPr/>
      </w:pPr>
      <w:bookmarkStart w:colFirst="0" w:colLast="0" w:name="_heading=h.4i6uqzlecoiy" w:id="23"/>
      <w:bookmarkEnd w:id="23"/>
      <w:r w:rsidDel="00000000" w:rsidR="00000000" w:rsidRPr="00000000">
        <w:rPr>
          <w:rtl w:val="0"/>
        </w:rPr>
        <w:t xml:space="preserve">2.1.2 Objetivos Específicos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OE1 (Administración y Permisos por Locación): Implementar la administración centralizada y remota de locaciones, sectores y pantallas, con acceso diferenciado para administradores y operadores según las locaciones autorizadas.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OE2 (Gestión de Contenido y Playlists): Desarrollar la gestión de contenido multimedia y playlists reutilizables, permitiendo organizar su orden, configurar tiempos de exhibición y limitar el acceso al contenido autorizado.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OE3 (Programación Horaria Segmentada): Implementar la programación de playlists por fechas y horarios, con asignación a pantallas o sectores.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OE4 (Resiliencia Offline y Operación Local): Habilitar la reproducción autónoma y la modificación local de contenido y programación sin internet, utilizando archivos disponibles en la locación.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rtl w:val="0"/>
        </w:rPr>
        <w:t xml:space="preserve">OE5 (Telemetría y Estado de Conectividad NUC): Incorporar la consulta del estado básico de conectividad de los microcomputadores NUC, incluyendo su última comunicación con la plataforma.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0">
      <w:pPr>
        <w:numPr>
          <w:ilvl w:val="0"/>
          <w:numId w:val="1"/>
        </w:numPr>
        <w:ind w:left="360" w:hanging="360"/>
        <w:rPr/>
      </w:pPr>
      <w:r w:rsidDel="00000000" w:rsidR="00000000" w:rsidRPr="00000000">
        <w:rPr>
          <w:rFonts w:ascii="Calibri" w:cs="Calibri" w:eastAsia="Calibri" w:hAnsi="Calibri"/>
          <w:rtl w:val="0"/>
        </w:rPr>
        <w:t xml:space="preserve">OE6 (Validación en Entorno Real y QA): Validar el sistema en un entorno de pruebas con el cliente, verificando gestión remota, permisos y funcionamiento con y sin conexión a internet.</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keepNext w:val="1"/>
        <w:spacing w:after="80" w:before="280" w:lineRule="auto"/>
        <w:rPr/>
      </w:pPr>
      <w:bookmarkStart w:colFirst="0" w:colLast="0" w:name="_heading=h.1jgg0ppegonj" w:id="24"/>
      <w:bookmarkEnd w:id="24"/>
      <w:r w:rsidDel="00000000" w:rsidR="00000000" w:rsidRPr="00000000">
        <w:rPr>
          <w:rtl w:val="0"/>
        </w:rPr>
        <w:t xml:space="preserve">2.2 Metodología de Trabajo y Roles Disciplinares</w:t>
      </w:r>
    </w:p>
    <w:p w:rsidR="00000000" w:rsidDel="00000000" w:rsidP="00000000" w:rsidRDefault="00000000" w:rsidRPr="00000000" w14:paraId="000000C4">
      <w:pPr>
        <w:pStyle w:val="Heading3"/>
        <w:keepNext w:val="1"/>
        <w:spacing w:after="40" w:before="200" w:lineRule="auto"/>
        <w:rPr/>
      </w:pPr>
      <w:bookmarkStart w:colFirst="0" w:colLast="0" w:name="_heading=h.2qahxkqijv16" w:id="25"/>
      <w:bookmarkEnd w:id="25"/>
      <w:r w:rsidDel="00000000" w:rsidR="00000000" w:rsidRPr="00000000">
        <w:rPr>
          <w:rtl w:val="0"/>
        </w:rPr>
        <w:t xml:space="preserve">2.2.1 Marco Metodológico: Scrum Adaptado a Proyectos de Ingeniería</w:t>
      </w:r>
    </w:p>
    <w:p w:rsidR="00000000" w:rsidDel="00000000" w:rsidP="00000000" w:rsidRDefault="00000000" w:rsidRPr="00000000" w14:paraId="000000C5">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equipo adopta un marco de trabajo ágil basado en Scrum Adaptado, combinado con prácticas modernas de integración continua y control de versiones distribuido en GitHub:</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Duración de los Sprints: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Ciclos bisemanales orientados a incrementos de software potencialmente desplegables.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Reuniones de Sincronización:</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Sesiones de coordinación virtuales semanales para verificar impedimentos y dependencias entre capas de software.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Control de Calidad y Versiones: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Uso estricto de ramas (feature branches) en GitHub, donde ningún cambio se integra a la rama principal (main) sin previa revisión cruzada de código (peer review).</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CC">
      <w:pPr>
        <w:pStyle w:val="Heading3"/>
        <w:keepNext w:val="1"/>
        <w:spacing w:after="40" w:before="200" w:lineRule="auto"/>
        <w:rPr/>
      </w:pPr>
      <w:bookmarkStart w:colFirst="0" w:colLast="0" w:name="_heading=h.6odqy81ojh9k" w:id="26"/>
      <w:bookmarkEnd w:id="26"/>
      <w:r w:rsidDel="00000000" w:rsidR="00000000" w:rsidRPr="00000000">
        <w:rPr>
          <w:rtl w:val="0"/>
        </w:rPr>
        <w:t xml:space="preserve">2.2.2 Funciones y Responsabilidades del Equipo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Tomás Escalante (Líder de Arquitectura,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Backend):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la arquitectura de software y definición de endpoints RESTful. Implementación del backend en Laravel y lógica de sincronización por WebSockets. </w:t>
      </w:r>
      <w:r w:rsidDel="00000000" w:rsidR="00000000" w:rsidRPr="00000000">
        <w:rPr>
          <w:rFonts w:ascii="Calibri" w:cs="Calibri" w:eastAsia="Calibri" w:hAnsi="Calibri"/>
          <w:rtl w:val="0"/>
        </w:rPr>
        <w:t xml:space="preserve">Modelado entidad-relación, 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esarrollo del mecanismo de almacenamiento en caché y tolerancia a desconexión del player.</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Matías Salas (Líder de Gestión,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Vinculación Funcional):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Construcción de migraciones y optimización de consultas en MariaDB.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Coordinación de reuniones de levantamiento y validación con Cristóbal Manzo (Lumina Motion). Preparación de actas de aceptación y diseño de casos de prueba de aceptación de usuario (UAT).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Paulo Loyola (Líder de Frontend, y Documentación Técnica):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onstrucción de migraciones y optimización de consultas en MariaDB. Desarrollo de las vistas, componentes de interfaz de usuario y paneles de calendarización horaria. Custodia del estándar documental, elaboración de informes académicos y manuales técnicos.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A">
      <w:pPr>
        <w:pStyle w:val="Heading2"/>
        <w:keepNext w:val="1"/>
        <w:spacing w:after="80" w:before="280" w:lineRule="auto"/>
        <w:rPr/>
      </w:pPr>
      <w:bookmarkStart w:colFirst="0" w:colLast="0" w:name="_heading=h.6bunf7rcq2lf" w:id="27"/>
      <w:bookmarkEnd w:id="27"/>
      <w:r w:rsidDel="00000000" w:rsidR="00000000" w:rsidRPr="00000000">
        <w:rPr>
          <w:rtl w:val="0"/>
        </w:rPr>
        <w:t xml:space="preserve">2.3 Plan de Trabajo Articulado por Competencias</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siguiente plan de trabajo desglosa las actividades del proyecto, </w:t>
      </w:r>
      <w:r w:rsidDel="00000000" w:rsidR="00000000" w:rsidRPr="00000000">
        <w:rPr>
          <w:rFonts w:ascii="Calibri" w:cs="Calibri" w:eastAsia="Calibri" w:hAnsi="Calibri"/>
          <w:rtl w:val="0"/>
        </w:rPr>
        <w:t xml:space="preserve">vinculados</w:t>
      </w:r>
      <w:r w:rsidDel="00000000" w:rsidR="00000000" w:rsidRPr="00000000">
        <w:rPr>
          <w:rFonts w:ascii="Calibri" w:cs="Calibri" w:eastAsia="Calibri" w:hAnsi="Calibri"/>
          <w:sz w:val="22"/>
          <w:szCs w:val="22"/>
          <w:rtl w:val="0"/>
        </w:rPr>
        <w:t xml:space="preserve"> directamente a las competencias del perfil de egreso, identificando recursos, facilitadores y factores obstaculizadores:</w:t>
      </w:r>
    </w:p>
    <w:p w:rsidR="00000000" w:rsidDel="00000000" w:rsidP="00000000" w:rsidRDefault="00000000" w:rsidRPr="00000000" w14:paraId="000000DD">
      <w:pPr>
        <w:spacing w:after="120" w:before="0" w:line="276" w:lineRule="auto"/>
        <w:rPr>
          <w:rFonts w:ascii="Calibri" w:cs="Calibri" w:eastAsia="Calibri" w:hAnsi="Calibri"/>
          <w:color w:val="2d3748"/>
        </w:rPr>
      </w:pPr>
      <w:r w:rsidDel="00000000" w:rsidR="00000000" w:rsidRPr="00000000">
        <w:rPr>
          <w:rtl w:val="0"/>
        </w:rPr>
      </w:r>
    </w:p>
    <w:tbl>
      <w:tblPr>
        <w:tblStyle w:val="Table5"/>
        <w:tblW w:w="9360.0" w:type="dxa"/>
        <w:jc w:val="center"/>
        <w:tblLayout w:type="fixed"/>
        <w:tblLook w:val="0400"/>
      </w:tblPr>
      <w:tblGrid>
        <w:gridCol w:w="1560"/>
        <w:gridCol w:w="1560"/>
        <w:gridCol w:w="1995"/>
        <w:gridCol w:w="1020"/>
        <w:gridCol w:w="1875"/>
        <w:gridCol w:w="1350"/>
        <w:tblGridChange w:id="0">
          <w:tblGrid>
            <w:gridCol w:w="1560"/>
            <w:gridCol w:w="1560"/>
            <w:gridCol w:w="1995"/>
            <w:gridCol w:w="1020"/>
            <w:gridCol w:w="1875"/>
            <w:gridCol w:w="135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D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D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Actividad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Descripción Técnica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Duración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Obstaculizadores</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Levantamiento de requerimientos</w:t>
            </w:r>
          </w:p>
        </w:tc>
        <w:tc>
          <w:tcPr/>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con Lumina Motion para relevar dolores operativos y de red.</w:t>
            </w:r>
          </w:p>
        </w:tc>
        <w:tc>
          <w:tcPr/>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S1 - S2 </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agenda con contraparte</w:t>
            </w:r>
          </w:p>
        </w:tc>
        <w:tc>
          <w:tcPr/>
          <w:p w:rsidR="00000000" w:rsidDel="00000000" w:rsidP="00000000" w:rsidRDefault="00000000" w:rsidRPr="00000000" w14:paraId="000000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Salas</w:t>
            </w:r>
          </w:p>
        </w:tc>
      </w:tr>
      <w:tr>
        <w:trPr>
          <w:cantSplit w:val="0"/>
          <w:tblHeader w:val="0"/>
        </w:trPr>
        <w:tc>
          <w:tcPr/>
          <w:p w:rsidR="00000000" w:rsidDel="00000000" w:rsidP="00000000" w:rsidRDefault="00000000" w:rsidRPr="00000000" w14:paraId="000000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Alcance y factibilidad</w:t>
            </w:r>
          </w:p>
        </w:tc>
        <w:tc>
          <w:tcPr/>
          <w:p w:rsidR="00000000" w:rsidDel="00000000" w:rsidP="00000000" w:rsidRDefault="00000000" w:rsidRPr="00000000" w14:paraId="000000E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Delimitación del MVP, 6 objetivos específicos y análisis de viabilidad.</w:t>
            </w:r>
          </w:p>
        </w:tc>
        <w:tc>
          <w:tcPr/>
          <w:p w:rsidR="00000000" w:rsidDel="00000000" w:rsidP="00000000" w:rsidRDefault="00000000" w:rsidRPr="00000000" w14:paraId="000000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w:t>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Alineación de expectativas cliente-equipo</w:t>
            </w:r>
          </w:p>
        </w:tc>
        <w:tc>
          <w:tcPr/>
          <w:p w:rsidR="00000000" w:rsidDel="00000000" w:rsidP="00000000" w:rsidRDefault="00000000" w:rsidRPr="00000000" w14:paraId="000000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0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0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Selección de stack y arquitectura</w:t>
            </w:r>
          </w:p>
        </w:tc>
        <w:tc>
          <w:tcPr/>
          <w:p w:rsidR="00000000" w:rsidDel="00000000" w:rsidP="00000000" w:rsidRDefault="00000000" w:rsidRPr="00000000" w14:paraId="000000F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arquitectura desacoplada, MariaDB y cliente NUC offline.</w:t>
            </w:r>
          </w:p>
        </w:tc>
        <w:tc>
          <w:tcPr/>
          <w:p w:rsidR="00000000" w:rsidDel="00000000" w:rsidP="00000000" w:rsidRDefault="00000000" w:rsidRPr="00000000" w14:paraId="000000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 </w:t>
            </w:r>
          </w:p>
          <w:p w:rsidR="00000000" w:rsidDel="00000000" w:rsidP="00000000" w:rsidRDefault="00000000" w:rsidRPr="00000000" w14:paraId="000000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Complejidad de tolerancia a caídas de WAN</w:t>
            </w:r>
          </w:p>
        </w:tc>
        <w:tc>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0F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Elaboración Informe y Diapositivas</w:t>
            </w:r>
          </w:p>
        </w:tc>
        <w:tc>
          <w:tcPr/>
          <w:p w:rsidR="00000000" w:rsidDel="00000000" w:rsidP="00000000" w:rsidRDefault="00000000" w:rsidRPr="00000000" w14:paraId="000000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formal del informe Fase 1 y preparación de defensa grupal.</w:t>
            </w:r>
          </w:p>
        </w:tc>
        <w:tc>
          <w:tcPr/>
          <w:p w:rsidR="00000000" w:rsidDel="00000000" w:rsidP="00000000" w:rsidRDefault="00000000" w:rsidRPr="00000000" w14:paraId="000000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S3 - S4 </w:t>
            </w:r>
          </w:p>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Sintetización rigurosa bajo pauta Duoc</w:t>
            </w:r>
          </w:p>
        </w:tc>
        <w:tc>
          <w:tcPr/>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w:t>
            </w:r>
          </w:p>
          <w:p w:rsidR="00000000" w:rsidDel="00000000" w:rsidP="00000000" w:rsidRDefault="00000000" w:rsidRPr="00000000" w14:paraId="000001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1)</w:t>
            </w:r>
          </w:p>
        </w:tc>
      </w:tr>
      <w:tr>
        <w:trPr>
          <w:cantSplit w:val="0"/>
          <w:tblHeader w:val="0"/>
        </w:trPr>
        <w:tc>
          <w:tcPr/>
          <w:p w:rsidR="00000000" w:rsidDel="00000000" w:rsidP="00000000" w:rsidRDefault="00000000" w:rsidRPr="00000000" w14:paraId="000001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Ajustes post-feedback S4</w:t>
            </w:r>
          </w:p>
        </w:tc>
        <w:tc>
          <w:tcPr/>
          <w:p w:rsidR="00000000" w:rsidDel="00000000" w:rsidP="00000000" w:rsidRDefault="00000000" w:rsidRPr="00000000" w14:paraId="000001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Incorporación de observaciones docentes al diseño de ingeniería.</w:t>
            </w:r>
          </w:p>
        </w:tc>
        <w:tc>
          <w:tcPr/>
          <w:p w:rsidR="00000000" w:rsidDel="00000000" w:rsidP="00000000" w:rsidRDefault="00000000" w:rsidRPr="00000000" w14:paraId="000001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Tiempos de respuesta de retroalimentación</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Modelado de datos</w:t>
            </w:r>
          </w:p>
        </w:tc>
        <w:tc>
          <w:tcPr/>
          <w:p w:rsidR="00000000" w:rsidDel="00000000" w:rsidP="00000000" w:rsidRDefault="00000000" w:rsidRPr="00000000" w14:paraId="000001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relacional 3FN (locaciones, sectores, pantallas, medios, programación).</w:t>
            </w:r>
          </w:p>
        </w:tc>
        <w:tc>
          <w:tcPr/>
          <w:p w:rsidR="00000000" w:rsidDel="00000000" w:rsidP="00000000" w:rsidRDefault="00000000" w:rsidRPr="00000000" w14:paraId="000001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 </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1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reglas horarias complejas</w:t>
            </w:r>
          </w:p>
        </w:tc>
        <w:tc>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Diseño UI/UX Panel Admin</w:t>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Wireframes y flujos interactivos para gestión de locaciones y parrillas.</w:t>
            </w:r>
          </w:p>
        </w:tc>
        <w:tc>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w:t>
            </w:r>
          </w:p>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Curva de usabilidad para operadores</w:t>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Especificación APIs RESTful</w:t>
            </w:r>
          </w:p>
        </w:tc>
        <w:tc>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contratos OpenAPI / Swagger y payloads JSON seguros.</w:t>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S6</w:t>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Cambios en requerimientos de endpoints</w:t>
            </w:r>
          </w:p>
        </w:tc>
        <w:tc>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Implementación Base de Datos</w:t>
            </w:r>
          </w:p>
        </w:tc>
        <w:tc>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Despliegue de MariaDB central, migraciones y capa de acceso ORM.</w:t>
            </w:r>
          </w:p>
        </w:tc>
        <w:tc>
          <w:tcPr/>
          <w:p w:rsidR="00000000" w:rsidDel="00000000" w:rsidP="00000000" w:rsidRDefault="00000000" w:rsidRPr="00000000" w14:paraId="000001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S8</w:t>
            </w:r>
          </w:p>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de consultas e índices</w:t>
            </w:r>
          </w:p>
        </w:tc>
        <w:tc>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Desarrollo Backend Core</w:t>
            </w:r>
          </w:p>
        </w:tc>
        <w:tc>
          <w:tcPr/>
          <w:p w:rsidR="00000000" w:rsidDel="00000000" w:rsidP="00000000" w:rsidRDefault="00000000" w:rsidRPr="00000000" w14:paraId="000001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Endpoints de medios, autenticación y gestión jerárquica de locaciones.</w:t>
            </w:r>
          </w:p>
        </w:tc>
        <w:tc>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S9</w:t>
            </w:r>
          </w:p>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sem)</w:t>
            </w:r>
          </w:p>
        </w:tc>
        <w:tc>
          <w:tcPr/>
          <w:p w:rsidR="00000000" w:rsidDel="00000000" w:rsidP="00000000" w:rsidRDefault="00000000" w:rsidRPr="00000000" w14:paraId="000001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Seguridad y permisos por locación</w:t>
            </w:r>
          </w:p>
        </w:tc>
        <w:tc>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Desarrollo Frontend Admin</w:t>
            </w:r>
          </w:p>
        </w:tc>
        <w:tc>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Interfaz web reactiva para administración de pantallas y programación.</w:t>
            </w:r>
          </w:p>
        </w:tc>
        <w:tc>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Manejo de estados visuales y parrillas</w:t>
            </w:r>
          </w:p>
        </w:tc>
        <w:tc>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Construcción Player Base</w:t>
            </w:r>
          </w:p>
        </w:tc>
        <w:tc>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Agente de software local para ejecución multimedia en pantallas NUC.</w:t>
            </w:r>
          </w:p>
        </w:tc>
        <w:tc>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Compatibilidad de códecs de video</w:t>
            </w:r>
          </w:p>
        </w:tc>
        <w:tc>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Integración y validación avance</w:t>
            </w:r>
          </w:p>
        </w:tc>
        <w:tc>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integración API-Player y validación de avance con Lumina.</w:t>
            </w:r>
          </w:p>
        </w:tc>
        <w:tc>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S9 - S10 (2 sem)</w:t>
            </w:r>
          </w:p>
        </w:tc>
        <w:tc>
          <w:tcPr/>
          <w:p w:rsidR="00000000" w:rsidDel="00000000" w:rsidP="00000000" w:rsidRDefault="00000000" w:rsidRPr="00000000" w14:paraId="000001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pantallas de prueba</w:t>
            </w:r>
          </w:p>
        </w:tc>
        <w:tc>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 </w:t>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2)</w:t>
            </w:r>
          </w:p>
        </w:tc>
      </w:tr>
      <w:tr>
        <w:trPr>
          <w:cantSplit w:val="0"/>
          <w:tblHeader w:val="0"/>
        </w:trPr>
        <w:tc>
          <w:tcPr/>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 Revisión feedback intermedio</w:t>
            </w:r>
          </w:p>
        </w:tc>
        <w:tc>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 de planificación y backlog según feedback de Hito 2.</w:t>
            </w:r>
          </w:p>
        </w:tc>
        <w:tc>
          <w:tcPr/>
          <w:p w:rsidR="00000000" w:rsidDel="00000000" w:rsidP="00000000" w:rsidRDefault="00000000" w:rsidRPr="00000000" w14:paraId="000001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S11 </w:t>
            </w:r>
          </w:p>
          <w:p w:rsidR="00000000" w:rsidDel="00000000" w:rsidP="00000000" w:rsidRDefault="00000000" w:rsidRPr="00000000" w14:paraId="000001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Desviaciones en estimación de esfuerzo</w:t>
            </w:r>
          </w:p>
        </w:tc>
        <w:tc>
          <w:tcPr/>
          <w:p w:rsidR="00000000" w:rsidDel="00000000" w:rsidP="00000000" w:rsidRDefault="00000000" w:rsidRPr="00000000" w14:paraId="000001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Programación horaria avanzada</w:t>
            </w:r>
          </w:p>
        </w:tc>
        <w:tc>
          <w:tcPr/>
          <w:p w:rsidR="00000000" w:rsidDel="00000000" w:rsidP="00000000" w:rsidRDefault="00000000" w:rsidRPr="00000000" w14:paraId="000001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Motor de calendarización por horario, fechas y sectores sin solapamientos.</w:t>
            </w:r>
          </w:p>
        </w:tc>
        <w:tc>
          <w:tcPr/>
          <w:p w:rsidR="00000000" w:rsidDel="00000000" w:rsidP="00000000" w:rsidRDefault="00000000" w:rsidRPr="00000000" w14:paraId="000001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S13 (2 sem)</w:t>
            </w:r>
          </w:p>
        </w:tc>
        <w:tc>
          <w:tcPr/>
          <w:p w:rsidR="00000000" w:rsidDel="00000000" w:rsidP="00000000" w:rsidRDefault="00000000" w:rsidRPr="00000000" w14:paraId="000001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Lógica de prioridades y colisiones</w:t>
            </w:r>
          </w:p>
        </w:tc>
        <w:tc>
          <w:tcPr/>
          <w:p w:rsidR="00000000" w:rsidDel="00000000" w:rsidP="00000000" w:rsidRDefault="00000000" w:rsidRPr="00000000" w14:paraId="000001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 C2. Persistencia y resiliencia offline</w:t>
            </w:r>
          </w:p>
        </w:tc>
        <w:tc>
          <w:tcPr/>
          <w:p w:rsidR="00000000" w:rsidDel="00000000" w:rsidP="00000000" w:rsidRDefault="00000000" w:rsidRPr="00000000" w14:paraId="000001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Resiliencia offline y Player local</w:t>
            </w:r>
          </w:p>
        </w:tc>
        <w:tc>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local preventivo (cache-first) para reproducción autónoma.</w:t>
            </w:r>
          </w:p>
        </w:tc>
        <w:tc>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S14 (3 sem)</w:t>
            </w:r>
          </w:p>
        </w:tc>
        <w:tc>
          <w:tcPr/>
          <w:p w:rsidR="00000000" w:rsidDel="00000000" w:rsidP="00000000" w:rsidRDefault="00000000" w:rsidRPr="00000000" w14:paraId="000001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Detección limpia de pérdida de enlace WAN</w:t>
            </w:r>
          </w:p>
        </w:tc>
        <w:tc>
          <w:tcPr/>
          <w:p w:rsidR="00000000" w:rsidDel="00000000" w:rsidP="00000000" w:rsidRDefault="00000000" w:rsidRPr="00000000" w14:paraId="000001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Sincronización y telemetría</w:t>
            </w:r>
          </w:p>
        </w:tc>
        <w:tc>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Servicio bidireccional WebSockets y latidos periódicos (heartbeats).</w:t>
            </w:r>
          </w:p>
        </w:tc>
        <w:tc>
          <w:tcPr/>
          <w:p w:rsidR="00000000" w:rsidDel="00000000" w:rsidP="00000000" w:rsidRDefault="00000000" w:rsidRPr="00000000" w14:paraId="000001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S13 - S14 (2 sem)</w:t>
            </w:r>
          </w:p>
        </w:tc>
        <w:tc>
          <w:tcPr/>
          <w:p w:rsidR="00000000" w:rsidDel="00000000" w:rsidP="00000000" w:rsidRDefault="00000000" w:rsidRPr="00000000" w14:paraId="000001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Bloqueos por firewall o NAT en recintos</w:t>
            </w:r>
          </w:p>
        </w:tc>
        <w:tc>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Pruebas integrales de tolerancia</w:t>
            </w:r>
          </w:p>
        </w:tc>
        <w:tc>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Simulación rigurosa de cortes de red y recuperación de estado en NUC.</w:t>
            </w:r>
          </w:p>
        </w:tc>
        <w:tc>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S14</w:t>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Entorno de pruebas representativo</w:t>
            </w:r>
          </w:p>
        </w:tc>
        <w:tc>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Despliegue Staging y hardware</w:t>
            </w:r>
          </w:p>
        </w:tc>
        <w:tc>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Instalación en microcomputadores NUC y pantallas de prueba en terreno.</w:t>
            </w:r>
          </w:p>
        </w:tc>
        <w:tc>
          <w:tcPr/>
          <w:p w:rsidR="00000000" w:rsidDel="00000000" w:rsidP="00000000" w:rsidRDefault="00000000" w:rsidRPr="00000000" w14:paraId="000001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locaciones comerciales</w:t>
            </w:r>
          </w:p>
        </w:tc>
        <w:tc>
          <w:tcPr/>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Consolidación Informe Final</w:t>
            </w:r>
          </w:p>
        </w:tc>
        <w:tc>
          <w:tcPr/>
          <w:p w:rsidR="00000000" w:rsidDel="00000000" w:rsidP="00000000" w:rsidRDefault="00000000" w:rsidRPr="00000000" w14:paraId="000001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manual técnico, manual de usuario y memoria de título.</w:t>
            </w:r>
          </w:p>
        </w:tc>
        <w:tc>
          <w:tcPr/>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Carga de trabajo en semana de cierre</w:t>
            </w:r>
          </w:p>
        </w:tc>
        <w:tc>
          <w:tcPr/>
          <w:p w:rsidR="00000000" w:rsidDel="00000000" w:rsidP="00000000" w:rsidRDefault="00000000" w:rsidRPr="00000000" w14:paraId="000001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Equipo </w:t>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3)</w:t>
            </w:r>
          </w:p>
        </w:tc>
      </w:tr>
      <w:tr>
        <w:trPr>
          <w:cantSplit w:val="0"/>
          <w:tblHeader w:val="0"/>
        </w:trPr>
        <w:tc>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Validación Lumina y Ajustes</w:t>
            </w:r>
          </w:p>
        </w:tc>
        <w:tc>
          <w:tcPr/>
          <w:p w:rsidR="00000000" w:rsidDel="00000000" w:rsidP="00000000" w:rsidRDefault="00000000" w:rsidRPr="00000000" w14:paraId="000001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aceptación UAT en dependencias de Lumina y firma de actas.</w:t>
            </w:r>
          </w:p>
        </w:tc>
        <w:tc>
          <w:tcPr/>
          <w:p w:rsidR="00000000" w:rsidDel="00000000" w:rsidP="00000000" w:rsidRDefault="00000000" w:rsidRPr="00000000" w14:paraId="000001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final con jefatura técnica</w:t>
            </w:r>
          </w:p>
        </w:tc>
        <w:tc>
          <w:tcPr/>
          <w:p w:rsidR="00000000" w:rsidDel="00000000" w:rsidP="00000000" w:rsidRDefault="00000000" w:rsidRPr="00000000" w14:paraId="000001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Preparación Examen y Demo</w:t>
            </w:r>
          </w:p>
        </w:tc>
        <w:tc>
          <w:tcPr/>
          <w:p w:rsidR="00000000" w:rsidDel="00000000" w:rsidP="00000000" w:rsidRDefault="00000000" w:rsidRPr="00000000" w14:paraId="000001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Ensayos de defensa individual, preparación de demo en vivo y examen.</w:t>
            </w:r>
          </w:p>
        </w:tc>
        <w:tc>
          <w:tcPr/>
          <w:p w:rsidR="00000000" w:rsidDel="00000000" w:rsidP="00000000" w:rsidRDefault="00000000" w:rsidRPr="00000000" w14:paraId="000001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Dominio integral del glosario y código</w:t>
            </w:r>
          </w:p>
        </w:tc>
        <w:tc>
          <w:tcPr/>
          <w:p w:rsidR="00000000" w:rsidDel="00000000" w:rsidP="00000000" w:rsidRDefault="00000000" w:rsidRPr="00000000" w14:paraId="000001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Matías</w:t>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(Hito 4)</w:t>
            </w:r>
          </w:p>
        </w:tc>
      </w:tr>
    </w:tbl>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tl w:val="0"/>
        </w:rPr>
      </w:r>
    </w:p>
    <w:p w:rsidR="00000000" w:rsidDel="00000000" w:rsidP="00000000" w:rsidRDefault="00000000" w:rsidRPr="00000000" w14:paraId="0000017F">
      <w:pPr>
        <w:keepNext w:val="1"/>
        <w:spacing w:after="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pStyle w:val="Heading2"/>
        <w:keepNext w:val="1"/>
        <w:spacing w:after="80" w:before="280" w:lineRule="auto"/>
        <w:rPr/>
      </w:pPr>
      <w:bookmarkStart w:colFirst="0" w:colLast="0" w:name="_heading=h.w2hixefaoh6o" w:id="28"/>
      <w:bookmarkEnd w:id="28"/>
      <w:r w:rsidDel="00000000" w:rsidR="00000000" w:rsidRPr="00000000">
        <w:rPr>
          <w:rtl w:val="0"/>
        </w:rPr>
        <w:t xml:space="preserve">2.4 Determinación y Justificación de Evidencias</w:t>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Para acreditar fehacientemente el cumplimiento riguroso de las actividades y el avance del proyecto APT, se establecen las siguientes evidencias formales:</w:t>
      </w:r>
      <w:r w:rsidDel="00000000" w:rsidR="00000000" w:rsidRPr="00000000">
        <w:rPr>
          <w:rtl w:val="0"/>
        </w:rPr>
      </w:r>
    </w:p>
    <w:tbl>
      <w:tblPr>
        <w:tblStyle w:val="Table6"/>
        <w:tblW w:w="9360.0" w:type="dxa"/>
        <w:jc w:val="center"/>
        <w:tblLayout w:type="fixed"/>
        <w:tblLook w:val="0400"/>
      </w:tblPr>
      <w:tblGrid>
        <w:gridCol w:w="1110"/>
        <w:gridCol w:w="2340"/>
        <w:gridCol w:w="2505"/>
        <w:gridCol w:w="3405"/>
        <w:tblGridChange w:id="0">
          <w:tblGrid>
            <w:gridCol w:w="1110"/>
            <w:gridCol w:w="2340"/>
            <w:gridCol w:w="2505"/>
            <w:gridCol w:w="340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18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5">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Nombre de la Evidencia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6">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Justificación de su Selección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8">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Requerimientos y Gestión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9">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Levantamiento y Aprobación de Alcance (Cristóbal Manzo)</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A">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la autenticidad de la necesidad industrial y valida que el desarrollo satisface los dolores reales del cliente.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8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EVID-02</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C">
            <w:pPr>
              <w:jc w:val="left"/>
              <w:rPr>
                <w:rFonts w:ascii="Calibri" w:cs="Calibri" w:eastAsia="Calibri" w:hAnsi="Calibri"/>
              </w:rPr>
            </w:pPr>
            <w:r w:rsidDel="00000000" w:rsidR="00000000" w:rsidRPr="00000000">
              <w:rPr>
                <w:rFonts w:ascii="Calibri" w:cs="Calibri" w:eastAsia="Calibri" w:hAnsi="Calibri"/>
                <w:sz w:val="19"/>
                <w:szCs w:val="19"/>
                <w:rtl w:val="0"/>
              </w:rPr>
              <w:t xml:space="preserve">Ingeniería de Software</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D">
            <w:pPr>
              <w:jc w:val="left"/>
              <w:rPr>
                <w:rFonts w:ascii="Calibri" w:cs="Calibri" w:eastAsia="Calibri" w:hAnsi="Calibri"/>
              </w:rPr>
            </w:pPr>
            <w:r w:rsidDel="00000000" w:rsidR="00000000" w:rsidRPr="00000000">
              <w:rPr>
                <w:rFonts w:ascii="Calibri" w:cs="Calibri" w:eastAsia="Calibri" w:hAnsi="Calibri"/>
                <w:sz w:val="19"/>
                <w:szCs w:val="19"/>
                <w:rtl w:val="0"/>
              </w:rPr>
              <w:t xml:space="preserve">Diagrama E-R y Scripts de Base de Datos MariaDB (.sql / Migrations)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rigurosidad técnica en el diseño de persistencia, normalización e integridad referencial de los datos.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F">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0">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1">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Repositorio GitHub con Trazabilidad de Commits y PRs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2">
            <w:pPr>
              <w:jc w:val="left"/>
              <w:rPr>
                <w:rFonts w:ascii="Calibri" w:cs="Calibri" w:eastAsia="Calibri" w:hAnsi="Calibri"/>
              </w:rPr>
            </w:pPr>
            <w:r w:rsidDel="00000000" w:rsidR="00000000" w:rsidRPr="00000000">
              <w:rPr>
                <w:rFonts w:ascii="Calibri" w:cs="Calibri" w:eastAsia="Calibri" w:hAnsi="Calibri"/>
                <w:sz w:val="19"/>
                <w:szCs w:val="19"/>
                <w:rtl w:val="0"/>
              </w:rPr>
              <w:t xml:space="preserve">Proporciona evidencia objetiva de colaboración técnica, trabajo en equipo equitativo y avance sostenido de código fuente.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3">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EVID-04</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Comunicaciones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5">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Colección Postman y Especificación OpenAPI / Swagger</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6">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el cumplimiento de estándares profesionales de diseño de servicios y desacoplamiento entre frontend y backend.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9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8">
            <w:pPr>
              <w:jc w:val="left"/>
              <w:rPr>
                <w:rFonts w:ascii="Calibri" w:cs="Calibri" w:eastAsia="Calibri" w:hAnsi="Calibri"/>
              </w:rPr>
            </w:pPr>
            <w:r w:rsidDel="00000000" w:rsidR="00000000" w:rsidRPr="00000000">
              <w:rPr>
                <w:rFonts w:ascii="Calibri" w:cs="Calibri" w:eastAsia="Calibri" w:hAnsi="Calibri"/>
                <w:sz w:val="19"/>
                <w:szCs w:val="19"/>
                <w:rtl w:val="0"/>
              </w:rPr>
              <w:t xml:space="preserve">Aseguramiento de Calidad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9">
            <w:pPr>
              <w:jc w:val="left"/>
              <w:rPr>
                <w:rFonts w:ascii="Calibri" w:cs="Calibri" w:eastAsia="Calibri" w:hAnsi="Calibri"/>
              </w:rPr>
            </w:pPr>
            <w:r w:rsidDel="00000000" w:rsidR="00000000" w:rsidRPr="00000000">
              <w:rPr>
                <w:rFonts w:ascii="Calibri" w:cs="Calibri" w:eastAsia="Calibri" w:hAnsi="Calibri"/>
                <w:sz w:val="19"/>
                <w:szCs w:val="19"/>
                <w:rtl w:val="0"/>
              </w:rPr>
              <w:t xml:space="preserve">Matriz y Video de Pruebas de Tolerancia a Fallos (Offline)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A">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Comprueba el cumplimiento del requisito no funcional más crítico del sistema: la resiliencia y autonomía offline.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EVID-06</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C">
            <w:pPr>
              <w:jc w:val="left"/>
              <w:rPr>
                <w:rFonts w:ascii="Calibri" w:cs="Calibri" w:eastAsia="Calibri" w:hAnsi="Calibri"/>
              </w:rPr>
            </w:pPr>
            <w:r w:rsidDel="00000000" w:rsidR="00000000" w:rsidRPr="00000000">
              <w:rPr>
                <w:rFonts w:ascii="Calibri" w:cs="Calibri" w:eastAsia="Calibri" w:hAnsi="Calibri"/>
                <w:sz w:val="19"/>
                <w:szCs w:val="19"/>
                <w:rtl w:val="0"/>
              </w:rPr>
              <w:t xml:space="preserve">Validación de Usuario</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D">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Recepción y Demostración Funcional (UAT)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culminación exitosa del proyecto y el impacto favorable generado en el entorno operativo del cliente.</w:t>
            </w:r>
            <w:r w:rsidDel="00000000" w:rsidR="00000000" w:rsidRPr="00000000">
              <w:rPr>
                <w:rtl w:val="0"/>
              </w:rPr>
            </w:r>
          </w:p>
        </w:tc>
      </w:tr>
    </w:tbl>
    <w:p w:rsidR="00000000" w:rsidDel="00000000" w:rsidP="00000000" w:rsidRDefault="00000000" w:rsidRPr="00000000" w14:paraId="0000019F">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Style w:val="Heading2"/>
        <w:keepNext w:val="1"/>
        <w:spacing w:after="80" w:before="280" w:lineRule="auto"/>
        <w:rPr/>
      </w:pPr>
      <w:bookmarkStart w:colFirst="0" w:colLast="0" w:name="_heading=h.ddmcy04ctvzk" w:id="29"/>
      <w:bookmarkEnd w:id="29"/>
      <w:r w:rsidDel="00000000" w:rsidR="00000000" w:rsidRPr="00000000">
        <w:rPr>
          <w:rtl w:val="0"/>
        </w:rPr>
        <w:t xml:space="preserve">2.5 Cronograma de Trabajo y Carta Gantt — 18 Semanas</w:t>
      </w:r>
    </w:p>
    <w:p w:rsidR="00000000" w:rsidDel="00000000" w:rsidP="00000000" w:rsidRDefault="00000000" w:rsidRPr="00000000" w14:paraId="000001A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proyecto se despliega a lo largo de las 18 semanas lectivas del semestre, marcando hitos formales de evaluación y revisiones de avance: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 (10–15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Constitución del equipo de trabajo, definición de roles disciplinares y contacto preliminar con Lumina Motion.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S2 (17–22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Diagnóstico de la problemática en terreno: análisis de fragmentación entre pendrives y enlaces inestables.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S3 (24–29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Selección del stack tecnológico (Laravel, MariaDB, WebSockets), elaboración de bocetos y formalización de objetivos.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S4 (31 Ago – 05 Sep) — HITO EVALUATIVO FASE 1:</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del Informe de Definición y Exposición Grupal presencial de la propuesta del proyecto.</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S5 (07–12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Procesamiento del feedback docente, configuración de entornos de desarrollo locales, repositorio GitHub y pipelines.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S6 (14–19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Modelamiento relacional detallado en MariaDB, normalización de tablas y generación de migraciones base en Laravel.</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S7 (21–26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 controladores y modelos Eloquent para la gestión de entidades fijas (Sitios, Sectores y Pantallas).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S8 (28 Sep – 03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catálogo multimedia: carga de archivos, cálculo de hash SHA-256 y almacenamiento estructurado.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S9 (05–10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Desarrollo de la lógica de negocio para listas de reproducción (Playlists) y asignación de franjas horarias.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S10 (12–17 Oct) — HITO EVALUATIVO FASE 2:</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y demostración del avance funcional intermedio (Gestión de contenidos y base de datos operativa).</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S11 (19–24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servidor WebSockets y protocolo de telemetría/heartbeat.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S12 (26–31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del agente cliente reproductor local (Player) y lógica de descarga preventiva de medios en disco.</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S13 (02–07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Programación del módulo Fail-Safe: detección automática de pérdida de enlace y conmutación a reproducción local autónoma.</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S14 (09–14 Nov):</w:t>
      </w:r>
      <w:r w:rsidDel="00000000" w:rsidR="00000000" w:rsidRPr="00000000">
        <w:rPr>
          <w:rFonts w:ascii="Calibri" w:cs="Calibri" w:eastAsia="Calibri" w:hAnsi="Calibri"/>
          <w:rtl w:val="0"/>
        </w:rPr>
        <w:t xml:space="preserve"> Desarrollo del panel web local de emergencia en el nodo local NUC para control manual sin conectividad exterior.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S15 (16–21 Nov) — HITO EVALUATIVO FASE 3:</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formal del informe final completo de software, código consolidado y manuales de usuario.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S16 (23–28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Ronda de validación técnica en terreno con Cristóbal Manzo en dependencias de Lumina Motion; firma de actas de prueba.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S17 (30 Nov – 05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Ensayo general de defensa, preparación de presentaciones y defensa de titulación (Sesión 1).</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S18 (07–12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de titulación (Sesión 2), cierre de actas académicas y entrega final de la plataforma al cliente.</w:t>
      </w:r>
      <w:r w:rsidDel="00000000" w:rsidR="00000000" w:rsidRPr="00000000">
        <w:rPr>
          <w:rtl w:val="0"/>
        </w:rPr>
      </w:r>
    </w:p>
    <w:p w:rsidR="00000000" w:rsidDel="00000000" w:rsidP="00000000" w:rsidRDefault="00000000" w:rsidRPr="00000000" w14:paraId="000001B5">
      <w:pPr>
        <w:pStyle w:val="Heading2"/>
        <w:rPr/>
      </w:pPr>
      <w:bookmarkStart w:colFirst="0" w:colLast="0" w:name="_heading=h.ul9lkf47iicy" w:id="30"/>
      <w:bookmarkEnd w:id="30"/>
      <w:r w:rsidDel="00000000" w:rsidR="00000000" w:rsidRPr="00000000">
        <w:rPr>
          <w:rtl w:val="0"/>
        </w:rPr>
        <w:t xml:space="preserve">2.6 Políticas de Seguridad y Protección de la Información</w:t>
      </w:r>
    </w:p>
    <w:p w:rsidR="00000000" w:rsidDel="00000000" w:rsidP="00000000" w:rsidRDefault="00000000" w:rsidRPr="00000000" w14:paraId="000001B6">
      <w:pPr>
        <w:spacing w:after="240" w:before="240" w:lineRule="auto"/>
        <w:rPr/>
      </w:pPr>
      <w:r w:rsidDel="00000000" w:rsidR="00000000" w:rsidRPr="00000000">
        <w:rPr>
          <w:rtl w:val="0"/>
        </w:rPr>
        <w:t xml:space="preserve">La plataforma ACE implementa medidas de seguridad y privacidad en múltiples capas fundamentales:</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b w:val="1"/>
          <w:bCs w:val="1"/>
          <w:rtl w:val="0"/>
        </w:rPr>
        <w:t xml:space="preserve">Autenticación y Control de Accesos por Locación:</w:t>
      </w:r>
      <w:r w:rsidDel="00000000" w:rsidR="00000000" w:rsidRPr="00000000">
        <w:rPr>
          <w:rtl w:val="0"/>
        </w:rPr>
        <w:t xml:space="preserve"> El acceso a la interfaz web administrativa se gestiona mediante tokens JWT y Laravel Sanctum. Se aplican dos roles diferenciados: Administrador (acceso global irrestricto, utilizado por Cristóbal Manzo) y Operador (acceso estrictamente restringido a las locaciones autorizadas mediante la tabla relacional usuarios_locaciones), impidiendo la visualización o manipulación de contenidos no asignados.</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b w:val="1"/>
          <w:bCs w:val="1"/>
          <w:rtl w:val="0"/>
        </w:rPr>
        <w:t xml:space="preserve">Verificación de Integridad Criptográfica (SHA-256):</w:t>
      </w:r>
      <w:r w:rsidDel="00000000" w:rsidR="00000000" w:rsidRPr="00000000">
        <w:rPr>
          <w:rtl w:val="0"/>
        </w:rPr>
        <w:t xml:space="preserve"> Para mitigar el riesgo de inyección o corrupción de archivos multimedia durante transferencias de red, el reproductor local (NUC) calcula mandatoriamente el hash SHA-256 de cada archivo descargado y lo valida contra el catálogo central antes de autorizar su exhibición.</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b w:val="1"/>
          <w:bCs w:val="1"/>
          <w:rtl w:val="0"/>
        </w:rPr>
        <w:t xml:space="preserve">Seguridad en Comunicaciones y Aislamiento Offline:</w:t>
      </w:r>
      <w:r w:rsidDel="00000000" w:rsidR="00000000" w:rsidRPr="00000000">
        <w:rPr>
          <w:rtl w:val="0"/>
        </w:rPr>
        <w:t xml:space="preserve"> El canal de sincronización combina endpoints HTTPS REST con WebSockets autenticados (wss://). Ante la caída de conexión exterior, el reproductor no expone puertos vulnerables a internet y restringe la gestión manual de contingencia exclusivamente a la red de área local autorizada.</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b w:val="1"/>
          <w:bCs w:val="1"/>
          <w:rtl w:val="0"/>
        </w:rPr>
        <w:t xml:space="preserve">Privacidad y Protección de Datos Personales:</w:t>
      </w:r>
      <w:r w:rsidDel="00000000" w:rsidR="00000000" w:rsidRPr="00000000">
        <w:rPr>
          <w:rtl w:val="0"/>
        </w:rPr>
        <w:t xml:space="preserve"> En estricto cumplimiento de directrices éticas y de protección de identidad, ningún dato personal sensible de los integrantes (tales como números de RUT) se registra en repositorios Git públicos o archivos Markdown, reservándose exclusivamente para el canal privado de titulación.</w:t>
      </w:r>
    </w:p>
    <w:p w:rsidR="00000000" w:rsidDel="00000000" w:rsidP="00000000" w:rsidRDefault="00000000" w:rsidRPr="00000000" w14:paraId="000001BB">
      <w:pPr>
        <w:numPr>
          <w:ilvl w:val="0"/>
          <w:numId w:val="2"/>
        </w:numPr>
        <w:spacing w:after="0" w:afterAutospacing="0" w:before="0" w:beforeAutospacing="0" w:lineRule="auto"/>
        <w:ind w:left="720" w:hanging="360"/>
      </w:pPr>
      <w:r w:rsidDel="00000000" w:rsidR="00000000" w:rsidRPr="00000000">
        <w:rPr>
          <w:b w:val="1"/>
          <w:bCs w:val="1"/>
          <w:rtl w:val="0"/>
        </w:rPr>
        <w:t xml:space="preserve">Prevención de Inyección SQL (SQL Injection):</w:t>
      </w:r>
      <w:r w:rsidDel="00000000" w:rsidR="00000000" w:rsidRPr="00000000">
        <w:rPr>
          <w:rtl w:val="0"/>
        </w:rPr>
        <w:t xml:space="preserve"> Las interacciones con la base de datos se gestionan de manera exclusiva mediante el uso de consultas parametrizadas y el ORM (Object-Relational Mapping) nativo del framework (Laravel Eloquent). Este enfoque garantiza la sanitización automática de todos los datos de entrada suministrados por los usuarios o clientes de la API, neutralizando eficazmente cualquier intento de ejecución de código SQL malicioso o manipulación no autorizada de la estructura de datos.</w:t>
      </w:r>
    </w:p>
    <w:p w:rsidR="00000000" w:rsidDel="00000000" w:rsidP="00000000" w:rsidRDefault="00000000" w:rsidRPr="00000000" w14:paraId="000001BC">
      <w:pPr>
        <w:numPr>
          <w:ilvl w:val="0"/>
          <w:numId w:val="2"/>
        </w:numPr>
        <w:spacing w:after="0" w:afterAutospacing="0" w:before="0" w:beforeAutospacing="0" w:lineRule="auto"/>
        <w:ind w:left="720" w:hanging="360"/>
      </w:pPr>
      <w:r w:rsidDel="00000000" w:rsidR="00000000" w:rsidRPr="00000000">
        <w:rPr>
          <w:b w:val="1"/>
          <w:bCs w:val="1"/>
          <w:rtl w:val="0"/>
        </w:rPr>
        <w:t xml:space="preserve">Aislamiento de Infraestructura (Raw Isolation):</w:t>
      </w:r>
      <w:r w:rsidDel="00000000" w:rsidR="00000000" w:rsidRPr="00000000">
        <w:rPr>
          <w:rtl w:val="0"/>
        </w:rPr>
        <w:t xml:space="preserve"> Se establece una arquitectura de segmentación estricta a nivel de sistema y red. Tanto en los servidores centrales como en los reproductores locales (NUC), los procesos críticos y el almacenamiento operan en entornos encapsulados y lógicamente separados. Este nivel de aislamiento impide el acceso lateral y el escalamiento de privilegios, asegurando que un fallo de seguridad en un componente periférico no comprometa el núcleo del sistema operativo ni los datos de telemetría.</w:t>
      </w:r>
    </w:p>
    <w:p w:rsidR="00000000" w:rsidDel="00000000" w:rsidP="00000000" w:rsidRDefault="00000000" w:rsidRPr="00000000" w14:paraId="000001BD">
      <w:pPr>
        <w:numPr>
          <w:ilvl w:val="0"/>
          <w:numId w:val="2"/>
        </w:numPr>
        <w:spacing w:after="240" w:before="0" w:beforeAutospacing="0" w:lineRule="auto"/>
        <w:ind w:left="720" w:hanging="360"/>
      </w:pPr>
      <w:r w:rsidDel="00000000" w:rsidR="00000000" w:rsidRPr="00000000">
        <w:rPr>
          <w:b w:val="1"/>
          <w:bCs w:val="1"/>
          <w:rtl w:val="0"/>
        </w:rPr>
        <w:t xml:space="preserve">Alineación con la Familia de Normas ISO/IEC 27000:</w:t>
      </w:r>
      <w:r w:rsidDel="00000000" w:rsidR="00000000" w:rsidRPr="00000000">
        <w:rPr>
          <w:rtl w:val="0"/>
        </w:rPr>
        <w:t xml:space="preserve"> El modelo integral de seguridad se fundamenta en el estándar ISO/IEC 27001 para la gestión continua de riesgos y protección de la información, aplicando los controles técnicos y operativos dictados por la ISO/IEC 27002. Asimismo, el tratamiento de información sensible se alinea con las directrices de privacidad de la ISO/IEC 27701 (y normativas Cloud aplicables), asegurando un marco riguroso para la confidencialidad, la validación criptográfica de multimedia y la disponibilidad operativa en todas las locaciones.</w:t>
      </w:r>
      <w:r w:rsidDel="00000000" w:rsidR="00000000" w:rsidRPr="00000000">
        <w:rPr>
          <w:rtl w:val="0"/>
        </w:rPr>
      </w:r>
    </w:p>
    <w:p w:rsidR="00000000" w:rsidDel="00000000" w:rsidP="00000000" w:rsidRDefault="00000000" w:rsidRPr="00000000" w14:paraId="000001BE">
      <w:pPr>
        <w:pStyle w:val="Heading2"/>
        <w:rPr/>
      </w:pPr>
      <w:bookmarkStart w:colFirst="0" w:colLast="0" w:name="_heading=h.5o25aydkdzbb" w:id="31"/>
      <w:bookmarkEnd w:id="31"/>
      <w:r w:rsidDel="00000000" w:rsidR="00000000" w:rsidRPr="00000000">
        <w:rPr>
          <w:rtl w:val="0"/>
        </w:rPr>
        <w:t xml:space="preserve">2.7 Prototipos </w:t>
      </w:r>
      <w:sdt>
        <w:sdtPr>
          <w:id w:val="1539175818"/>
          <w:tag w:val="goog_rdk_0"/>
        </w:sdtPr>
        <w:sdtContent>
          <w:commentRangeStart w:id="0"/>
        </w:sdtContent>
      </w:sdt>
      <w:r w:rsidDel="00000000" w:rsidR="00000000" w:rsidRPr="00000000">
        <w:rPr>
          <w:rtl w:val="0"/>
        </w:rPr>
        <w:t xml:space="preserve">Visuales</w:t>
      </w:r>
      <w:commentRangeEnd w:id="0"/>
      <w:r w:rsidDel="00000000" w:rsidR="00000000" w:rsidRPr="00000000">
        <w:commentReference w:id="0"/>
      </w:r>
      <w:r w:rsidDel="00000000" w:rsidR="00000000" w:rsidRPr="00000000">
        <w:rPr>
          <w:rtl w:val="0"/>
        </w:rPr>
        <w:t xml:space="preserve"> y Wireframes de Interfaz (Mockups UI/UX)</w:t>
      </w:r>
    </w:p>
    <w:p w:rsidR="00000000" w:rsidDel="00000000" w:rsidP="00000000" w:rsidRDefault="00000000" w:rsidRPr="00000000" w14:paraId="000001BF">
      <w:pPr>
        <w:rPr/>
      </w:pPr>
      <w:r w:rsidDel="00000000" w:rsidR="00000000" w:rsidRPr="00000000">
        <w:rPr>
          <w:rtl w:val="0"/>
        </w:rPr>
        <w:t xml:space="preserve">En concordancia con el plan de trabajo de ingeniería (Actividad 2.3: Diseño UI/UX), la plataforma web administrativa contempla interfaces optimizadas para la usabilidad y rapidez operativa de Lumina Motion. Los componentes esenciales incluyen: (a) Panel de control de pantallas con semáforo de telemetría en vivo, (b) Gestor de catálogos multimedia con verificación de códecs y pesos, y (c) Parrilla interactiva para la asignación de horarios sin solapamientos entre locaciones y sectores.</w:t>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3366" w:space="0" w:sz="12" w:val="dashed"/>
              <w:left w:color="003366" w:space="0" w:sz="12" w:val="dashed"/>
              <w:bottom w:color="003366" w:space="0" w:sz="12" w:val="dashed"/>
              <w:right w:color="003366" w:space="0" w:sz="12" w:val="dashed"/>
            </w:tcBorders>
            <w:shd w:fill="f4f6f9" w:val="clear"/>
          </w:tcPr>
          <w:p w:rsidR="00000000" w:rsidDel="00000000" w:rsidP="00000000" w:rsidRDefault="00000000" w:rsidRPr="00000000" w14:paraId="000001C0">
            <w:pPr>
              <w:jc w:val="center"/>
              <w:rPr>
                <w:i w:val="1"/>
                <w:iCs w:val="1"/>
                <w:color w:val="646464"/>
                <w:sz w:val="20"/>
                <w:szCs w:val="20"/>
              </w:rPr>
            </w:pPr>
            <w:r w:rsidDel="00000000" w:rsidR="00000000" w:rsidRPr="00000000">
              <w:rPr>
                <w:b w:val="1"/>
                <w:bCs w:val="1"/>
                <w:color w:val="003366"/>
                <w:sz w:val="24"/>
                <w:szCs w:val="24"/>
                <w:rtl w:val="0"/>
              </w:rPr>
              <w:br w:type="textWrapping"/>
              <w:br w:type="textWrapping"/>
              <w:t xml:space="preserve">🖼️ [ESPACIO RESERVADO PARA INSERCIÓN DE CAPTURAS / WIREFRAMES DE FIGMA]</w:t>
              <w:br w:type="textWrapping"/>
              <w:br w:type="textWrapping"/>
            </w:r>
            <w:r w:rsidDel="00000000" w:rsidR="00000000" w:rsidRPr="00000000">
              <w:rPr>
                <w:i w:val="1"/>
                <w:iCs w:val="1"/>
                <w:color w:val="646464"/>
                <w:sz w:val="20"/>
                <w:szCs w:val="20"/>
                <w:rtl w:val="0"/>
              </w:rPr>
              <w:t xml:space="preserve">Panel Administrativo Centralizado • Parrilla Horaria de Pautas • Monitoreo de Pantallas NUC en Tiempo Real</w:t>
              <w:br w:type="textWrapping"/>
              <w:t xml:space="preserve">(Pegue o inserte aquí las imágenes de los prototipos diseñados en Figma antes de la exportación final a PDF)</w:t>
              <w:br w:type="textWrapping"/>
              <w:br w:type="textWrapping"/>
            </w:r>
          </w:p>
          <w:p w:rsidR="00000000" w:rsidDel="00000000" w:rsidP="00000000" w:rsidRDefault="00000000" w:rsidRPr="00000000" w14:paraId="000001C1">
            <w:pPr>
              <w:jc w:val="left"/>
              <w:rPr>
                <w:i w:val="1"/>
                <w:iCs w:val="1"/>
                <w:color w:val="646464"/>
                <w:sz w:val="20"/>
                <w:szCs w:val="20"/>
              </w:rPr>
            </w:pPr>
            <w:r w:rsidDel="00000000" w:rsidR="00000000" w:rsidRPr="00000000">
              <w:rPr>
                <w:rtl w:val="0"/>
              </w:rPr>
            </w:r>
          </w:p>
          <w:p w:rsidR="00000000" w:rsidDel="00000000" w:rsidP="00000000" w:rsidRDefault="00000000" w:rsidRPr="00000000" w14:paraId="000001C2">
            <w:pPr>
              <w:jc w:val="left"/>
              <w:rPr>
                <w:i w:val="1"/>
                <w:iCs w:val="1"/>
                <w:color w:val="646464"/>
                <w:sz w:val="20"/>
                <w:szCs w:val="20"/>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bxchr6a8t4q5" w:id="32"/>
      <w:bookmarkEnd w:id="32"/>
      <w:r w:rsidDel="00000000" w:rsidR="00000000" w:rsidRPr="00000000">
        <w:rPr>
          <w:rtl w:val="0"/>
        </w:rPr>
        <w:t xml:space="preserve">III: CONCLUSIONES Y VALOR AGREGADO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La culminación de esta primera fase evaluativa (Fase 1: Definición del Proyecto APT) permite extraer las siguientes conclusiones fundamentales:</w:t>
        <w:br w:type="textWrapping"/>
        <w:br w:type="textWrapping"/>
        <w:t xml:space="preserve">1. Solución de Ingeniería de Alto Valor Industrial: El proyecto ACE trasciende un ejercicio teórico al resolver una problemática operativa auténtica de Lumina Motion Studio. La arquitectura desacoplada propuesta mitiga efectivamente los puntos de falla críticos (actualización manual por USB y vulnerabilidad a pantallas en negro por caídas de internet), asegurando continuidad de negocio y retención publicitaria.</w:t>
        <w:br w:type="textWrapping"/>
        <w:br w:type="textWrapping"/>
        <w:t xml:space="preserve">2. Viabilidad y Factibilidad Acreditadas: El análisis multidimensional confirma la plena viabilidad de ejecutar la plataforma en las 18 semanas lectivas. La delimitación rigurosa del alcance —enfocado estrictamente en la distribución, programación y resiliencia offline de contenidos— resguarda al equipo de desviaciones temporales, mientras que la planificación en 22 actividades articuladas por sprints y la disponibilidad de hardware de pruebas garantizan el cumplimiento de los hitos evaluativos de Duoc UC.</w:t>
        <w:br w:type="textWrapping"/>
        <w:br w:type="textWrapping"/>
        <w:t xml:space="preserve">3. Articulación Transversal del Perfil de Egreso: El diseño de ACE demuestra la aplicación armónica e integrada de las competencias troncales de la carrera de Ingeniería en Informática (Malla Curricular 1446114): desarrollo distribuido fullstack (C1), persistencia relacional íntegra en MariaDB (C2), y metodologías ágiles de ingeniería de software con aseguramiento de calidad (C3). Asimismo, la corresponsabilidad disciplinar establecida entre Tomás Escalante, Matías Salas y Paulo Loyola asegura un trabajo en equipo sinérgico, auditable y con aportes equitativos comprobables a través de GitHub.</w:t>
        <w:br w:type="textWrapping"/>
        <w:br w:type="textWrapping"/>
        <w:t xml:space="preserve">En síntesis, ACE establece las bases técnicas, operativas y metodológicas indispensables para afrontar con éxito la Fase 2 (Construcción del Core y Demostración Funcional), consolidando una solución tecnológica robusta, profesional y de impacto directo en el mercado de la cartelería digital.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heading=h.g76ws4uo1mqi" w:id="33"/>
      <w:bookmarkEnd w:id="33"/>
      <w:r w:rsidDel="00000000" w:rsidR="00000000" w:rsidRPr="00000000">
        <w:rPr>
          <w:rtl w:val="0"/>
        </w:rPr>
        <w:t xml:space="preserve">IV: REFERENCIAS BIBLIOGRÁFICAS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(2024). Perfil de Egreso y Malla Curricular de Ingeniería en Informática (Currículum 1446114). Escuela de Informática y Telecomunicaciones, Santiago de Chile.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(2026). Guía del Estudiante — Fase 1: Definición del Proyecto APT (PTY4614). Dirección de Formación Profesional, Santiago de Chile.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Pressman, R. S., &amp; Maxim, B. R. (2020). Ingeniería del Software: Un enfoque práctico (9.ª ed.). McGraw-Hill Education.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Schwaber, K., &amp; Sutherland, J. (2020). La Guía de Scrum: Las Reglas del Juego. Scrum.org. Recuperado de https://scrumguides.org/</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Otwell, T., &amp; The Laravel Team. (2024). Laravel Documentation: The PHP Framework for Web Artisans. Laravel LLC. Recuperado de https://laravel.com/docs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MariaDB Foundation. (2024). MariaDB Server Knowledge Base &amp; Relational Database Management Reference. Recuperado de https://mariadb.com/kb/</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Sommerville, I. (2016). Software Engineering (10.ª ed.). Pearson Education.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Fielding, R. T. (2000). Architectural Styles and the Design of Network-based Software Architectures (Tesis doctoral). University of California, Irvine.</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o Loyola" w:id="0" w:date="2026-09-04T02:50:4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@matnicsalas@gmail.com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ind w:right="-844.7244094488178"/>
      <w:jc w:val="right"/>
      <w:rPr/>
    </w:pPr>
    <w:r w:rsidDel="00000000" w:rsidR="00000000" w:rsidRPr="00000000">
      <w:rPr/>
      <w:drawing>
        <wp:inline distB="114300" distT="114300" distL="114300" distR="114300">
          <wp:extent cx="2262188" cy="5633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2188" cy="5633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orutrLHtKXKllvgM7rZ0WOJw==">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