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jc w:val="center"/>
        <w:rPr>
          <w:b w:val="1"/>
          <w:bCs w:val="1"/>
          <w:sz w:val="40"/>
          <w:szCs w:val="40"/>
        </w:rPr>
      </w:pPr>
      <w:bookmarkStart w:colFirst="0" w:colLast="0" w:name="_heading=h.iakw50ekwpb1" w:id="0"/>
      <w:bookmarkEnd w:id="0"/>
      <w:r w:rsidDel="00000000" w:rsidR="00000000" w:rsidRPr="00000000">
        <w:rPr>
          <w:b w:val="1"/>
          <w:bCs w:val="1"/>
          <w:sz w:val="40"/>
          <w:szCs w:val="40"/>
          <w:rtl w:val="0"/>
        </w:rPr>
        <w:t xml:space="preserve">INFORME DE DEFINICIÓN DEL PROYECTO APT — FASE 1</w:t>
      </w:r>
    </w:p>
    <w:p w:rsidR="00000000" w:rsidDel="00000000" w:rsidP="00000000" w:rsidRDefault="00000000" w:rsidRPr="00000000" w14:paraId="00000002">
      <w:pPr>
        <w:pStyle w:val="Subtitle"/>
        <w:spacing w:after="360" w:lineRule="auto"/>
        <w:jc w:val="center"/>
        <w:rPr>
          <w:b w:val="1"/>
          <w:bCs w:val="1"/>
          <w:sz w:val="28"/>
          <w:szCs w:val="28"/>
        </w:rPr>
      </w:pPr>
      <w:bookmarkStart w:colFirst="0" w:colLast="0" w:name="_heading=h.dseph68wm66h" w:id="1"/>
      <w:bookmarkEnd w:id="1"/>
      <w:r w:rsidDel="00000000" w:rsidR="00000000" w:rsidRPr="00000000">
        <w:rPr>
          <w:b w:val="1"/>
          <w:bCs w:val="1"/>
          <w:sz w:val="28"/>
          <w:szCs w:val="28"/>
          <w:rtl w:val="0"/>
        </w:rPr>
        <w:t xml:space="preserve">ACE: Autonomous Content Engine</w:t>
        <w:br w:type="textWrapping"/>
        <w:t xml:space="preserve">Plataforma Centralizada de Gestión de Cartelería Digital con Resiliencia Offline</w:t>
      </w:r>
    </w:p>
    <w:tbl>
      <w:tblPr>
        <w:tblStyle w:val="Table1"/>
        <w:tblW w:w="9360.0" w:type="dxa"/>
        <w:jc w:val="center"/>
        <w:tblLayout w:type="fixed"/>
        <w:tblLook w:val="0400"/>
      </w:tblPr>
      <w:tblGrid>
        <w:gridCol w:w="3525"/>
        <w:gridCol w:w="5835"/>
        <w:tblGridChange w:id="0">
          <w:tblGrid>
            <w:gridCol w:w="3525"/>
            <w:gridCol w:w="583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0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Parámetro Institucional / Académico</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04">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Detalle Formal</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5">
            <w:pPr>
              <w:jc w:val="left"/>
              <w:rPr>
                <w:rFonts w:ascii="Calibri" w:cs="Calibri" w:eastAsia="Calibri" w:hAnsi="Calibri"/>
              </w:rPr>
            </w:pPr>
            <w:r w:rsidDel="00000000" w:rsidR="00000000" w:rsidRPr="00000000">
              <w:rPr>
                <w:rFonts w:ascii="Calibri" w:cs="Calibri" w:eastAsia="Calibri" w:hAnsi="Calibri"/>
                <w:rtl w:val="0"/>
              </w:rPr>
              <w:t xml:space="preserve">Institución</w:t>
            </w:r>
          </w:p>
        </w:tc>
        <w:tc>
          <w:tcPr>
            <w:shd w:fill="ffffff" w:val="clear"/>
            <w:tcMar>
              <w:top w:w="100.0" w:type="dxa"/>
              <w:left w:w="140.0" w:type="dxa"/>
              <w:bottom w:w="100.0" w:type="dxa"/>
              <w:right w:w="140.0" w:type="dxa"/>
            </w:tcMar>
          </w:tcPr>
          <w:p w:rsidR="00000000" w:rsidDel="00000000" w:rsidP="00000000" w:rsidRDefault="00000000" w:rsidRPr="00000000" w14:paraId="00000006">
            <w:pPr>
              <w:jc w:val="left"/>
              <w:rPr>
                <w:rFonts w:ascii="Calibri" w:cs="Calibri" w:eastAsia="Calibri" w:hAnsi="Calibri"/>
              </w:rPr>
            </w:pPr>
            <w:r w:rsidDel="00000000" w:rsidR="00000000" w:rsidRPr="00000000">
              <w:rPr>
                <w:rFonts w:ascii="Calibri" w:cs="Calibri" w:eastAsia="Calibri" w:hAnsi="Calibri"/>
                <w:rtl w:val="0"/>
              </w:rPr>
              <w:t xml:space="preserve">Duoc UC — Escuela de Informática y Telecomunicaciones</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7">
            <w:pPr>
              <w:jc w:val="left"/>
              <w:rPr>
                <w:rFonts w:ascii="Calibri" w:cs="Calibri" w:eastAsia="Calibri" w:hAnsi="Calibri"/>
              </w:rPr>
            </w:pPr>
            <w:r w:rsidDel="00000000" w:rsidR="00000000" w:rsidRPr="00000000">
              <w:rPr>
                <w:rFonts w:ascii="Calibri" w:cs="Calibri" w:eastAsia="Calibri" w:hAnsi="Calibri"/>
                <w:rtl w:val="0"/>
              </w:rPr>
              <w:t xml:space="preserve">Sede</w:t>
            </w:r>
          </w:p>
        </w:tc>
        <w:tc>
          <w:tcPr>
            <w:shd w:fill="f7fafc" w:val="clear"/>
            <w:tcMar>
              <w:top w:w="100.0" w:type="dxa"/>
              <w:left w:w="140.0" w:type="dxa"/>
              <w:bottom w:w="100.0" w:type="dxa"/>
              <w:right w:w="140.0" w:type="dxa"/>
            </w:tcMar>
          </w:tcPr>
          <w:p w:rsidR="00000000" w:rsidDel="00000000" w:rsidP="00000000" w:rsidRDefault="00000000" w:rsidRPr="00000000" w14:paraId="00000008">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9">
            <w:pPr>
              <w:jc w:val="left"/>
              <w:rPr>
                <w:rFonts w:ascii="Calibri" w:cs="Calibri" w:eastAsia="Calibri" w:hAnsi="Calibri"/>
              </w:rPr>
            </w:pPr>
            <w:r w:rsidDel="00000000" w:rsidR="00000000" w:rsidRPr="00000000">
              <w:rPr>
                <w:rFonts w:ascii="Calibri" w:cs="Calibri" w:eastAsia="Calibri" w:hAnsi="Calibri"/>
                <w:rtl w:val="0"/>
              </w:rPr>
              <w:t xml:space="preserve">Carrera</w:t>
            </w:r>
          </w:p>
        </w:tc>
        <w:tc>
          <w:tcPr>
            <w:shd w:fill="ffffff" w:val="clear"/>
            <w:tcMar>
              <w:top w:w="100.0" w:type="dxa"/>
              <w:left w:w="140.0" w:type="dxa"/>
              <w:bottom w:w="100.0" w:type="dxa"/>
              <w:right w:w="140.0" w:type="dxa"/>
            </w:tcMar>
          </w:tcPr>
          <w:p w:rsidR="00000000" w:rsidDel="00000000" w:rsidP="00000000" w:rsidRDefault="00000000" w:rsidRPr="00000000" w14:paraId="0000000A">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 (Malla Curricular 1446114)</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B">
            <w:pPr>
              <w:jc w:val="left"/>
              <w:rPr>
                <w:rFonts w:ascii="Calibri" w:cs="Calibri" w:eastAsia="Calibri" w:hAnsi="Calibri"/>
              </w:rPr>
            </w:pPr>
            <w:r w:rsidDel="00000000" w:rsidR="00000000" w:rsidRPr="00000000">
              <w:rPr>
                <w:rFonts w:ascii="Calibri" w:cs="Calibri" w:eastAsia="Calibri" w:hAnsi="Calibri"/>
                <w:rtl w:val="0"/>
              </w:rPr>
              <w:t xml:space="preserve">Asignatura</w:t>
            </w:r>
          </w:p>
        </w:tc>
        <w:tc>
          <w:tcPr>
            <w:shd w:fill="f7fafc" w:val="clear"/>
            <w:tcMar>
              <w:top w:w="100.0" w:type="dxa"/>
              <w:left w:w="140.0" w:type="dxa"/>
              <w:bottom w:w="100.0" w:type="dxa"/>
              <w:right w:w="140.0" w:type="dxa"/>
            </w:tcMar>
          </w:tcPr>
          <w:p w:rsidR="00000000" w:rsidDel="00000000" w:rsidP="00000000" w:rsidRDefault="00000000" w:rsidRPr="00000000" w14:paraId="0000000C">
            <w:pPr>
              <w:jc w:val="left"/>
              <w:rPr>
                <w:rFonts w:ascii="Calibri" w:cs="Calibri" w:eastAsia="Calibri" w:hAnsi="Calibri"/>
              </w:rPr>
            </w:pPr>
            <w:r w:rsidDel="00000000" w:rsidR="00000000" w:rsidRPr="00000000">
              <w:rPr>
                <w:rFonts w:ascii="Calibri" w:cs="Calibri" w:eastAsia="Calibri" w:hAnsi="Calibri"/>
                <w:rtl w:val="0"/>
              </w:rPr>
              <w:t xml:space="preserve">PTY4614 — Proyecto de Aplicación Práctica (Capstone)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0D">
            <w:pPr>
              <w:jc w:val="left"/>
              <w:rPr>
                <w:rFonts w:ascii="Calibri" w:cs="Calibri" w:eastAsia="Calibri" w:hAnsi="Calibri"/>
              </w:rPr>
            </w:pPr>
            <w:r w:rsidDel="00000000" w:rsidR="00000000" w:rsidRPr="00000000">
              <w:rPr>
                <w:rFonts w:ascii="Calibri" w:cs="Calibri" w:eastAsia="Calibri" w:hAnsi="Calibri"/>
                <w:rtl w:val="0"/>
              </w:rPr>
              <w:t xml:space="preserve">Periodo Académico</w:t>
            </w:r>
          </w:p>
        </w:tc>
        <w:tc>
          <w:tcPr>
            <w:shd w:fill="ffffff" w:val="clear"/>
            <w:tcMar>
              <w:top w:w="100.0" w:type="dxa"/>
              <w:left w:w="140.0" w:type="dxa"/>
              <w:bottom w:w="100.0" w:type="dxa"/>
              <w:right w:w="140.0" w:type="dxa"/>
            </w:tcMar>
          </w:tcPr>
          <w:p w:rsidR="00000000" w:rsidDel="00000000" w:rsidP="00000000" w:rsidRDefault="00000000" w:rsidRPr="00000000" w14:paraId="0000000E">
            <w:pPr>
              <w:jc w:val="left"/>
              <w:rPr>
                <w:rFonts w:ascii="Calibri" w:cs="Calibri" w:eastAsia="Calibri" w:hAnsi="Calibri"/>
              </w:rPr>
            </w:pPr>
            <w:r w:rsidDel="00000000" w:rsidR="00000000" w:rsidRPr="00000000">
              <w:rPr>
                <w:rFonts w:ascii="Calibri" w:cs="Calibri" w:eastAsia="Calibri" w:hAnsi="Calibri"/>
                <w:rtl w:val="0"/>
              </w:rPr>
              <w:t xml:space="preserve">Segundo Semestre 2026</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0F">
            <w:pPr>
              <w:jc w:val="left"/>
              <w:rPr>
                <w:rFonts w:ascii="Calibri" w:cs="Calibri" w:eastAsia="Calibri" w:hAnsi="Calibri"/>
              </w:rPr>
            </w:pPr>
            <w:r w:rsidDel="00000000" w:rsidR="00000000" w:rsidRPr="00000000">
              <w:rPr>
                <w:rFonts w:ascii="Calibri" w:cs="Calibri" w:eastAsia="Calibri" w:hAnsi="Calibri"/>
                <w:rtl w:val="0"/>
              </w:rPr>
              <w:t xml:space="preserve">Cliente / Caso de Estudio</w:t>
            </w:r>
          </w:p>
        </w:tc>
        <w:tc>
          <w:tcPr>
            <w:shd w:fill="f7fafc" w:val="clear"/>
            <w:tcMar>
              <w:top w:w="100.0" w:type="dxa"/>
              <w:left w:w="140.0" w:type="dxa"/>
              <w:bottom w:w="100.0" w:type="dxa"/>
              <w:right w:w="140.0" w:type="dxa"/>
            </w:tcMar>
          </w:tcPr>
          <w:p w:rsidR="00000000" w:rsidDel="00000000" w:rsidP="00000000" w:rsidRDefault="00000000" w:rsidRPr="00000000" w14:paraId="00000010">
            <w:pPr>
              <w:jc w:val="left"/>
              <w:rPr>
                <w:rFonts w:ascii="Calibri" w:cs="Calibri" w:eastAsia="Calibri" w:hAnsi="Calibri"/>
              </w:rPr>
            </w:pPr>
            <w:r w:rsidDel="00000000" w:rsidR="00000000" w:rsidRPr="00000000">
              <w:rPr>
                <w:rFonts w:ascii="Calibri" w:cs="Calibri" w:eastAsia="Calibri" w:hAnsi="Calibri"/>
                <w:rtl w:val="0"/>
              </w:rPr>
              <w:t xml:space="preserve">Lumina Motion Studio</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1">
            <w:pPr>
              <w:jc w:val="left"/>
              <w:rPr>
                <w:rFonts w:ascii="Calibri" w:cs="Calibri" w:eastAsia="Calibri" w:hAnsi="Calibri"/>
              </w:rPr>
            </w:pPr>
            <w:r w:rsidDel="00000000" w:rsidR="00000000" w:rsidRPr="00000000">
              <w:rPr>
                <w:rFonts w:ascii="Calibri" w:cs="Calibri" w:eastAsia="Calibri" w:hAnsi="Calibri"/>
                <w:rtl w:val="0"/>
              </w:rPr>
              <w:t xml:space="preserve">Interlocutor Técnico</w:t>
            </w:r>
          </w:p>
        </w:tc>
        <w:tc>
          <w:tcPr>
            <w:shd w:fill="ffffff" w:val="clear"/>
            <w:tcMar>
              <w:top w:w="100.0" w:type="dxa"/>
              <w:left w:w="140.0" w:type="dxa"/>
              <w:bottom w:w="100.0" w:type="dxa"/>
              <w:right w:w="140.0" w:type="dxa"/>
            </w:tcMar>
          </w:tcPr>
          <w:p w:rsidR="00000000" w:rsidDel="00000000" w:rsidP="00000000" w:rsidRDefault="00000000" w:rsidRPr="00000000" w14:paraId="00000012">
            <w:pPr>
              <w:jc w:val="left"/>
              <w:rPr>
                <w:rFonts w:ascii="Calibri" w:cs="Calibri" w:eastAsia="Calibri" w:hAnsi="Calibri"/>
              </w:rPr>
            </w:pPr>
            <w:r w:rsidDel="00000000" w:rsidR="00000000" w:rsidRPr="00000000">
              <w:rPr>
                <w:rFonts w:ascii="Calibri" w:cs="Calibri" w:eastAsia="Calibri" w:hAnsi="Calibri"/>
                <w:rtl w:val="0"/>
              </w:rPr>
              <w:t xml:space="preserve">Cristóbal Manzo (Jefe de Informática, Lumina Motion)</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13">
            <w:pPr>
              <w:jc w:val="left"/>
              <w:rPr>
                <w:rFonts w:ascii="Calibri" w:cs="Calibri" w:eastAsia="Calibri" w:hAnsi="Calibri"/>
              </w:rPr>
            </w:pPr>
            <w:r w:rsidDel="00000000" w:rsidR="00000000" w:rsidRPr="00000000">
              <w:rPr>
                <w:rFonts w:ascii="Calibri" w:cs="Calibri" w:eastAsia="Calibri" w:hAnsi="Calibri"/>
                <w:rtl w:val="0"/>
              </w:rPr>
              <w:t xml:space="preserve">Tomás Escalante</w:t>
            </w:r>
          </w:p>
        </w:tc>
        <w:tc>
          <w:tcPr>
            <w:shd w:fill="f7fafc" w:val="clear"/>
            <w:tcMar>
              <w:top w:w="100.0" w:type="dxa"/>
              <w:left w:w="140.0" w:type="dxa"/>
              <w:bottom w:w="100.0" w:type="dxa"/>
              <w:right w:w="140.0" w:type="dxa"/>
            </w:tcMar>
          </w:tcPr>
          <w:p w:rsidR="00000000" w:rsidDel="00000000" w:rsidP="00000000" w:rsidRDefault="00000000" w:rsidRPr="00000000" w14:paraId="00000014">
            <w:pPr>
              <w:jc w:val="left"/>
              <w:rPr>
                <w:rFonts w:ascii="Calibri" w:cs="Calibri" w:eastAsia="Calibri" w:hAnsi="Calibri"/>
              </w:rPr>
            </w:pPr>
            <w:r w:rsidDel="00000000" w:rsidR="00000000" w:rsidRPr="00000000">
              <w:rPr>
                <w:rFonts w:ascii="Calibri" w:cs="Calibri" w:eastAsia="Calibri" w:hAnsi="Calibri"/>
                <w:rtl w:val="0"/>
              </w:rPr>
              <w:t xml:space="preserve">Arquitectura de Software, Backend API y Sincronización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15">
            <w:pPr>
              <w:jc w:val="left"/>
              <w:rPr>
                <w:rFonts w:ascii="Calibri" w:cs="Calibri" w:eastAsia="Calibri" w:hAnsi="Calibri"/>
              </w:rPr>
            </w:pPr>
            <w:r w:rsidDel="00000000" w:rsidR="00000000" w:rsidRPr="00000000">
              <w:rPr>
                <w:rFonts w:ascii="Calibri" w:cs="Calibri" w:eastAsia="Calibri" w:hAnsi="Calibri"/>
                <w:rtl w:val="0"/>
              </w:rPr>
              <w:t xml:space="preserve">Matías Salas</w:t>
            </w:r>
          </w:p>
        </w:tc>
        <w:tc>
          <w:tcPr>
            <w:shd w:fill="ffffff" w:val="clear"/>
            <w:tcMar>
              <w:top w:w="100.0" w:type="dxa"/>
              <w:left w:w="140.0" w:type="dxa"/>
              <w:bottom w:w="100.0" w:type="dxa"/>
              <w:right w:w="140.0" w:type="dxa"/>
            </w:tcMar>
          </w:tcPr>
          <w:p w:rsidR="00000000" w:rsidDel="00000000" w:rsidP="00000000" w:rsidRDefault="00000000" w:rsidRPr="00000000" w14:paraId="00000016">
            <w:pPr>
              <w:jc w:val="left"/>
              <w:rPr>
                <w:rFonts w:ascii="Calibri" w:cs="Calibri" w:eastAsia="Calibri" w:hAnsi="Calibri"/>
              </w:rPr>
            </w:pPr>
            <w:r w:rsidDel="00000000" w:rsidR="00000000" w:rsidRPr="00000000">
              <w:rPr>
                <w:rFonts w:ascii="Calibri" w:cs="Calibri" w:eastAsia="Calibri" w:hAnsi="Calibri"/>
                <w:rtl w:val="0"/>
              </w:rPr>
              <w:t xml:space="preserve">Gestión Ágil, Levantamiento Funcional y Vinculación con Cliente</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17">
            <w:pPr>
              <w:jc w:val="left"/>
              <w:rPr>
                <w:rFonts w:ascii="Calibri" w:cs="Calibri" w:eastAsia="Calibri" w:hAnsi="Calibri"/>
              </w:rPr>
            </w:pPr>
            <w:r w:rsidDel="00000000" w:rsidR="00000000" w:rsidRPr="00000000">
              <w:rPr>
                <w:rFonts w:ascii="Calibri" w:cs="Calibri" w:eastAsia="Calibri" w:hAnsi="Calibri"/>
                <w:rtl w:val="0"/>
              </w:rPr>
              <w:t xml:space="preserve">Paulo Loyola</w:t>
            </w:r>
          </w:p>
        </w:tc>
        <w:tc>
          <w:tcPr>
            <w:shd w:fill="f7fafc" w:val="clear"/>
            <w:tcMar>
              <w:top w:w="100.0" w:type="dxa"/>
              <w:left w:w="140.0" w:type="dxa"/>
              <w:bottom w:w="100.0" w:type="dxa"/>
              <w:right w:w="140.0" w:type="dxa"/>
            </w:tcMar>
          </w:tcPr>
          <w:p w:rsidR="00000000" w:rsidDel="00000000" w:rsidP="00000000" w:rsidRDefault="00000000" w:rsidRPr="00000000" w14:paraId="00000018">
            <w:pPr>
              <w:jc w:val="left"/>
              <w:rPr>
                <w:rFonts w:ascii="Calibri" w:cs="Calibri" w:eastAsia="Calibri" w:hAnsi="Calibri"/>
              </w:rPr>
            </w:pPr>
            <w:r w:rsidDel="00000000" w:rsidR="00000000" w:rsidRPr="00000000">
              <w:rPr>
                <w:rFonts w:ascii="Calibri" w:cs="Calibri" w:eastAsia="Calibri" w:hAnsi="Calibri"/>
                <w:rtl w:val="0"/>
              </w:rPr>
              <w:t xml:space="preserve">Desarrollo Frontend, Bases de Datos y Documentación Técnica</w:t>
            </w:r>
          </w:p>
        </w:tc>
      </w:tr>
    </w:tbl>
    <w:p w:rsidR="00000000" w:rsidDel="00000000" w:rsidP="00000000" w:rsidRDefault="00000000" w:rsidRPr="00000000" w14:paraId="00000019">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spacing w:after="28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rPr>
          <w:rFonts w:ascii="Calibri" w:cs="Calibri" w:eastAsia="Calibri" w:hAnsi="Calibri"/>
        </w:rPr>
      </w:pPr>
      <w:r w:rsidDel="00000000" w:rsidR="00000000" w:rsidRPr="00000000">
        <w:rPr>
          <w:rtl w:val="0"/>
        </w:rPr>
      </w:r>
    </w:p>
    <w:p w:rsidR="00000000" w:rsidDel="00000000" w:rsidP="00000000" w:rsidRDefault="00000000" w:rsidRPr="00000000" w14:paraId="0000001C">
      <w:pPr>
        <w:rPr>
          <w:rFonts w:ascii="Calibri" w:cs="Calibri" w:eastAsia="Calibri" w:hAnsi="Calibri"/>
        </w:rPr>
      </w:pPr>
      <w:r w:rsidDel="00000000" w:rsidR="00000000" w:rsidRPr="00000000">
        <w:rPr>
          <w:rtl w:val="0"/>
        </w:rPr>
      </w:r>
    </w:p>
    <w:p w:rsidR="00000000" w:rsidDel="00000000" w:rsidP="00000000" w:rsidRDefault="00000000" w:rsidRPr="00000000" w14:paraId="0000001D">
      <w:pPr>
        <w:rPr>
          <w:rFonts w:ascii="Calibri" w:cs="Calibri" w:eastAsia="Calibri" w:hAnsi="Calibri"/>
        </w:rPr>
      </w:pPr>
      <w:r w:rsidDel="00000000" w:rsidR="00000000" w:rsidRPr="00000000">
        <w:rPr>
          <w:rtl w:val="0"/>
        </w:rPr>
      </w:r>
    </w:p>
    <w:p w:rsidR="00000000" w:rsidDel="00000000" w:rsidP="00000000" w:rsidRDefault="00000000" w:rsidRPr="00000000" w14:paraId="0000001E">
      <w:pPr>
        <w:rPr>
          <w:rFonts w:ascii="Calibri" w:cs="Calibri" w:eastAsia="Calibri" w:hAnsi="Calibri"/>
        </w:rPr>
      </w:pPr>
      <w:r w:rsidDel="00000000" w:rsidR="00000000" w:rsidRPr="00000000">
        <w:rPr>
          <w:rtl w:val="0"/>
        </w:rPr>
      </w:r>
    </w:p>
    <w:p w:rsidR="00000000" w:rsidDel="00000000" w:rsidP="00000000" w:rsidRDefault="00000000" w:rsidRPr="00000000" w14:paraId="0000001F">
      <w:pPr>
        <w:pStyle w:val="Heading1"/>
        <w:rPr/>
      </w:pPr>
      <w:bookmarkStart w:colFirst="0" w:colLast="0" w:name="_heading=h.lbhydplrdblv" w:id="2"/>
      <w:bookmarkEnd w:id="2"/>
      <w:r w:rsidDel="00000000" w:rsidR="00000000" w:rsidRPr="00000000">
        <w:rPr>
          <w:rtl w:val="0"/>
        </w:rPr>
      </w:r>
    </w:p>
    <w:sdt>
      <w:sdtPr>
        <w:id w:val="-2088928086"/>
        <w:docPartObj>
          <w:docPartGallery w:val="Table of Contents"/>
          <w:docPartUnique w:val="1"/>
        </w:docPartObj>
      </w:sdtPr>
      <w:sdtContent>
        <w:p>
          <w:pPr>
            <w:widowControl w:val="0"/>
            <w:tabs>
              <w:tab w:val="right" w:leader="dot" w:pos="9360"/>
            </w:tabs>
            <w:spacing w:after="0" w:before="60" w:line="240" w:lineRule="auto"/>
          </w:pPr>
          <w:r>
            <w:rPr>
              <w:rFonts w:ascii="Calibri" w:hAnsi="Calibri" w:eastAsia="Calibri" w:cs="Calibri"/>
              <w:b w:val="1"/>
              <w:bCs w:val="1"/>
              <w:color w:val="000000"/>
              <w:sz w:val="22"/>
              <w:szCs w:val="22"/>
            </w:rPr>
            <w:t w:space="preserve">ABSTRACT</w:t>
            <w:tab/>
            <w:t w:space="preserve">3</w:t>
          </w:r>
        </w:p>
        <w:p>
          <w:pPr>
            <w:widowControl w:val="0"/>
            <w:tabs>
              <w:tab w:val="right" w:leader="dot" w:pos="9360"/>
            </w:tabs>
            <w:spacing w:after="0" w:before="60" w:line="240" w:lineRule="auto"/>
          </w:pPr>
          <w:r>
            <w:rPr>
              <w:rFonts w:ascii="Calibri" w:hAnsi="Calibri" w:eastAsia="Calibri" w:cs="Calibri"/>
              <w:b w:val="1"/>
              <w:bCs w:val="1"/>
              <w:color w:val="000000"/>
              <w:sz w:val="22"/>
              <w:szCs w:val="22"/>
            </w:rPr>
            <w:t w:space="preserve">RESUMEN</w:t>
            <w:tab/>
            <w:t w:space="preserve">3</w:t>
          </w:r>
        </w:p>
        <w:p>
          <w:pPr>
            <w:widowControl w:val="0"/>
            <w:tabs>
              <w:tab w:val="right" w:leader="dot" w:pos="9360"/>
            </w:tabs>
            <w:spacing w:after="0" w:before="60" w:line="240" w:lineRule="auto"/>
          </w:pPr>
          <w:r>
            <w:rPr>
              <w:rFonts w:ascii="Calibri" w:hAnsi="Calibri" w:eastAsia="Calibri" w:cs="Calibri"/>
              <w:b w:val="1"/>
              <w:bCs w:val="1"/>
              <w:color w:val="000000"/>
              <w:sz w:val="22"/>
              <w:szCs w:val="22"/>
            </w:rPr>
            <w:t w:space="preserve">INTRODUCCIÓN</w:t>
            <w:tab/>
            <w:t w:space="preserve">4</w:t>
          </w:r>
        </w:p>
        <w:p>
          <w:pPr>
            <w:widowControl w:val="0"/>
            <w:tabs>
              <w:tab w:val="right" w:leader="dot" w:pos="9360"/>
            </w:tabs>
            <w:spacing w:after="0" w:before="60" w:line="240" w:lineRule="auto"/>
          </w:pPr>
          <w:r>
            <w:rPr>
              <w:rFonts w:ascii="Calibri" w:hAnsi="Calibri" w:eastAsia="Calibri" w:cs="Calibri"/>
              <w:b w:val="1"/>
              <w:bCs w:val="1"/>
              <w:color w:val="000000"/>
              <w:sz w:val="22"/>
              <w:szCs w:val="22"/>
            </w:rPr>
            <w:t w:space="preserve">I: DEFINICIÓN Y CONTEXTO DEL PROYECTO</w:t>
            <w:tab/>
            <w:t w:space="preserve">4</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1.1 Antecedentes Generales y del Equipo</w:t>
            <w:tab/>
            <w:t w:space="preserve">4</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1.2 Descripción del Proyecto APT y Relevancia en el Campo Laboral</w:t>
            <w:tab/>
            <w:t w:space="preserve">5</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1.3 Relación con las Competencias del Perfil de Egreso</w:t>
            <w:tab/>
            <w:t w:space="preserve">6</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1.4 Relación del Proyecto con los Intereses Profesionales</w:t>
            <w:tab/>
            <w:t w:space="preserve">7</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1.5 Factibilidad del Proyecto en el Marco de la Asignatura</w:t>
            <w:tab/>
            <w:t w:space="preserve">8</w:t>
          </w:r>
        </w:p>
        <w:p>
          <w:pPr>
            <w:widowControl w:val="0"/>
            <w:tabs>
              <w:tab w:val="right" w:leader="dot" w:pos="9360"/>
            </w:tabs>
            <w:spacing w:after="0" w:before="60" w:line="240" w:lineRule="auto"/>
          </w:pPr>
          <w:r>
            <w:rPr>
              <w:rFonts w:ascii="Calibri" w:hAnsi="Calibri" w:eastAsia="Calibri" w:cs="Calibri"/>
              <w:b w:val="1"/>
              <w:bCs w:val="1"/>
              <w:color w:val="000000"/>
              <w:sz w:val="22"/>
              <w:szCs w:val="22"/>
            </w:rPr>
            <w:t w:space="preserve">II: OBJETIVOS, METODOLOGÍA Y PLANIFICACIÓN</w:t>
            <w:tab/>
            <w:t w:space="preserve">11</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2.1 Formulación de Objetivos</w:t>
            <w:tab/>
            <w:t w:space="preserve">11</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2.2 Metodología de Trabajo y Roles Disciplinares</w:t>
            <w:tab/>
            <w:t w:space="preserve">12</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2.3 Plan de Trabajo Articulado por Competencias</w:t>
            <w:tab/>
            <w:t w:space="preserve">13</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2.4 Determinación y Justificación de Evidencias</w:t>
            <w:tab/>
            <w:t w:space="preserve">16</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2.5 Cronograma de Trabajo y Carta Gantt — 18 Semanas</w:t>
            <w:tab/>
            <w:t w:space="preserve">17</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2.6 Políticas de Seguridad y Protección de la Información</w:t>
            <w:tab/>
            <w:t w:space="preserve">18</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2.7 Prototipos Visuales y Wireframes de Interfaz (Mockups UI/UX)</w:t>
            <w:tab/>
            <w:t w:space="preserve">19</w:t>
          </w:r>
        </w:p>
        <w:p>
          <w:pPr>
            <w:widowControl w:val="0"/>
            <w:tabs>
              <w:tab w:val="right" w:leader="dot" w:pos="9360"/>
            </w:tabs>
            <w:spacing w:after="0" w:before="60" w:line="240" w:lineRule="auto"/>
          </w:pPr>
          <w:r>
            <w:rPr>
              <w:rFonts w:ascii="Calibri" w:hAnsi="Calibri" w:eastAsia="Calibri" w:cs="Calibri"/>
              <w:b w:val="1"/>
              <w:bCs w:val="1"/>
              <w:color w:val="000000"/>
              <w:sz w:val="22"/>
              <w:szCs w:val="22"/>
            </w:rPr>
            <w:t w:space="preserve">III: CONCLUSIONES Y VALOR AGREGADO</w:t>
            <w:tab/>
            <w:t w:space="preserve">20</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3.1 Individual Conclusions</w:t>
            <w:tab/>
            <w:t w:space="preserve">21</w:t>
          </w:r>
        </w:p>
        <w:p>
          <w:pPr>
            <w:widowControl w:val="0"/>
            <w:tabs>
              <w:tab w:val="right" w:leader="dot" w:pos="9360"/>
            </w:tabs>
            <w:spacing w:after="0" w:before="60" w:line="240" w:lineRule="auto"/>
            <w:ind w:left="360" w:firstLine="0"/>
          </w:pPr>
          <w:r>
            <w:rPr>
              <w:rFonts w:ascii="Calibri" w:hAnsi="Calibri" w:eastAsia="Calibri" w:cs="Calibri"/>
              <w:color w:val="000000"/>
              <w:sz w:val="22"/>
              <w:szCs w:val="22"/>
            </w:rPr>
            <w:t w:space="preserve">3.2 Individual Reflections</w:t>
            <w:tab/>
            <w:t w:space="preserve">21</w:t>
          </w:r>
        </w:p>
        <w:p>
          <w:pPr>
            <w:widowControl w:val="0"/>
            <w:tabs>
              <w:tab w:val="right" w:leader="dot" w:pos="9360"/>
            </w:tabs>
            <w:spacing w:after="0" w:before="60" w:line="240" w:lineRule="auto"/>
          </w:pPr>
          <w:r>
            <w:rPr>
              <w:rFonts w:ascii="Calibri" w:hAnsi="Calibri" w:eastAsia="Calibri" w:cs="Calibri"/>
              <w:b w:val="1"/>
              <w:bCs w:val="1"/>
              <w:color w:val="000000"/>
              <w:sz w:val="22"/>
              <w:szCs w:val="22"/>
            </w:rPr>
            <w:t w:space="preserve">IV: REFERENCIAS BIBLIOGRÁFICAS</w:t>
            <w:tab/>
            <w:t w:space="preserve">23</w:t>
          </w:r>
        </w:p>
      </w:sdtContent>
    </w:sdt>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pPr>
        <w:pStyle w:val="Heading1"/>
        <w:pageBreakBefore/>
      </w:pPr>
      <w:r>
        <w:t>ABSTRACT</w:t>
      </w:r>
    </w:p>
    <w:p>
      <w:pPr/>
      <w:r>
        <w:t>ACE (Autonomous Content Engine) is a software project defined within the Capstone course (PTY4614) of the Computer Engineering program at Duoc UC, Antonio Varas campus. The project addresses the fragmented management of digital signage at Lumina Motion Studio, where content updates, screen control, and scheduling currently rely on separate tools and on-site intervention. ACE proposes a centralized web platform for managing locations, sectors, screens, media, playlists, and schedules. It also considers local player nodes that cache validated content and keep the active schedule running during internet outages. The proposed architecture combines a Laravel-based central application, MariaDB persistence, REST and WebSocket communication, local storage, and file-integrity verification. The work is organized across an 18-week academic period with iterative cycles and milestones for project definition, functional progress, consolidated delivery, and final defense. Responsibilities are divided among software architecture and backend development, project management and client coordination, and frontend, database, and technical documentation tasks. This first phase establishes the scope, objectives, feasibility, methodology, evidence plan, and implementation roadmap required for subsequent development and validation with Lumina Motion.</w:t>
      </w:r>
    </w:p>
    <w:p>
      <w:pPr>
        <w:pStyle w:val="Heading1"/>
      </w:pPr>
      <w:r>
        <w:t>RESUMEN</w:t>
      </w:r>
    </w:p>
    <w:p>
      <w:pPr/>
      <w:r>
        <w:t>ACE (Autonomous Content Engine) es un proyecto de software definido en la asignatura Capstone (PTY4614) de Ingeniería en Informática de Duoc UC, sede Antonio Varas. El proyecto aborda la gestión fragmentada de la cartelería digital de Lumina Motion Studio, donde la actualización de contenidos, el control de pantallas y la programación dependen actualmente de herramientas separadas y de intervención presencial. ACE propone una plataforma web centralizada para administrar locaciones, sectores, pantallas, medios, listas de reproducción y horarios. También contempla reproductores locales que almacenan contenido validado y mantienen la programación activa durante interrupciones de internet. La arquitectura propuesta combina una aplicación central basada en Laravel, persistencia en MariaDB, comunicación REST y WebSocket, almacenamiento local y verificación de integridad de archivos. El trabajo se organiza durante 18 semanas mediante ciclos iterativos e hitos de definición, avance funcional, entrega consolidada y defensa final. Esta primera fase establece el alcance, los objetivos, la factibilidad, la metodología, el plan de evidencias y la hoja de ruta necesarios para desarrollar y validar la solución con Lumina Motion.</w:t>
      </w:r>
    </w:p>
    <w:p w:rsidR="00000000" w:rsidDel="00000000" w:rsidP="00000000" w:rsidRDefault="00000000" w:rsidRPr="00000000" w14:paraId="00000041">
      <w:pPr>
        <w:pStyle w:val="Heading1"/>
        <w:pageBreakBefore/>
        <w:rPr/>
      </w:pPr>
      <w:bookmarkStart w:colFirst="0" w:colLast="0" w:name="_heading=h.tsvaipc2dt49" w:id="3"/>
      <w:bookmarkEnd w:id="3"/>
      <w:r w:rsidDel="00000000" w:rsidR="00000000" w:rsidRPr="00000000">
        <w:rPr>
          <w:rtl w:val="0"/>
        </w:rPr>
        <w:t xml:space="preserve">INTRODUCCIÓN</w:t>
      </w:r>
    </w:p>
    <w:p w:rsidR="00000000" w:rsidDel="00000000" w:rsidP="00000000" w:rsidRDefault="00000000" w:rsidRPr="00000000" w14:paraId="00000042">
      <w:pPr>
        <w:rPr/>
      </w:pPr>
      <w:r w:rsidDel="00000000" w:rsidR="00000000" w:rsidRPr="00000000">
        <w:rPr>
          <w:sz w:val="22"/>
          <w:szCs w:val="22"/>
          <w:rtl w:val="0"/>
        </w:rPr>
        <w:t xml:space="preserve">El presente informe formaliza la definición de ingeniería, arquitectura, alcance y planificación del proyecto de titulación ACE (Autonomous Content Engine), desarrollado en el marco de la asignatura Proyecto de Aplicación Práctica (Capstone, PTY4614) de la carrera de Ingeniería en Informática de Duoc UC, Sede Antonio Varas.</w:t>
        <w:br w:type="textWrapping"/>
        <w:br w:type="textWrapping"/>
        <w:t xml:space="preserve">El proyecto aborda una problemática crítica en el ámbito de la cartelería digital (Digital Signage) para el estudio multimedia Lumina Motion Studio: </w:t>
      </w:r>
      <w:r w:rsidDel="00000000" w:rsidR="00000000" w:rsidRPr="00000000">
        <w:rPr>
          <w:rtl w:val="0"/>
        </w:rPr>
        <w:t xml:space="preserve">La gestión de las pantallas de Lumina está descentralizada, utiliza herramientas y procedimientos separados, incluye cargas manuales de contenido y requiere intervención presencial. Esto dificulta el control conjunto de las pantallas y la coordinación de cambios, aumentando el tiempo operativo y el riesgo de errores.</w:t>
      </w:r>
    </w:p>
    <w:p w:rsidR="00000000" w:rsidDel="00000000" w:rsidP="00000000" w:rsidRDefault="00000000" w:rsidRPr="00000000" w14:paraId="00000043">
      <w:pPr>
        <w:rPr/>
      </w:pPr>
      <w:r w:rsidDel="00000000" w:rsidR="00000000" w:rsidRPr="00000000">
        <w:rPr>
          <w:sz w:val="22"/>
          <w:szCs w:val="22"/>
          <w:rtl w:val="0"/>
        </w:rPr>
        <w:br w:type="textWrapping"/>
        <w:t xml:space="preserve">A lo largo de este documento se detallan los antecedentes del equipo, la articulación directa con las competencias del perfil de egreso, el análisis de factibilidad y modelo operacional, la formulación de los  objetivos acordados, el marco de desarrollo, la Carta Gantt, la seguridad de la información, mockup</w:t>
      </w:r>
      <w:r w:rsidDel="00000000" w:rsidR="00000000" w:rsidRPr="00000000">
        <w:rPr>
          <w:rtl w:val="0"/>
        </w:rPr>
        <w:t xml:space="preserve">s</w:t>
      </w:r>
      <w:r w:rsidDel="00000000" w:rsidR="00000000" w:rsidRPr="00000000">
        <w:rPr>
          <w:sz w:val="22"/>
          <w:szCs w:val="22"/>
          <w:rtl w:val="0"/>
        </w:rPr>
        <w:t xml:space="preserve"> y las conclusiones de esta primera fase evaluativa.</w:t>
      </w:r>
      <w:r w:rsidDel="00000000" w:rsidR="00000000" w:rsidRPr="00000000">
        <w:rPr>
          <w:rtl w:val="0"/>
        </w:rPr>
      </w:r>
    </w:p>
    <w:p w:rsidR="00000000" w:rsidDel="00000000" w:rsidP="00000000" w:rsidRDefault="00000000" w:rsidRPr="00000000" w14:paraId="00000044">
      <w:pPr>
        <w:pStyle w:val="Heading1"/>
        <w:keepNext w:val="1"/>
        <w:spacing w:after="120" w:before="360" w:lineRule="auto"/>
        <w:rPr/>
      </w:pPr>
      <w:bookmarkStart w:colFirst="0" w:colLast="0" w:name="_heading=h.iklnied1bnrg" w:id="4"/>
      <w:bookmarkEnd w:id="4"/>
      <w:r w:rsidDel="00000000" w:rsidR="00000000" w:rsidRPr="00000000">
        <w:rPr>
          <w:rtl w:val="0"/>
        </w:rPr>
        <w:t xml:space="preserve">I: DEFINICIÓN Y CONTEXTO DEL PROYECTO</w:t>
      </w:r>
    </w:p>
    <w:p w:rsidR="00000000" w:rsidDel="00000000" w:rsidP="00000000" w:rsidRDefault="00000000" w:rsidRPr="00000000" w14:paraId="00000045">
      <w:pPr>
        <w:pStyle w:val="Heading2"/>
        <w:keepNext w:val="1"/>
        <w:spacing w:after="80" w:before="280" w:lineRule="auto"/>
        <w:rPr/>
      </w:pPr>
      <w:bookmarkStart w:colFirst="0" w:colLast="0" w:name="_heading=h.josnt27larj8" w:id="5"/>
      <w:bookmarkEnd w:id="5"/>
      <w:r w:rsidDel="00000000" w:rsidR="00000000" w:rsidRPr="00000000">
        <w:rPr>
          <w:rtl w:val="0"/>
        </w:rPr>
        <w:t xml:space="preserve">1.1 Antecedentes Generales y del Equipo</w:t>
      </w:r>
    </w:p>
    <w:p w:rsidR="00000000" w:rsidDel="00000000" w:rsidP="00000000" w:rsidRDefault="00000000" w:rsidRPr="00000000" w14:paraId="00000046">
      <w:pPr>
        <w:spacing w:after="120" w:before="0" w:line="276" w:lineRule="auto"/>
        <w:rPr>
          <w:rFonts w:ascii="Calibri" w:cs="Calibri" w:eastAsia="Calibri" w:hAnsi="Calibri"/>
          <w:color w:val="2d3748"/>
        </w:rPr>
      </w:pPr>
      <w:r w:rsidDel="00000000" w:rsidR="00000000" w:rsidRPr="00000000">
        <w:rPr>
          <w:rFonts w:ascii="Calibri" w:cs="Calibri" w:eastAsia="Calibri" w:hAnsi="Calibri"/>
          <w:color w:val="2d3748"/>
          <w:sz w:val="22"/>
          <w:szCs w:val="22"/>
          <w:rtl w:val="0"/>
        </w:rPr>
        <w:t xml:space="preserve">El presente proyecto se enmarca en la asignatura de Proyecto de Aplicación Práctica (Capstone) de la carrera de Ingeniería en Informática de Duoc UC, Sede Antonio Varas. El equipo de trabajo está integrado por:</w:t>
      </w:r>
      <w:r w:rsidDel="00000000" w:rsidR="00000000" w:rsidRPr="00000000">
        <w:rPr>
          <w:rtl w:val="0"/>
        </w:rPr>
      </w:r>
    </w:p>
    <w:tbl>
      <w:tblPr>
        <w:tblStyle w:val="Table2"/>
        <w:tblW w:w="9360.0" w:type="dxa"/>
        <w:jc w:val="center"/>
        <w:tblLayout w:type="fixed"/>
        <w:tblLook w:val="0400"/>
      </w:tblPr>
      <w:tblGrid>
        <w:gridCol w:w="1800"/>
        <w:gridCol w:w="1590"/>
        <w:gridCol w:w="1815"/>
        <w:gridCol w:w="4155"/>
        <w:tblGridChange w:id="0">
          <w:tblGrid>
            <w:gridCol w:w="1800"/>
            <w:gridCol w:w="1590"/>
            <w:gridCol w:w="1815"/>
            <w:gridCol w:w="415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47">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Integrante</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8">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Carrera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9">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Sede</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4A">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Rol Disciplinar Principal</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4B">
            <w:pPr>
              <w:jc w:val="left"/>
              <w:rPr>
                <w:rFonts w:ascii="Calibri" w:cs="Calibri" w:eastAsia="Calibri" w:hAnsi="Calibri"/>
              </w:rPr>
            </w:pPr>
            <w:r w:rsidDel="00000000" w:rsidR="00000000" w:rsidRPr="00000000">
              <w:rPr>
                <w:rFonts w:ascii="Calibri" w:cs="Calibri" w:eastAsia="Calibri" w:hAnsi="Calibri"/>
                <w:rtl w:val="0"/>
              </w:rPr>
              <w:t xml:space="preserve">Tomás Escalante</w:t>
            </w:r>
          </w:p>
        </w:tc>
        <w:tc>
          <w:tcPr>
            <w:shd w:fill="ffffff" w:val="clear"/>
            <w:tcMar>
              <w:top w:w="100.0" w:type="dxa"/>
              <w:left w:w="140.0" w:type="dxa"/>
              <w:bottom w:w="100.0" w:type="dxa"/>
              <w:right w:w="140.0" w:type="dxa"/>
            </w:tcMar>
          </w:tcPr>
          <w:p w:rsidR="00000000" w:rsidDel="00000000" w:rsidP="00000000" w:rsidRDefault="00000000" w:rsidRPr="00000000" w14:paraId="0000004C">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shd w:fill="ffffff" w:val="clear"/>
            <w:tcMar>
              <w:top w:w="100.0" w:type="dxa"/>
              <w:left w:w="140.0" w:type="dxa"/>
              <w:bottom w:w="100.0" w:type="dxa"/>
              <w:right w:w="140.0" w:type="dxa"/>
            </w:tcMar>
          </w:tcPr>
          <w:p w:rsidR="00000000" w:rsidDel="00000000" w:rsidP="00000000" w:rsidRDefault="00000000" w:rsidRPr="00000000" w14:paraId="0000004D">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c>
          <w:tcPr>
            <w:shd w:fill="ffffff" w:val="clear"/>
            <w:tcMar>
              <w:top w:w="100.0" w:type="dxa"/>
              <w:left w:w="140.0" w:type="dxa"/>
              <w:bottom w:w="100.0" w:type="dxa"/>
              <w:right w:w="140.0" w:type="dxa"/>
            </w:tcMar>
          </w:tcPr>
          <w:p w:rsidR="00000000" w:rsidDel="00000000" w:rsidP="00000000" w:rsidRDefault="00000000" w:rsidRPr="00000000" w14:paraId="0000004E">
            <w:pPr>
              <w:jc w:val="left"/>
              <w:rPr>
                <w:rFonts w:ascii="Calibri" w:cs="Calibri" w:eastAsia="Calibri" w:hAnsi="Calibri"/>
              </w:rPr>
            </w:pPr>
            <w:r w:rsidDel="00000000" w:rsidR="00000000" w:rsidRPr="00000000">
              <w:rPr>
                <w:rFonts w:ascii="Calibri" w:cs="Calibri" w:eastAsia="Calibri" w:hAnsi="Calibri"/>
                <w:rtl w:val="0"/>
              </w:rPr>
              <w:t xml:space="preserve">Arquitectura de Software, Backend API y Sincronización</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4F">
            <w:pPr>
              <w:jc w:val="left"/>
              <w:rPr>
                <w:rFonts w:ascii="Calibri" w:cs="Calibri" w:eastAsia="Calibri" w:hAnsi="Calibri"/>
              </w:rPr>
            </w:pPr>
            <w:r w:rsidDel="00000000" w:rsidR="00000000" w:rsidRPr="00000000">
              <w:rPr>
                <w:rFonts w:ascii="Calibri" w:cs="Calibri" w:eastAsia="Calibri" w:hAnsi="Calibri"/>
                <w:rtl w:val="0"/>
              </w:rPr>
              <w:t xml:space="preserve">Matías Salas</w:t>
            </w:r>
          </w:p>
        </w:tc>
        <w:tc>
          <w:tcPr>
            <w:shd w:fill="f7fafc" w:val="clear"/>
            <w:tcMar>
              <w:top w:w="100.0" w:type="dxa"/>
              <w:left w:w="140.0" w:type="dxa"/>
              <w:bottom w:w="100.0" w:type="dxa"/>
              <w:right w:w="140.0" w:type="dxa"/>
            </w:tcMar>
          </w:tcPr>
          <w:p w:rsidR="00000000" w:rsidDel="00000000" w:rsidP="00000000" w:rsidRDefault="00000000" w:rsidRPr="00000000" w14:paraId="00000050">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shd w:fill="f7fafc" w:val="clear"/>
            <w:tcMar>
              <w:top w:w="100.0" w:type="dxa"/>
              <w:left w:w="140.0" w:type="dxa"/>
              <w:bottom w:w="100.0" w:type="dxa"/>
              <w:right w:w="140.0" w:type="dxa"/>
            </w:tcMar>
          </w:tcPr>
          <w:p w:rsidR="00000000" w:rsidDel="00000000" w:rsidP="00000000" w:rsidRDefault="00000000" w:rsidRPr="00000000" w14:paraId="00000051">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c>
          <w:tcPr>
            <w:shd w:fill="f7fafc" w:val="clear"/>
            <w:tcMar>
              <w:top w:w="100.0" w:type="dxa"/>
              <w:left w:w="140.0" w:type="dxa"/>
              <w:bottom w:w="100.0" w:type="dxa"/>
              <w:right w:w="140.0" w:type="dxa"/>
            </w:tcMar>
          </w:tcPr>
          <w:p w:rsidR="00000000" w:rsidDel="00000000" w:rsidP="00000000" w:rsidRDefault="00000000" w:rsidRPr="00000000" w14:paraId="00000052">
            <w:pPr>
              <w:jc w:val="left"/>
              <w:rPr>
                <w:rFonts w:ascii="Calibri" w:cs="Calibri" w:eastAsia="Calibri" w:hAnsi="Calibri"/>
              </w:rPr>
            </w:pPr>
            <w:r w:rsidDel="00000000" w:rsidR="00000000" w:rsidRPr="00000000">
              <w:rPr>
                <w:rFonts w:ascii="Calibri" w:cs="Calibri" w:eastAsia="Calibri" w:hAnsi="Calibri"/>
                <w:rtl w:val="0"/>
              </w:rPr>
              <w:t xml:space="preserve">Modelado MariaDB, Levantamiento Funcional y Vinculación con Cliente</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53">
            <w:pPr>
              <w:jc w:val="left"/>
              <w:rPr>
                <w:rFonts w:ascii="Calibri" w:cs="Calibri" w:eastAsia="Calibri" w:hAnsi="Calibri"/>
              </w:rPr>
            </w:pPr>
            <w:r w:rsidDel="00000000" w:rsidR="00000000" w:rsidRPr="00000000">
              <w:rPr>
                <w:rFonts w:ascii="Calibri" w:cs="Calibri" w:eastAsia="Calibri" w:hAnsi="Calibri"/>
                <w:rtl w:val="0"/>
              </w:rPr>
              <w:t xml:space="preserve">Paulo Loyola</w:t>
            </w:r>
          </w:p>
        </w:tc>
        <w:tc>
          <w:tcPr>
            <w:shd w:fill="ffffff" w:val="clear"/>
            <w:tcMar>
              <w:top w:w="100.0" w:type="dxa"/>
              <w:left w:w="140.0" w:type="dxa"/>
              <w:bottom w:w="100.0" w:type="dxa"/>
              <w:right w:w="140.0" w:type="dxa"/>
            </w:tcMar>
          </w:tcPr>
          <w:p w:rsidR="00000000" w:rsidDel="00000000" w:rsidP="00000000" w:rsidRDefault="00000000" w:rsidRPr="00000000" w14:paraId="00000054">
            <w:pPr>
              <w:jc w:val="left"/>
              <w:rPr>
                <w:rFonts w:ascii="Calibri" w:cs="Calibri" w:eastAsia="Calibri" w:hAnsi="Calibri"/>
              </w:rPr>
            </w:pPr>
            <w:r w:rsidDel="00000000" w:rsidR="00000000" w:rsidRPr="00000000">
              <w:rPr>
                <w:rFonts w:ascii="Calibri" w:cs="Calibri" w:eastAsia="Calibri" w:hAnsi="Calibri"/>
                <w:rtl w:val="0"/>
              </w:rPr>
              <w:t xml:space="preserve">Ingeniería en Informática</w:t>
            </w:r>
          </w:p>
        </w:tc>
        <w:tc>
          <w:tcPr>
            <w:shd w:fill="ffffff" w:val="clear"/>
            <w:tcMar>
              <w:top w:w="100.0" w:type="dxa"/>
              <w:left w:w="140.0" w:type="dxa"/>
              <w:bottom w:w="100.0" w:type="dxa"/>
              <w:right w:w="140.0" w:type="dxa"/>
            </w:tcMar>
          </w:tcPr>
          <w:p w:rsidR="00000000" w:rsidDel="00000000" w:rsidP="00000000" w:rsidRDefault="00000000" w:rsidRPr="00000000" w14:paraId="00000055">
            <w:pPr>
              <w:jc w:val="left"/>
              <w:rPr>
                <w:rFonts w:ascii="Calibri" w:cs="Calibri" w:eastAsia="Calibri" w:hAnsi="Calibri"/>
              </w:rPr>
            </w:pPr>
            <w:r w:rsidDel="00000000" w:rsidR="00000000" w:rsidRPr="00000000">
              <w:rPr>
                <w:rFonts w:ascii="Calibri" w:cs="Calibri" w:eastAsia="Calibri" w:hAnsi="Calibri"/>
                <w:rtl w:val="0"/>
              </w:rPr>
              <w:t xml:space="preserve">Antonio Varas</w:t>
            </w:r>
          </w:p>
        </w:tc>
        <w:tc>
          <w:tcPr>
            <w:shd w:fill="ffffff" w:val="clear"/>
            <w:tcMar>
              <w:top w:w="100.0" w:type="dxa"/>
              <w:left w:w="140.0" w:type="dxa"/>
              <w:bottom w:w="100.0" w:type="dxa"/>
              <w:right w:w="140.0" w:type="dxa"/>
            </w:tcMar>
          </w:tcPr>
          <w:p w:rsidR="00000000" w:rsidDel="00000000" w:rsidP="00000000" w:rsidRDefault="00000000" w:rsidRPr="00000000" w14:paraId="00000056">
            <w:pPr>
              <w:jc w:val="left"/>
              <w:rPr>
                <w:rFonts w:ascii="Calibri" w:cs="Calibri" w:eastAsia="Calibri" w:hAnsi="Calibri"/>
              </w:rPr>
            </w:pPr>
            <w:r w:rsidDel="00000000" w:rsidR="00000000" w:rsidRPr="00000000">
              <w:rPr>
                <w:rFonts w:ascii="Calibri" w:cs="Calibri" w:eastAsia="Calibri" w:hAnsi="Calibri"/>
                <w:rtl w:val="0"/>
              </w:rPr>
              <w:t xml:space="preserve">Desarrollo Frontend y Aseguramiento Documental</w:t>
            </w:r>
          </w:p>
        </w:tc>
      </w:tr>
    </w:tbl>
    <w:p w:rsidR="00000000" w:rsidDel="00000000" w:rsidP="00000000" w:rsidRDefault="00000000" w:rsidRPr="00000000" w14:paraId="00000057">
      <w:pPr>
        <w:pStyle w:val="Heading2"/>
        <w:keepNext w:val="1"/>
        <w:spacing w:after="80" w:before="280" w:lineRule="auto"/>
        <w:rPr/>
      </w:pPr>
      <w:bookmarkStart w:colFirst="0" w:colLast="0" w:name="_heading=h.fhyubvtgds10" w:id="6"/>
      <w:bookmarkEnd w:id="6"/>
      <w:r w:rsidDel="00000000" w:rsidR="00000000" w:rsidRPr="00000000">
        <w:rPr>
          <w:rtl w:val="0"/>
        </w:rPr>
        <w:t xml:space="preserve">1.2 Descripción del Proyecto APT y Relevancia en el Campo Laboral</w:t>
      </w:r>
    </w:p>
    <w:p w:rsidR="00000000" w:rsidDel="00000000" w:rsidP="00000000" w:rsidRDefault="00000000" w:rsidRPr="00000000" w14:paraId="00000058">
      <w:pPr>
        <w:pStyle w:val="Heading3"/>
        <w:keepNext w:val="1"/>
        <w:spacing w:after="40" w:before="200" w:lineRule="auto"/>
        <w:rPr/>
      </w:pPr>
      <w:bookmarkStart w:colFirst="0" w:colLast="0" w:name="_heading=h.wmsx5fvuekd" w:id="7"/>
      <w:bookmarkEnd w:id="7"/>
      <w:r w:rsidDel="00000000" w:rsidR="00000000" w:rsidRPr="00000000">
        <w:rPr>
          <w:rtl w:val="0"/>
        </w:rPr>
        <w:t xml:space="preserve">1.2.1 Descripción del Proyecto: ACE (Autonomous Content Engine)</w:t>
      </w:r>
    </w:p>
    <w:p w:rsidR="00000000" w:rsidDel="00000000" w:rsidP="00000000" w:rsidRDefault="00000000" w:rsidRPr="00000000" w14:paraId="00000059">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ACE es una solución integral de software diseñada para resolver la problemática crítica de operación, gestión y distribución multimedia en redes de cartelería digital para el estudio multimedia </w:t>
      </w:r>
      <w:r w:rsidDel="00000000" w:rsidR="00000000" w:rsidRPr="00000000">
        <w:rPr>
          <w:rFonts w:ascii="Calibri" w:cs="Calibri" w:eastAsia="Calibri" w:hAnsi="Calibri"/>
          <w:b w:val="1"/>
          <w:bCs w:val="1"/>
          <w:i w:val="1"/>
          <w:iCs w:val="1"/>
          <w:sz w:val="22"/>
          <w:szCs w:val="22"/>
          <w:rtl w:val="0"/>
        </w:rPr>
        <w:t xml:space="preserve">Lumina Motion</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5A">
      <w:pPr>
        <w:spacing w:after="120" w:before="0" w:line="276" w:lineRule="auto"/>
        <w:rPr>
          <w:rFonts w:ascii="Calibri" w:cs="Calibri" w:eastAsia="Calibri" w:hAnsi="Calibri"/>
        </w:rPr>
      </w:pPr>
      <w:r w:rsidDel="00000000" w:rsidR="00000000" w:rsidRPr="00000000">
        <w:rPr>
          <w:rFonts w:ascii="Calibri" w:cs="Calibri" w:eastAsia="Calibri" w:hAnsi="Calibri"/>
          <w:b w:val="1"/>
          <w:bCs w:val="1"/>
          <w:i w:val="1"/>
          <w:iCs w:val="1"/>
          <w:sz w:val="22"/>
          <w:szCs w:val="22"/>
          <w:rtl w:val="0"/>
        </w:rPr>
        <w:t xml:space="preserve">Lumina Motion</w:t>
      </w:r>
      <w:r w:rsidDel="00000000" w:rsidR="00000000" w:rsidRPr="00000000">
        <w:rPr>
          <w:rFonts w:ascii="Calibri" w:cs="Calibri" w:eastAsia="Calibri" w:hAnsi="Calibri"/>
          <w:sz w:val="22"/>
          <w:szCs w:val="22"/>
          <w:rtl w:val="0"/>
        </w:rPr>
        <w:t xml:space="preserve"> produce e instala infraestructura visual interactiva en centros comerciales, tiendas departamentales y recintos de eventos. En la actualidad, su </w:t>
      </w:r>
      <w:r w:rsidDel="00000000" w:rsidR="00000000" w:rsidRPr="00000000">
        <w:rPr>
          <w:rFonts w:ascii="Calibri" w:cs="Calibri" w:eastAsia="Calibri" w:hAnsi="Calibri"/>
          <w:rtl w:val="0"/>
        </w:rPr>
        <w:t xml:space="preserve">operación</w:t>
      </w:r>
      <w:r w:rsidDel="00000000" w:rsidR="00000000" w:rsidRPr="00000000">
        <w:rPr>
          <w:rFonts w:ascii="Calibri" w:cs="Calibri" w:eastAsia="Calibri" w:hAnsi="Calibri"/>
          <w:sz w:val="22"/>
          <w:szCs w:val="22"/>
          <w:rtl w:val="0"/>
        </w:rPr>
        <w:t xml:space="preserve"> técnica se encuentra severamente fragmentada:</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1. Actualización Manual: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Parte del parque de pantallas se actualiza de manera manual mediante dispositivos de almacenamiento externo (pendrives USB) </w:t>
      </w:r>
      <w:r w:rsidDel="00000000" w:rsidR="00000000" w:rsidRPr="00000000">
        <w:rPr>
          <w:rtl w:val="0"/>
        </w:rPr>
        <w:t xml:space="preserve">de forma local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rtl w:val="0"/>
        </w:rPr>
        <w:t xml:space="preserve">2. Fragmentación de Herramientas:</w:t>
      </w:r>
      <w:r w:rsidDel="00000000" w:rsidR="00000000" w:rsidRPr="00000000">
        <w:rPr>
          <w:rFonts w:ascii="Calibri" w:cs="Calibri" w:eastAsia="Calibri" w:hAnsi="Calibri"/>
          <w:rtl w:val="0"/>
        </w:rPr>
        <w:t xml:space="preserve"> </w:t>
      </w:r>
      <w:r w:rsidDel="00000000" w:rsidR="00000000" w:rsidRPr="00000000">
        <w:rPr>
          <w:rtl w:val="0"/>
        </w:rPr>
        <w:t xml:space="preserve">Las </w:t>
      </w:r>
      <w:r w:rsidDel="00000000" w:rsidR="00000000" w:rsidRPr="00000000">
        <w:rPr>
          <w:rFonts w:ascii="Calibri" w:cs="Calibri" w:eastAsia="Calibri" w:hAnsi="Calibri"/>
          <w:rtl w:val="0"/>
        </w:rPr>
        <w:t xml:space="preserve">pantallas </w:t>
      </w:r>
      <w:r w:rsidDel="00000000" w:rsidR="00000000" w:rsidRPr="00000000">
        <w:rPr>
          <w:rtl w:val="0"/>
        </w:rPr>
        <w:t xml:space="preserve">son administradas</w:t>
      </w:r>
      <w:r w:rsidDel="00000000" w:rsidR="00000000" w:rsidRPr="00000000">
        <w:rPr>
          <w:rFonts w:ascii="Calibri" w:cs="Calibri" w:eastAsia="Calibri" w:hAnsi="Calibri"/>
          <w:rtl w:val="0"/>
        </w:rPr>
        <w:t xml:space="preserve"> mediante herramientas de pago las cuales no cuentan con integración entre sí, no ofrecen un panel centralizado de control ni permiten automatizar programaciones horarias segmentadas por locación.</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3. Vulnerabilidad ante Caídas de Red:</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La dependencia de la conectividad a internet genera puntos críticos de falla: caídas en el enlace de red</w:t>
      </w:r>
      <w:r w:rsidDel="00000000" w:rsidR="00000000" w:rsidRPr="00000000">
        <w:rPr>
          <w:rtl w:val="0"/>
        </w:rPr>
        <w:t xml:space="preserve"> pueden</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provoca</w:t>
      </w:r>
      <w:r w:rsidDel="00000000" w:rsidR="00000000" w:rsidRPr="00000000">
        <w:rPr>
          <w:rtl w:val="0"/>
        </w:rPr>
        <w:t xml:space="preserve">r</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tl w:val="0"/>
        </w:rPr>
        <w:t xml:space="preserve">fallos en la programación/muestra del contenido e imposibilita los cambios en el momento</w:t>
      </w:r>
      <w:r w:rsidDel="00000000" w:rsidR="00000000" w:rsidRPr="00000000">
        <w:rPr>
          <w:rtl w:val="0"/>
        </w:rPr>
      </w:r>
    </w:p>
    <w:p w:rsidR="00000000" w:rsidDel="00000000" w:rsidP="00000000" w:rsidRDefault="00000000" w:rsidRPr="00000000" w14:paraId="0000005E">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ACE resuelve esta brecha estructural a través de una arquitectura cliente-servidor híbrida y desacoplada, compuesta por:</w:t>
      </w:r>
    </w:p>
    <w:p w:rsidR="00000000" w:rsidDel="00000000" w:rsidP="00000000" w:rsidRDefault="00000000" w:rsidRPr="00000000" w14:paraId="0000005F">
      <w:pPr>
        <w:spacing w:after="120" w:before="0" w:line="276" w:lineRule="auto"/>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rtl w:val="0"/>
        </w:rPr>
        <w:t xml:space="preserve">Módulo Servidor Central (Cloud / On-Premise):</w:t>
      </w:r>
      <w:r w:rsidDel="00000000" w:rsidR="00000000" w:rsidRPr="00000000">
        <w:rPr>
          <w:rFonts w:ascii="Calibri" w:cs="Calibri" w:eastAsia="Calibri" w:hAnsi="Calibri"/>
          <w:rtl w:val="0"/>
        </w:rPr>
        <w:t xml:space="preserve"> Desarrollado sobre PHP / Laravel con persistencia relacional en MariaDB, encargado de la autenticación de usuarios con roles diferenciados (Administrador y Operador con permisos por locación), catálogo global de medios multimedia, creación de listas de reproducción (playlists) reutilizables con tiempos de exhibición, y planificación de parrillas horarias asignadas jerárquicamente a locaciones, sectores y pantallas.</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rtl w:val="0"/>
        </w:rPr>
        <w:t xml:space="preserve">Módulo Nodo Reproductor / Player Local (NUC):</w:t>
      </w:r>
      <w:r w:rsidDel="00000000" w:rsidR="00000000" w:rsidRPr="00000000">
        <w:rPr>
          <w:rFonts w:ascii="Calibri" w:cs="Calibri" w:eastAsia="Calibri" w:hAnsi="Calibri"/>
          <w:rtl w:val="0"/>
        </w:rPr>
        <w:t xml:space="preserve"> Agente de software local desplegado en los microcomputadores NUC asociados a cada pantalla o grupo visual, que descarga y cachea preventivamente los recursos multimedia verificando su integridad (SHA-256), reporta su estado vital y última comunicación (telemetría), y ejecuta un servicio de control bidireccional vía WebSockets (con fallback HTTP REST).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rtl w:val="0"/>
        </w:rPr>
        <w:t xml:space="preserve">Mecanismo de Resiliencia Offline (Fail-Safe Operativo):</w:t>
      </w:r>
      <w:r w:rsidDel="00000000" w:rsidR="00000000" w:rsidRPr="00000000">
        <w:rPr>
          <w:rFonts w:ascii="Calibri" w:cs="Calibri" w:eastAsia="Calibri" w:hAnsi="Calibri"/>
          <w:rtl w:val="0"/>
        </w:rPr>
        <w:t xml:space="preserve"> Si se produce una pérdida de conexión a internet en la locación, las pantallas continúan reproduciendo autónomamente la programación vigente en bucle sin interrupción. Asimismo, el sistema habilita la realización de cambios locales de contenido y programación sin internet utilizando los archivos disponibles en la locación.</w:t>
      </w:r>
    </w:p>
    <w:p w:rsidR="00000000" w:rsidDel="00000000" w:rsidP="00000000" w:rsidRDefault="00000000" w:rsidRPr="00000000" w14:paraId="00000065">
      <w:pPr>
        <w:pStyle w:val="Heading3"/>
        <w:keepNext w:val="1"/>
        <w:spacing w:after="40" w:before="200" w:lineRule="auto"/>
        <w:rPr>
          <w:color w:val="1b365d"/>
        </w:rPr>
      </w:pPr>
      <w:bookmarkStart w:colFirst="0" w:colLast="0" w:name="_heading=h.qg8iqlhupppz" w:id="8"/>
      <w:bookmarkEnd w:id="8"/>
      <w:r w:rsidDel="00000000" w:rsidR="00000000" w:rsidRPr="00000000">
        <w:rPr>
          <w:rtl w:val="0"/>
        </w:rPr>
        <w:t xml:space="preserve">1.2.2 Relevancia, Impacto y Beneficio en el Campo Laboral</w:t>
      </w:r>
      <w:r w:rsidDel="00000000" w:rsidR="00000000" w:rsidRPr="00000000">
        <w:rPr>
          <w:rtl w:val="0"/>
        </w:rPr>
      </w:r>
    </w:p>
    <w:p w:rsidR="00000000" w:rsidDel="00000000" w:rsidP="00000000" w:rsidRDefault="00000000" w:rsidRPr="00000000" w14:paraId="00000066">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En el contexto de la Ingeniería en Informática, el proyecto ACE aborda un escenario laboral de alta complejidad y vigencia en la industria tecnológica:</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Impacto Operativo y Económico Real: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Elimina los costos de licenciamiento de plataformas propietarias y reduce a cero los traslados físicos de personal técnico para actualizaciones rutinarias.</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Mitigación de Riesgos en Vivo: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Evita penalizaciones contractuales derivadas de la indisponibilidad de pantallas publicitarias durante eventos corporativos o activaciones en centros comerciales.</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Integración Multidisciplinar:</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Demuestra la aplicación rigurosa de competencias avanzadas en desarrollo </w:t>
      </w:r>
      <w:r w:rsidDel="00000000" w:rsidR="00000000" w:rsidRPr="00000000">
        <w:rPr>
          <w:rFonts w:ascii="Calibri" w:cs="Calibri" w:eastAsia="Calibri" w:hAnsi="Calibri"/>
          <w:rtl w:val="0"/>
        </w:rPr>
        <w:t xml:space="preserve">full stack</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diseño de APIs RESTful seguras, comunicación concurrente y en tiempo real mediante WebSockets, modelamiento relacional de bases de datos de alto rendimiento y arquitectura tolerante a fallos de red.</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pPr>
      <w:r w:rsidDel="00000000" w:rsidR="00000000" w:rsidRPr="00000000">
        <w:rPr>
          <w:rtl w:val="0"/>
        </w:rPr>
      </w:r>
    </w:p>
    <w:p w:rsidR="00000000" w:rsidDel="00000000" w:rsidP="00000000" w:rsidRDefault="00000000" w:rsidRPr="00000000" w14:paraId="0000006D">
      <w:pPr>
        <w:pStyle w:val="Heading2"/>
        <w:keepNext w:val="1"/>
        <w:spacing w:after="80" w:before="280" w:lineRule="auto"/>
        <w:rPr/>
      </w:pPr>
      <w:bookmarkStart w:colFirst="0" w:colLast="0" w:name="_heading=h.hsf0rg4nv3ug" w:id="9"/>
      <w:bookmarkEnd w:id="9"/>
      <w:r w:rsidDel="00000000" w:rsidR="00000000" w:rsidRPr="00000000">
        <w:rPr>
          <w:rtl w:val="0"/>
        </w:rPr>
        <w:t xml:space="preserve">1.3 Relación con las Competencias del Perfil de Egreso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desarrollo de ACE tributa y articula de forma directa las competencias formativas clave del plan de estudio de Ingeniería en Informática de Duoc UC (Malla Curricular 1446114):</w:t>
      </w:r>
    </w:p>
    <w:p w:rsidR="00000000" w:rsidDel="00000000" w:rsidP="00000000" w:rsidRDefault="00000000" w:rsidRPr="00000000" w14:paraId="00000070">
      <w:pPr>
        <w:spacing w:after="120" w:before="0" w:line="276" w:lineRule="auto"/>
        <w:rPr>
          <w:rFonts w:ascii="Calibri" w:cs="Calibri" w:eastAsia="Calibri" w:hAnsi="Calibri"/>
          <w:color w:val="2d3748"/>
        </w:rPr>
      </w:pPr>
      <w:r w:rsidDel="00000000" w:rsidR="00000000" w:rsidRPr="00000000">
        <w:rPr>
          <w:rtl w:val="0"/>
        </w:rPr>
      </w:r>
    </w:p>
    <w:tbl>
      <w:tblPr>
        <w:tblStyle w:val="Table3"/>
        <w:tblW w:w="9360.0" w:type="dxa"/>
        <w:jc w:val="center"/>
        <w:tblLayout w:type="fixed"/>
        <w:tblLook w:val="0400"/>
      </w:tblPr>
      <w:tblGrid>
        <w:gridCol w:w="4185"/>
        <w:gridCol w:w="5175"/>
        <w:tblGridChange w:id="0">
          <w:tblGrid>
            <w:gridCol w:w="4185"/>
            <w:gridCol w:w="517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71">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Competencia del Perfil de Egreso</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72">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Aplicación Concreta en el Proyecto ACE</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73">
            <w:pPr>
              <w:jc w:val="left"/>
              <w:rPr>
                <w:rFonts w:ascii="Calibri" w:cs="Calibri" w:eastAsia="Calibri" w:hAnsi="Calibri"/>
              </w:rPr>
            </w:pPr>
            <w:r w:rsidDel="00000000" w:rsidR="00000000" w:rsidRPr="00000000">
              <w:rPr>
                <w:rFonts w:ascii="Calibri" w:cs="Calibri" w:eastAsia="Calibri" w:hAnsi="Calibri"/>
                <w:rtl w:val="0"/>
              </w:rPr>
              <w:t xml:space="preserve">1. Desarrollo e Integración de Software: Diseñar, desarrollar e integrar soluciones de software cliente-servidor y web cumpliendo estándares de calidad, seguridad y mantenibilidad.</w:t>
            </w:r>
          </w:p>
        </w:tc>
        <w:tc>
          <w:tcPr>
            <w:shd w:fill="ffffff" w:val="clear"/>
            <w:tcMar>
              <w:top w:w="100.0" w:type="dxa"/>
              <w:left w:w="140.0" w:type="dxa"/>
              <w:bottom w:w="100.0" w:type="dxa"/>
              <w:right w:w="140.0" w:type="dxa"/>
            </w:tcMar>
          </w:tcPr>
          <w:p w:rsidR="00000000" w:rsidDel="00000000" w:rsidP="00000000" w:rsidRDefault="00000000" w:rsidRPr="00000000" w14:paraId="00000074">
            <w:pPr>
              <w:jc w:val="left"/>
              <w:rPr>
                <w:rFonts w:ascii="Calibri" w:cs="Calibri" w:eastAsia="Calibri" w:hAnsi="Calibri"/>
              </w:rPr>
            </w:pPr>
            <w:r w:rsidDel="00000000" w:rsidR="00000000" w:rsidRPr="00000000">
              <w:rPr>
                <w:rFonts w:ascii="Calibri" w:cs="Calibri" w:eastAsia="Calibri" w:hAnsi="Calibri"/>
                <w:rtl w:val="0"/>
              </w:rPr>
              <w:t xml:space="preserve">Construcción de una plataforma modular con PHP / Laravel en el backend y una interfaz de administración responsiva e interactiva. Implementación de controladores, servicios de negocio, middleware de autenticación (JWT/Sanctum) y consumo de APIs seguras.</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75">
            <w:pPr>
              <w:jc w:val="left"/>
              <w:rPr>
                <w:rFonts w:ascii="Calibri" w:cs="Calibri" w:eastAsia="Calibri" w:hAnsi="Calibri"/>
              </w:rPr>
            </w:pPr>
            <w:r w:rsidDel="00000000" w:rsidR="00000000" w:rsidRPr="00000000">
              <w:rPr>
                <w:rFonts w:ascii="Calibri" w:cs="Calibri" w:eastAsia="Calibri" w:hAnsi="Calibri"/>
                <w:rtl w:val="0"/>
              </w:rPr>
              <w:t xml:space="preserve">2. Modelamiento y Administración de Bases de Datos: Modelar, implementar y optimizar bases de datos relacionales asegurando integridad, normalización y persistencia eficiente.</w:t>
            </w:r>
          </w:p>
        </w:tc>
        <w:tc>
          <w:tcPr>
            <w:shd w:fill="f7fafc" w:val="clear"/>
            <w:tcMar>
              <w:top w:w="100.0" w:type="dxa"/>
              <w:left w:w="140.0" w:type="dxa"/>
              <w:bottom w:w="100.0" w:type="dxa"/>
              <w:right w:w="140.0" w:type="dxa"/>
            </w:tcMar>
          </w:tcPr>
          <w:p w:rsidR="00000000" w:rsidDel="00000000" w:rsidP="00000000" w:rsidRDefault="00000000" w:rsidRPr="00000000" w14:paraId="00000076">
            <w:pPr>
              <w:jc w:val="left"/>
              <w:rPr>
                <w:rFonts w:ascii="Calibri" w:cs="Calibri" w:eastAsia="Calibri" w:hAnsi="Calibri"/>
              </w:rPr>
            </w:pPr>
            <w:r w:rsidDel="00000000" w:rsidR="00000000" w:rsidRPr="00000000">
              <w:rPr>
                <w:rFonts w:ascii="Calibri" w:cs="Calibri" w:eastAsia="Calibri" w:hAnsi="Calibri"/>
                <w:rtl w:val="0"/>
              </w:rPr>
              <w:t xml:space="preserve">Diseño, normalización y despliegue del esquema relacional en MariaDB (sitios, sectores, pantallas, medios, playlists, programaciones). Uso de migraciones, transacciones ACID y persistencia local para garantizar redundancia de catálogos sin conexión.</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77">
            <w:pPr>
              <w:jc w:val="left"/>
              <w:rPr>
                <w:rFonts w:ascii="Calibri" w:cs="Calibri" w:eastAsia="Calibri" w:hAnsi="Calibri"/>
              </w:rPr>
            </w:pPr>
            <w:r w:rsidDel="00000000" w:rsidR="00000000" w:rsidRPr="00000000">
              <w:rPr>
                <w:rFonts w:ascii="Calibri" w:cs="Calibri" w:eastAsia="Calibri" w:hAnsi="Calibri"/>
                <w:rtl w:val="0"/>
              </w:rPr>
              <w:t xml:space="preserve">3. Arquitectura y Comunicaciones: Implementar arquitecturas de software distribuidas, integrando protocolos de red y comunicación en tiempo real.</w:t>
            </w:r>
          </w:p>
        </w:tc>
        <w:tc>
          <w:tcPr>
            <w:shd w:fill="ffffff" w:val="clear"/>
            <w:tcMar>
              <w:top w:w="100.0" w:type="dxa"/>
              <w:left w:w="140.0" w:type="dxa"/>
              <w:bottom w:w="100.0" w:type="dxa"/>
              <w:right w:w="140.0" w:type="dxa"/>
            </w:tcMar>
          </w:tcPr>
          <w:p w:rsidR="00000000" w:rsidDel="00000000" w:rsidP="00000000" w:rsidRDefault="00000000" w:rsidRPr="00000000" w14:paraId="00000078">
            <w:pPr>
              <w:jc w:val="left"/>
              <w:rPr>
                <w:rFonts w:ascii="Calibri" w:cs="Calibri" w:eastAsia="Calibri" w:hAnsi="Calibri"/>
              </w:rPr>
            </w:pPr>
            <w:r w:rsidDel="00000000" w:rsidR="00000000" w:rsidRPr="00000000">
              <w:rPr>
                <w:rFonts w:ascii="Calibri" w:cs="Calibri" w:eastAsia="Calibri" w:hAnsi="Calibri"/>
                <w:rtl w:val="0"/>
              </w:rPr>
              <w:t xml:space="preserve">Diseño del esquema de sincronización híbrido entre el servidor central y los nodos reproductores locales mediante WebSockets para latidos de estado (heartbeats) y eventos en vivo, con soporte de almacenamiento local en búfer.</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79">
            <w:pPr>
              <w:jc w:val="left"/>
              <w:rPr>
                <w:rFonts w:ascii="Calibri" w:cs="Calibri" w:eastAsia="Calibri" w:hAnsi="Calibri"/>
              </w:rPr>
            </w:pPr>
            <w:r w:rsidDel="00000000" w:rsidR="00000000" w:rsidRPr="00000000">
              <w:rPr>
                <w:rFonts w:ascii="Calibri" w:cs="Calibri" w:eastAsia="Calibri" w:hAnsi="Calibri"/>
                <w:rtl w:val="0"/>
              </w:rPr>
              <w:t xml:space="preserve">4. Gestión de Proyectos y Aseguramiento de la Calidad: Aplicar metodologías ágiles de desarrollo, estimación formal, trazabilidad de requerimientos y control de calidad mediante testing.</w:t>
            </w:r>
          </w:p>
        </w:tc>
        <w:tc>
          <w:tcPr>
            <w:shd w:fill="f7fafc" w:val="clear"/>
            <w:tcMar>
              <w:top w:w="100.0" w:type="dxa"/>
              <w:left w:w="140.0" w:type="dxa"/>
              <w:bottom w:w="100.0" w:type="dxa"/>
              <w:right w:w="140.0" w:type="dxa"/>
            </w:tcMar>
          </w:tcPr>
          <w:p w:rsidR="00000000" w:rsidDel="00000000" w:rsidP="00000000" w:rsidRDefault="00000000" w:rsidRPr="00000000" w14:paraId="0000007A">
            <w:pPr>
              <w:jc w:val="left"/>
              <w:rPr>
                <w:rFonts w:ascii="Calibri" w:cs="Calibri" w:eastAsia="Calibri" w:hAnsi="Calibri"/>
              </w:rPr>
            </w:pPr>
            <w:r w:rsidDel="00000000" w:rsidR="00000000" w:rsidRPr="00000000">
              <w:rPr>
                <w:rFonts w:ascii="Calibri" w:cs="Calibri" w:eastAsia="Calibri" w:hAnsi="Calibri"/>
                <w:rtl w:val="0"/>
              </w:rPr>
              <w:t xml:space="preserve">Implementación de un ciclo de desarrollo ágil (Scrum adaptado con sprints bisemanales), gestión de ramas y revisiones de código en GitHub, pruebas unitarias e integración de matrices de trazabilidad de requerimientos.</w:t>
            </w:r>
          </w:p>
        </w:tc>
      </w:tr>
    </w:tbl>
    <w:p w:rsidR="00000000" w:rsidDel="00000000" w:rsidP="00000000" w:rsidRDefault="00000000" w:rsidRPr="00000000" w14:paraId="0000007B">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pStyle w:val="Heading2"/>
        <w:keepNext w:val="1"/>
        <w:spacing w:after="80" w:before="280" w:lineRule="auto"/>
        <w:rPr>
          <w:rFonts w:ascii="Calibri" w:cs="Calibri" w:eastAsia="Calibri" w:hAnsi="Calibri"/>
          <w:b w:val="1"/>
          <w:bCs w:val="1"/>
          <w:color w:val="2b6cb0"/>
          <w:sz w:val="26"/>
          <w:szCs w:val="26"/>
        </w:rPr>
      </w:pPr>
      <w:bookmarkStart w:colFirst="0" w:colLast="0" w:name="_heading=h.wu4ro6en6gyz" w:id="10"/>
      <w:bookmarkEnd w:id="10"/>
      <w:r w:rsidDel="00000000" w:rsidR="00000000" w:rsidRPr="00000000">
        <w:rPr>
          <w:rtl w:val="0"/>
        </w:rPr>
        <w:t xml:space="preserve">1.4 Relación del Proyecto con los Intereses Profesionales</w:t>
      </w:r>
      <w:r w:rsidDel="00000000" w:rsidR="00000000" w:rsidRPr="00000000">
        <w:rPr>
          <w:rtl w:val="0"/>
        </w:rPr>
      </w:r>
    </w:p>
    <w:p w:rsidR="00000000" w:rsidDel="00000000" w:rsidP="00000000" w:rsidRDefault="00000000" w:rsidRPr="00000000" w14:paraId="0000007D">
      <w:pPr>
        <w:pStyle w:val="Heading3"/>
        <w:keepNext w:val="1"/>
        <w:spacing w:after="40" w:before="200" w:lineRule="auto"/>
        <w:rPr>
          <w:color w:val="1b365d"/>
        </w:rPr>
      </w:pPr>
      <w:bookmarkStart w:colFirst="0" w:colLast="0" w:name="_heading=h.wc32q3doo5nt" w:id="11"/>
      <w:bookmarkEnd w:id="11"/>
      <w:r w:rsidDel="00000000" w:rsidR="00000000" w:rsidRPr="00000000">
        <w:rPr>
          <w:rtl w:val="0"/>
        </w:rPr>
        <w:t xml:space="preserve">1.4.1 Paulo Loyola</w:t>
      </w:r>
      <w:r w:rsidDel="00000000" w:rsidR="00000000" w:rsidRPr="00000000">
        <w:rPr>
          <w:rtl w:val="0"/>
        </w:rPr>
      </w:r>
    </w:p>
    <w:p w:rsidR="00000000" w:rsidDel="00000000" w:rsidP="00000000" w:rsidRDefault="00000000" w:rsidRPr="00000000" w14:paraId="0000007E">
      <w:pPr>
        <w:spacing w:after="160" w:before="80" w:line="276" w:lineRule="auto"/>
        <w:ind w:left="576" w:right="576" w:firstLine="0"/>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Mi interés profesional se concentra en el desarrollo de software front-end y la formalización rigurosa de la documentación técnica en proyectos de ingeniería. En el proyecto ACE, canalizo estos intereses liderando el diseño y construcción de las interfaces de usuario (UI/UX) para la administración centralizada de pantallas y contenidos, y el aseguramiento del repositorio documental para garantizar la trazabilidad, mantenibilidad y escalabilidad del producto a lo largo del tiempo.</w:t>
      </w:r>
    </w:p>
    <w:p w:rsidR="00000000" w:rsidDel="00000000" w:rsidP="00000000" w:rsidRDefault="00000000" w:rsidRPr="00000000" w14:paraId="0000007F">
      <w:pPr>
        <w:spacing w:after="160" w:before="80" w:line="276" w:lineRule="auto"/>
        <w:ind w:left="576" w:right="576" w:firstLine="0"/>
        <w:rPr>
          <w:rFonts w:ascii="Calibri" w:cs="Calibri" w:eastAsia="Calibri" w:hAnsi="Calibri"/>
          <w:i w:val="1"/>
          <w:iCs w:val="1"/>
          <w:color w:val="718096"/>
          <w:sz w:val="21"/>
          <w:szCs w:val="21"/>
        </w:rPr>
      </w:pPr>
      <w:r w:rsidDel="00000000" w:rsidR="00000000" w:rsidRPr="00000000">
        <w:rPr>
          <w:rtl w:val="0"/>
        </w:rPr>
      </w:r>
    </w:p>
    <w:p w:rsidR="00000000" w:rsidDel="00000000" w:rsidP="00000000" w:rsidRDefault="00000000" w:rsidRPr="00000000" w14:paraId="00000080">
      <w:pPr>
        <w:pStyle w:val="Heading3"/>
        <w:keepNext w:val="1"/>
        <w:spacing w:after="40" w:before="200" w:lineRule="auto"/>
        <w:rPr>
          <w:color w:val="1b365d"/>
        </w:rPr>
      </w:pPr>
      <w:bookmarkStart w:colFirst="0" w:colLast="0" w:name="_heading=h.nln85i63hxpn" w:id="12"/>
      <w:bookmarkEnd w:id="12"/>
      <w:r w:rsidDel="00000000" w:rsidR="00000000" w:rsidRPr="00000000">
        <w:rPr>
          <w:rtl w:val="0"/>
        </w:rPr>
        <w:t xml:space="preserve">1.4.2 Tomás Escalante</w:t>
      </w:r>
      <w:r w:rsidDel="00000000" w:rsidR="00000000" w:rsidRPr="00000000">
        <w:rPr>
          <w:rtl w:val="0"/>
        </w:rPr>
      </w:r>
    </w:p>
    <w:p w:rsidR="00000000" w:rsidDel="00000000" w:rsidP="00000000" w:rsidRDefault="00000000" w:rsidRPr="00000000" w14:paraId="00000081">
      <w:pPr>
        <w:spacing w:after="160" w:before="80" w:line="276" w:lineRule="auto"/>
        <w:ind w:left="576" w:right="576" w:firstLine="0"/>
        <w:rPr>
          <w:rFonts w:ascii="Calibri" w:cs="Calibri" w:eastAsia="Calibri" w:hAnsi="Calibri"/>
          <w:sz w:val="21"/>
          <w:szCs w:val="21"/>
        </w:rPr>
      </w:pPr>
      <w:r w:rsidDel="00000000" w:rsidR="00000000" w:rsidRPr="00000000">
        <w:rPr>
          <w:sz w:val="21"/>
          <w:szCs w:val="21"/>
          <w:rtl w:val="0"/>
        </w:rPr>
        <w:t xml:space="preserve">Mi interés profesional se enfoca en la arquitectura de software, el desarrollo backend y el diseño de sistemas que puedan responder bien ante problemas de conectividad. En ACE aportaré al diseño de los servicios y APIs que conectan la plataforma central con los reproductores locales, además de la lógica de sincronización necesaria para mantener la operación cuando la red no esté disponible. </w:t>
      </w:r>
      <w:r w:rsidDel="00000000" w:rsidR="00000000" w:rsidRPr="00000000">
        <w:rPr>
          <w:rtl w:val="0"/>
        </w:rPr>
      </w:r>
    </w:p>
    <w:p w:rsidR="00000000" w:rsidDel="00000000" w:rsidP="00000000" w:rsidRDefault="00000000" w:rsidRPr="00000000" w14:paraId="00000082">
      <w:pPr>
        <w:spacing w:after="160" w:before="80" w:line="276" w:lineRule="auto"/>
        <w:ind w:left="576" w:right="576" w:firstLine="0"/>
        <w:rPr>
          <w:rFonts w:ascii="Calibri" w:cs="Calibri" w:eastAsia="Calibri" w:hAnsi="Calibri"/>
          <w:i w:val="1"/>
          <w:iCs w:val="1"/>
          <w:color w:val="718096"/>
          <w:sz w:val="21"/>
          <w:szCs w:val="21"/>
        </w:rPr>
      </w:pPr>
      <w:r w:rsidDel="00000000" w:rsidR="00000000" w:rsidRPr="00000000">
        <w:rPr>
          <w:rtl w:val="0"/>
        </w:rPr>
      </w:r>
    </w:p>
    <w:p w:rsidR="00000000" w:rsidDel="00000000" w:rsidP="00000000" w:rsidRDefault="00000000" w:rsidRPr="00000000" w14:paraId="00000083">
      <w:pPr>
        <w:pStyle w:val="Heading3"/>
        <w:keepNext w:val="1"/>
        <w:spacing w:after="40" w:before="200" w:lineRule="auto"/>
        <w:rPr>
          <w:color w:val="1b365d"/>
        </w:rPr>
      </w:pPr>
      <w:bookmarkStart w:colFirst="0" w:colLast="0" w:name="_heading=h.rqvjlu6rhws6" w:id="13"/>
      <w:bookmarkEnd w:id="13"/>
      <w:r w:rsidDel="00000000" w:rsidR="00000000" w:rsidRPr="00000000">
        <w:rPr>
          <w:rtl w:val="0"/>
        </w:rPr>
        <w:t xml:space="preserve">1.4.3 Matías Salas</w:t>
      </w:r>
      <w:r w:rsidDel="00000000" w:rsidR="00000000" w:rsidRPr="00000000">
        <w:rPr>
          <w:rtl w:val="0"/>
        </w:rPr>
      </w:r>
    </w:p>
    <w:p w:rsidR="00000000" w:rsidDel="00000000" w:rsidP="00000000" w:rsidRDefault="00000000" w:rsidRPr="00000000" w14:paraId="00000084">
      <w:pPr>
        <w:spacing w:after="160" w:before="80" w:line="276" w:lineRule="auto"/>
        <w:ind w:left="576" w:right="576" w:firstLine="0"/>
        <w:rPr>
          <w:rFonts w:ascii="Calibri" w:cs="Calibri" w:eastAsia="Calibri" w:hAnsi="Calibri"/>
        </w:rPr>
      </w:pPr>
      <w:r w:rsidDel="00000000" w:rsidR="00000000" w:rsidRPr="00000000">
        <w:rPr>
          <w:rFonts w:ascii="Calibri" w:cs="Calibri" w:eastAsia="Calibri" w:hAnsi="Calibri"/>
          <w:rtl w:val="0"/>
        </w:rPr>
        <w:t xml:space="preserve">Mi interés profesional se orienta al desarrollo de software, la gestión del proyecto y la vinculación e interacción directa con el cliente, liderando el levantamiento continuo con Lumina Motion, la planificación operativa, la mitigación de riesgos y la articulación funcional de las entregas del software ante el usuario final.</w:t>
      </w:r>
    </w:p>
    <w:p w:rsidR="00000000" w:rsidDel="00000000" w:rsidP="00000000" w:rsidRDefault="00000000" w:rsidRPr="00000000" w14:paraId="00000085">
      <w:pPr>
        <w:pStyle w:val="Heading2"/>
        <w:keepNext w:val="1"/>
        <w:spacing w:after="80" w:before="280" w:lineRule="auto"/>
        <w:rPr/>
      </w:pPr>
      <w:bookmarkStart w:colFirst="0" w:colLast="0" w:name="_heading=h.3fne4z30hwks" w:id="14"/>
      <w:bookmarkEnd w:id="14"/>
      <w:r w:rsidDel="00000000" w:rsidR="00000000" w:rsidRPr="00000000">
        <w:rPr>
          <w:rtl w:val="0"/>
        </w:rPr>
        <w:t xml:space="preserve">1.5 Factibilidad del Proyecto en el Marco de la Asignatura</w:t>
      </w:r>
    </w:p>
    <w:p w:rsidR="00000000" w:rsidDel="00000000" w:rsidP="00000000" w:rsidRDefault="00000000" w:rsidRPr="00000000" w14:paraId="00000086">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análisis de factibilidad confirma que el proyecto ACE es 100% viable de completarse dentro de las 18 semanas estipuladas por Duoc UC.</w:t>
      </w:r>
    </w:p>
    <w:p w:rsidR="00000000" w:rsidDel="00000000" w:rsidP="00000000" w:rsidRDefault="00000000" w:rsidRPr="00000000" w14:paraId="00000087">
      <w:pPr>
        <w:spacing w:after="120" w:before="0" w:line="276" w:lineRule="auto"/>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88">
      <w:pPr>
        <w:pStyle w:val="Heading3"/>
        <w:keepNext w:val="1"/>
        <w:spacing w:after="40" w:before="200" w:lineRule="auto"/>
        <w:rPr/>
      </w:pPr>
      <w:bookmarkStart w:colFirst="0" w:colLast="0" w:name="_heading=h.98vl3q91usm1" w:id="15"/>
      <w:bookmarkEnd w:id="15"/>
      <w:r w:rsidDel="00000000" w:rsidR="00000000" w:rsidRPr="00000000">
        <w:rPr>
          <w:rtl w:val="0"/>
        </w:rPr>
        <w:t xml:space="preserve">1.5.1 Factibilidad Temporal</w:t>
      </w:r>
    </w:p>
    <w:p w:rsidR="00000000" w:rsidDel="00000000" w:rsidP="00000000" w:rsidRDefault="00000000" w:rsidRPr="00000000" w14:paraId="00000089">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El cronograma de 18 semanas</w:t>
      </w:r>
      <w:r w:rsidDel="00000000" w:rsidR="00000000" w:rsidRPr="00000000">
        <w:rPr>
          <w:rtl w:val="0"/>
        </w:rPr>
        <w:t xml:space="preserve"> </w:t>
      </w:r>
      <w:r w:rsidDel="00000000" w:rsidR="00000000" w:rsidRPr="00000000">
        <w:rPr>
          <w:rFonts w:ascii="Calibri" w:cs="Calibri" w:eastAsia="Calibri" w:hAnsi="Calibri"/>
          <w:sz w:val="22"/>
          <w:szCs w:val="22"/>
          <w:rtl w:val="0"/>
        </w:rPr>
        <w:t xml:space="preserve"> se encuentra estructurado en sprints de 2 semanas, permitiendo entregar avances coincidentes con los hitos evaluativos de la carrera:</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 4:</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Cierre y aprobación de la definición formal, arquitectura y alcance (Fase 1).</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 10:</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Demostración de prototipo funcional y avance operativo (Fase 2).</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 15:</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final de software consolidado, manuales y pruebas (Fase 3).</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Semanas 17–18:</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Defensa presencial del proyecto de título.</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8F">
      <w:pPr>
        <w:pStyle w:val="Heading3"/>
        <w:keepNext w:val="1"/>
        <w:spacing w:after="40" w:before="200" w:lineRule="auto"/>
        <w:rPr>
          <w:color w:val="1b365d"/>
        </w:rPr>
      </w:pPr>
      <w:bookmarkStart w:colFirst="0" w:colLast="0" w:name="_heading=h.8t4x5b9leec9" w:id="16"/>
      <w:bookmarkEnd w:id="16"/>
      <w:r w:rsidDel="00000000" w:rsidR="00000000" w:rsidRPr="00000000">
        <w:rPr>
          <w:rtl w:val="0"/>
        </w:rPr>
        <w:t xml:space="preserve">1.5.2 Factibilidad Técnica y de Recursos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Lenguajes y Herramientas: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Uso de tecnologías maduras, estándar en la industria y dominadas por el equipo: PHP 8.2+ con Laravel, MariaDB, JavaScript/Blade, Docker y Git/GitHub.</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Infraestructura de Pruebas:</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Disponibilidad de equipos portátiles y pantallas secundarias para simular tanto el servidor central como los nodos reproductores de sitio y la desconexión física de red (fail-safe testing).</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3">
      <w:pPr>
        <w:pStyle w:val="Heading3"/>
        <w:keepNext w:val="1"/>
        <w:spacing w:after="40" w:before="200" w:lineRule="auto"/>
        <w:rPr>
          <w:color w:val="1b365d"/>
        </w:rPr>
      </w:pPr>
      <w:bookmarkStart w:colFirst="0" w:colLast="0" w:name="_heading=h.de48t4gtiegb" w:id="17"/>
      <w:bookmarkEnd w:id="17"/>
      <w:r w:rsidDel="00000000" w:rsidR="00000000" w:rsidRPr="00000000">
        <w:rPr>
          <w:rtl w:val="0"/>
        </w:rPr>
        <w:t xml:space="preserve">1.5.3 Factores Facilitadores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1. Acceso directo al cliente:</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Canal de comunicación abierto con Cristóbal Manzo (Jefe de Informática de Lumina Motion) para la recolección ágil de requerimientos y validaciones técnicas.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b w:val="1"/>
          <w:bCs w:val="1"/>
          <w:rtl w:val="0"/>
        </w:rPr>
        <w:t xml:space="preserve">2</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Complementariedad del equipo: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Distribución clara de responsabilidades técnicas y operativas sin solapamientos negativos.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9D">
      <w:pPr>
        <w:pStyle w:val="Heading3"/>
        <w:keepNext w:val="1"/>
        <w:spacing w:after="40" w:before="200" w:lineRule="auto"/>
        <w:rPr>
          <w:rFonts w:ascii="Calibri" w:cs="Calibri" w:eastAsia="Calibri" w:hAnsi="Calibri"/>
        </w:rPr>
      </w:pPr>
      <w:bookmarkStart w:colFirst="0" w:colLast="0" w:name="_heading=h.2z3vtuwyd7l0" w:id="18"/>
      <w:bookmarkEnd w:id="18"/>
      <w:r w:rsidDel="00000000" w:rsidR="00000000" w:rsidRPr="00000000">
        <w:rPr>
          <w:rtl w:val="0"/>
        </w:rPr>
        <w:t xml:space="preserve">1.5.4 Factores Obstaculizadores y Plan de Mitigación</w:t>
      </w:r>
      <w:r w:rsidDel="00000000" w:rsidR="00000000" w:rsidRPr="00000000">
        <w:rPr>
          <w:rtl w:val="0"/>
        </w:rPr>
      </w:r>
    </w:p>
    <w:tbl>
      <w:tblPr>
        <w:tblStyle w:val="Table4"/>
        <w:tblW w:w="9360.0" w:type="dxa"/>
        <w:jc w:val="center"/>
        <w:tblLayout w:type="fixed"/>
        <w:tblLook w:val="0400"/>
      </w:tblPr>
      <w:tblGrid>
        <w:gridCol w:w="3120"/>
        <w:gridCol w:w="2175"/>
        <w:gridCol w:w="4065"/>
        <w:tblGridChange w:id="0">
          <w:tblGrid>
            <w:gridCol w:w="3120"/>
            <w:gridCol w:w="2175"/>
            <w:gridCol w:w="406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9E">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Obstaculizador Potencial</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9F">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Impacto</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A0">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Estrategia de Mitigación Planificada</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1">
            <w:pPr>
              <w:jc w:val="left"/>
              <w:rPr>
                <w:rFonts w:ascii="Calibri" w:cs="Calibri" w:eastAsia="Calibri" w:hAnsi="Calibri"/>
              </w:rPr>
            </w:pPr>
            <w:r w:rsidDel="00000000" w:rsidR="00000000" w:rsidRPr="00000000">
              <w:rPr>
                <w:rFonts w:ascii="Calibri" w:cs="Calibri" w:eastAsia="Calibri" w:hAnsi="Calibri"/>
                <w:rtl w:val="0"/>
              </w:rPr>
              <w:t xml:space="preserve">Inestabilidad o pérdida de red en recintos masivos.</w:t>
            </w:r>
          </w:p>
        </w:tc>
        <w:tc>
          <w:tcPr>
            <w:shd w:fill="ffffff" w:val="clear"/>
            <w:tcMar>
              <w:top w:w="100.0" w:type="dxa"/>
              <w:left w:w="140.0" w:type="dxa"/>
              <w:bottom w:w="100.0" w:type="dxa"/>
              <w:right w:w="140.0" w:type="dxa"/>
            </w:tcMar>
          </w:tcPr>
          <w:p w:rsidR="00000000" w:rsidDel="00000000" w:rsidP="00000000" w:rsidRDefault="00000000" w:rsidRPr="00000000" w14:paraId="000000A2">
            <w:pPr>
              <w:jc w:val="left"/>
              <w:rPr>
                <w:rFonts w:ascii="Calibri" w:cs="Calibri" w:eastAsia="Calibri" w:hAnsi="Calibri"/>
              </w:rPr>
            </w:pPr>
            <w:r w:rsidDel="00000000" w:rsidR="00000000" w:rsidRPr="00000000">
              <w:rPr>
                <w:rFonts w:ascii="Calibri" w:cs="Calibri" w:eastAsia="Calibri" w:hAnsi="Calibri"/>
                <w:rtl w:val="0"/>
              </w:rPr>
              <w:t xml:space="preserve">Alto</w:t>
            </w:r>
          </w:p>
        </w:tc>
        <w:tc>
          <w:tcPr>
            <w:shd w:fill="ffffff" w:val="clear"/>
            <w:tcMar>
              <w:top w:w="100.0" w:type="dxa"/>
              <w:left w:w="140.0" w:type="dxa"/>
              <w:bottom w:w="100.0" w:type="dxa"/>
              <w:right w:w="140.0" w:type="dxa"/>
            </w:tcMar>
          </w:tcPr>
          <w:p w:rsidR="00000000" w:rsidDel="00000000" w:rsidP="00000000" w:rsidRDefault="00000000" w:rsidRPr="00000000" w14:paraId="000000A3">
            <w:pPr>
              <w:jc w:val="left"/>
              <w:rPr>
                <w:rFonts w:ascii="Calibri" w:cs="Calibri" w:eastAsia="Calibri" w:hAnsi="Calibri"/>
              </w:rPr>
            </w:pPr>
            <w:r w:rsidDel="00000000" w:rsidR="00000000" w:rsidRPr="00000000">
              <w:rPr>
                <w:rFonts w:ascii="Calibri" w:cs="Calibri" w:eastAsia="Calibri" w:hAnsi="Calibri"/>
                <w:rtl w:val="0"/>
              </w:rPr>
              <w:t xml:space="preserve">Implementación mandatoria de almacenamiento en caché local (local storage/SQLite) en el reproductor y lógica de ejecución autónoma sin bloqueo.</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A4">
            <w:pPr>
              <w:jc w:val="left"/>
              <w:rPr>
                <w:rFonts w:ascii="Calibri" w:cs="Calibri" w:eastAsia="Calibri" w:hAnsi="Calibri"/>
              </w:rPr>
            </w:pPr>
            <w:r w:rsidDel="00000000" w:rsidR="00000000" w:rsidRPr="00000000">
              <w:rPr>
                <w:rFonts w:ascii="Calibri" w:cs="Calibri" w:eastAsia="Calibri" w:hAnsi="Calibri"/>
                <w:rtl w:val="0"/>
              </w:rPr>
              <w:t xml:space="preserve">Formatos heterogéneos de video/imagen aportados por clientes.</w:t>
            </w:r>
          </w:p>
        </w:tc>
        <w:tc>
          <w:tcPr>
            <w:shd w:fill="f7fafc" w:val="clear"/>
            <w:tcMar>
              <w:top w:w="100.0" w:type="dxa"/>
              <w:left w:w="140.0" w:type="dxa"/>
              <w:bottom w:w="100.0" w:type="dxa"/>
              <w:right w:w="140.0" w:type="dxa"/>
            </w:tcMar>
          </w:tcPr>
          <w:p w:rsidR="00000000" w:rsidDel="00000000" w:rsidP="00000000" w:rsidRDefault="00000000" w:rsidRPr="00000000" w14:paraId="000000A5">
            <w:pPr>
              <w:jc w:val="left"/>
              <w:rPr>
                <w:rFonts w:ascii="Calibri" w:cs="Calibri" w:eastAsia="Calibri" w:hAnsi="Calibri"/>
              </w:rPr>
            </w:pPr>
            <w:r w:rsidDel="00000000" w:rsidR="00000000" w:rsidRPr="00000000">
              <w:rPr>
                <w:rFonts w:ascii="Calibri" w:cs="Calibri" w:eastAsia="Calibri" w:hAnsi="Calibri"/>
                <w:rtl w:val="0"/>
              </w:rPr>
              <w:t xml:space="preserve">Medio</w:t>
            </w:r>
          </w:p>
        </w:tc>
        <w:tc>
          <w:tcPr>
            <w:shd w:fill="f7fafc" w:val="clear"/>
            <w:tcMar>
              <w:top w:w="100.0" w:type="dxa"/>
              <w:left w:w="140.0" w:type="dxa"/>
              <w:bottom w:w="100.0" w:type="dxa"/>
              <w:right w:w="140.0" w:type="dxa"/>
            </w:tcMar>
          </w:tcPr>
          <w:p w:rsidR="00000000" w:rsidDel="00000000" w:rsidP="00000000" w:rsidRDefault="00000000" w:rsidRPr="00000000" w14:paraId="000000A6">
            <w:pPr>
              <w:jc w:val="left"/>
              <w:rPr>
                <w:rFonts w:ascii="Calibri" w:cs="Calibri" w:eastAsia="Calibri" w:hAnsi="Calibri"/>
              </w:rPr>
            </w:pPr>
            <w:r w:rsidDel="00000000" w:rsidR="00000000" w:rsidRPr="00000000">
              <w:rPr>
                <w:rFonts w:ascii="Calibri" w:cs="Calibri" w:eastAsia="Calibri" w:hAnsi="Calibri"/>
                <w:rtl w:val="0"/>
              </w:rPr>
              <w:t xml:space="preserve">Estandarización de formatos soportados en el servidor (MP4 H.264, JPG, PNG) y validación estricta de códecs y pesos durante la subida multimedia.</w:t>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0A7">
            <w:pPr>
              <w:jc w:val="left"/>
              <w:rPr>
                <w:rFonts w:ascii="Calibri" w:cs="Calibri" w:eastAsia="Calibri" w:hAnsi="Calibri"/>
              </w:rPr>
            </w:pPr>
            <w:r w:rsidDel="00000000" w:rsidR="00000000" w:rsidRPr="00000000">
              <w:rPr>
                <w:rFonts w:ascii="Calibri" w:cs="Calibri" w:eastAsia="Calibri" w:hAnsi="Calibri"/>
                <w:rtl w:val="0"/>
              </w:rPr>
              <w:t xml:space="preserve">Desfase en la disponibilidad de hardware de pantallas para pruebas tempranas.</w:t>
            </w:r>
          </w:p>
        </w:tc>
        <w:tc>
          <w:tcPr>
            <w:shd w:fill="ffffff" w:val="clear"/>
            <w:tcMar>
              <w:top w:w="100.0" w:type="dxa"/>
              <w:left w:w="140.0" w:type="dxa"/>
              <w:bottom w:w="100.0" w:type="dxa"/>
              <w:right w:w="140.0" w:type="dxa"/>
            </w:tcMar>
          </w:tcPr>
          <w:p w:rsidR="00000000" w:rsidDel="00000000" w:rsidP="00000000" w:rsidRDefault="00000000" w:rsidRPr="00000000" w14:paraId="000000A8">
            <w:pPr>
              <w:jc w:val="left"/>
              <w:rPr>
                <w:rFonts w:ascii="Calibri" w:cs="Calibri" w:eastAsia="Calibri" w:hAnsi="Calibri"/>
              </w:rPr>
            </w:pPr>
            <w:r w:rsidDel="00000000" w:rsidR="00000000" w:rsidRPr="00000000">
              <w:rPr>
                <w:rFonts w:ascii="Calibri" w:cs="Calibri" w:eastAsia="Calibri" w:hAnsi="Calibri"/>
                <w:rtl w:val="0"/>
              </w:rPr>
              <w:t xml:space="preserve">Medio</w:t>
            </w:r>
          </w:p>
        </w:tc>
        <w:tc>
          <w:tcPr>
            <w:shd w:fill="ffffff" w:val="clear"/>
            <w:tcMar>
              <w:top w:w="100.0" w:type="dxa"/>
              <w:left w:w="140.0" w:type="dxa"/>
              <w:bottom w:w="100.0" w:type="dxa"/>
              <w:right w:w="140.0" w:type="dxa"/>
            </w:tcMar>
          </w:tcPr>
          <w:p w:rsidR="00000000" w:rsidDel="00000000" w:rsidP="00000000" w:rsidRDefault="00000000" w:rsidRPr="00000000" w14:paraId="000000A9">
            <w:pPr>
              <w:jc w:val="left"/>
              <w:rPr>
                <w:rFonts w:ascii="Calibri" w:cs="Calibri" w:eastAsia="Calibri" w:hAnsi="Calibri"/>
              </w:rPr>
            </w:pPr>
            <w:r w:rsidDel="00000000" w:rsidR="00000000" w:rsidRPr="00000000">
              <w:rPr>
                <w:rFonts w:ascii="Calibri" w:cs="Calibri" w:eastAsia="Calibri" w:hAnsi="Calibri"/>
                <w:rtl w:val="0"/>
              </w:rPr>
              <w:t xml:space="preserve">Creación de un emulador web de pantalla de desarrollo que simule la resolución, latidos (heartbeat) y consumo de playlists en navegadores estándar.</w:t>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0AA">
            <w:pPr>
              <w:jc w:val="left"/>
              <w:rPr>
                <w:rFonts w:ascii="Calibri" w:cs="Calibri" w:eastAsia="Calibri" w:hAnsi="Calibri"/>
              </w:rPr>
            </w:pPr>
            <w:r w:rsidDel="00000000" w:rsidR="00000000" w:rsidRPr="00000000">
              <w:rPr>
                <w:rFonts w:ascii="Calibri" w:cs="Calibri" w:eastAsia="Calibri" w:hAnsi="Calibri"/>
                <w:rtl w:val="0"/>
              </w:rPr>
              <w:t xml:space="preserve">Riesgo de corrupción de archivos durante la descarga parcial de medios.</w:t>
            </w:r>
          </w:p>
        </w:tc>
        <w:tc>
          <w:tcPr>
            <w:shd w:fill="f7fafc" w:val="clear"/>
            <w:tcMar>
              <w:top w:w="100.0" w:type="dxa"/>
              <w:left w:w="140.0" w:type="dxa"/>
              <w:bottom w:w="100.0" w:type="dxa"/>
              <w:right w:w="140.0" w:type="dxa"/>
            </w:tcMar>
          </w:tcPr>
          <w:p w:rsidR="00000000" w:rsidDel="00000000" w:rsidP="00000000" w:rsidRDefault="00000000" w:rsidRPr="00000000" w14:paraId="000000AB">
            <w:pPr>
              <w:jc w:val="left"/>
              <w:rPr>
                <w:rFonts w:ascii="Calibri" w:cs="Calibri" w:eastAsia="Calibri" w:hAnsi="Calibri"/>
              </w:rPr>
            </w:pPr>
            <w:r w:rsidDel="00000000" w:rsidR="00000000" w:rsidRPr="00000000">
              <w:rPr>
                <w:rFonts w:ascii="Calibri" w:cs="Calibri" w:eastAsia="Calibri" w:hAnsi="Calibri"/>
                <w:rtl w:val="0"/>
              </w:rPr>
              <w:t xml:space="preserve">Medio</w:t>
            </w:r>
          </w:p>
        </w:tc>
        <w:tc>
          <w:tcPr>
            <w:shd w:fill="f7fafc" w:val="clear"/>
            <w:tcMar>
              <w:top w:w="100.0" w:type="dxa"/>
              <w:left w:w="140.0" w:type="dxa"/>
              <w:bottom w:w="100.0" w:type="dxa"/>
              <w:right w:w="140.0" w:type="dxa"/>
            </w:tcMar>
          </w:tcPr>
          <w:p w:rsidR="00000000" w:rsidDel="00000000" w:rsidP="00000000" w:rsidRDefault="00000000" w:rsidRPr="00000000" w14:paraId="000000AC">
            <w:pPr>
              <w:jc w:val="left"/>
              <w:rPr>
                <w:rFonts w:ascii="Calibri" w:cs="Calibri" w:eastAsia="Calibri" w:hAnsi="Calibri"/>
              </w:rPr>
            </w:pPr>
            <w:r w:rsidDel="00000000" w:rsidR="00000000" w:rsidRPr="00000000">
              <w:rPr>
                <w:rFonts w:ascii="Calibri" w:cs="Calibri" w:eastAsia="Calibri" w:hAnsi="Calibri"/>
                <w:rtl w:val="0"/>
              </w:rPr>
              <w:t xml:space="preserve">Verificación obligatoria de integridad mediante funciones hash criptográficas (checksum SHA-256) antes de marcar un medio como listo para reproducción.</w:t>
            </w:r>
          </w:p>
        </w:tc>
      </w:tr>
    </w:tbl>
    <w:p w:rsidR="00000000" w:rsidDel="00000000" w:rsidP="00000000" w:rsidRDefault="00000000" w:rsidRPr="00000000" w14:paraId="000000AD">
      <w:pPr>
        <w:pStyle w:val="Heading3"/>
        <w:keepNext/>
        <w:rPr/>
      </w:pPr>
      <w:bookmarkStart w:colFirst="0" w:colLast="0" w:name="_heading=h.8zks2l6z8zp1" w:id="19"/>
      <w:bookmarkEnd w:id="19"/>
      <w:r w:rsidDel="00000000" w:rsidR="00000000" w:rsidRPr="00000000">
        <w:rPr>
          <w:rtl w:val="0"/>
        </w:rPr>
        <w:t xml:space="preserve">1.5.</w:t>
      </w:r>
      <w:r w:rsidDel="00000000" w:rsidR="00000000" w:rsidRPr="00000000">
        <w:rPr>
          <w:rtl w:val="0"/>
        </w:rPr>
        <w:t xml:space="preserve">5</w:t>
      </w:r>
      <w:r w:rsidDel="00000000" w:rsidR="00000000" w:rsidRPr="00000000">
        <w:rPr>
          <w:rtl w:val="0"/>
        </w:rPr>
        <w:t xml:space="preserve"> Modelo de Negócio e Impacto Operacional para </w:t>
      </w:r>
      <w:r w:rsidDel="00000000" w:rsidR="00000000" w:rsidRPr="00000000">
        <w:rPr>
          <w:rtl w:val="0"/>
        </w:rPr>
        <w:t xml:space="preserve">Lumina</w:t>
      </w:r>
      <w:r w:rsidDel="00000000" w:rsidR="00000000" w:rsidRPr="00000000">
        <w:rPr>
          <w:rtl w:val="0"/>
        </w:rPr>
        <w:t xml:space="preserve"> Motion</w:t>
      </w:r>
    </w:p>
    <w:p w:rsidR="00000000" w:rsidDel="00000000" w:rsidP="00000000" w:rsidRDefault="00000000" w:rsidRPr="00000000" w14:paraId="000000AE">
      <w:pPr>
        <w:keepLines/>
        <w:rPr>
          <w:rFonts w:ascii="Calibri" w:cs="Calibri" w:eastAsia="Calibri" w:hAnsi="Calibri"/>
        </w:rPr>
      </w:pPr>
      <w:r w:rsidDel="00000000" w:rsidR="00000000" w:rsidRPr="00000000">
        <w:rPr>
          <w:rtl w:val="0"/>
        </w:rPr>
        <w:t xml:space="preserve">A diferencia de las soluciones genéricas de cartelería digital que operan bajo suscripciones comerciales públicas tipo SaaS, el proyecto ACE adopta un modelo de software a medida para uso operacional interno (Internal Tooling) de Lumina Motion Studio. Este enfoque estratégico genera un triple impacto financiero y competitivo:</w:t>
        <w:br w:type="textWrapping"/>
        <w:t xml:space="preserve">1. Eliminación de Licenciamiento Recurrente: Se sustituye el pago mensual por pantalla de licencias comerciales fragmentadas (como MagicINFO u OptiSigns) por una plataforma propia, escalable y sin costo marginal por dispositivo incorporado.</w:t>
        <w:br w:type="textWrapping"/>
        <w:t xml:space="preserve">2. Reducción a Cero de Gastos Logísticos: Se erradica la necesidad de traslados físicos de técnicos in situ para actualizaciones de anuncios vía dispositivos USB en centros comerciales, ahorrando costos directos en horas-hombre, traslados y viáticos.</w:t>
        <w:br w:type="textWrapping"/>
        <w:t xml:space="preserve">3. Blindaje Contractual ante Clientes Finales: Al asegurar tolerancia total ante caídas de internet (resiliencia offline), Lumina Motion elimina el riesgo de sanciones comerciales y pérdida de ingresos publicitarios derivados de pantallas en negro durante eventos corporativos o campañas masivas.</w:t>
      </w:r>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1"/>
        <w:keepNext w:val="1"/>
        <w:spacing w:after="120" w:before="360" w:lineRule="auto"/>
        <w:rPr/>
      </w:pPr>
      <w:bookmarkStart w:colFirst="0" w:colLast="0" w:name="_heading=h.n4i0344bdmob" w:id="20"/>
      <w:bookmarkEnd w:id="20"/>
      <w:r w:rsidDel="00000000" w:rsidR="00000000" w:rsidRPr="00000000">
        <w:rPr>
          <w:rtl w:val="0"/>
        </w:rPr>
        <w:t xml:space="preserve">II: OBJETIVOS, METODOLOGÍA Y PLANIFICACIÓN</w:t>
      </w:r>
    </w:p>
    <w:p w:rsidR="00000000" w:rsidDel="00000000" w:rsidP="00000000" w:rsidRDefault="00000000" w:rsidRPr="00000000" w14:paraId="000000B0">
      <w:pPr>
        <w:pStyle w:val="Heading2"/>
        <w:keepNext w:val="1"/>
        <w:spacing w:after="80" w:before="280" w:lineRule="auto"/>
        <w:rPr/>
      </w:pPr>
      <w:bookmarkStart w:colFirst="0" w:colLast="0" w:name="_heading=h.c6nytzpz9krs" w:id="21"/>
      <w:bookmarkEnd w:id="21"/>
      <w:r w:rsidDel="00000000" w:rsidR="00000000" w:rsidRPr="00000000">
        <w:rPr>
          <w:rtl w:val="0"/>
        </w:rPr>
        <w:t xml:space="preserve">2.1 Formulación de Objetivos</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pStyle w:val="Heading3"/>
        <w:keepNext w:val="1"/>
        <w:spacing w:after="40" w:before="200" w:lineRule="auto"/>
        <w:rPr/>
      </w:pPr>
      <w:bookmarkStart w:colFirst="0" w:colLast="0" w:name="_heading=h.kiovd6eb4qlc" w:id="22"/>
      <w:bookmarkEnd w:id="22"/>
      <w:r w:rsidDel="00000000" w:rsidR="00000000" w:rsidRPr="00000000">
        <w:rPr>
          <w:rtl w:val="0"/>
        </w:rPr>
        <w:t xml:space="preserve">2.1.1 Objetivo General</w:t>
      </w:r>
    </w:p>
    <w:p w:rsidR="00000000" w:rsidDel="00000000" w:rsidP="00000000" w:rsidRDefault="00000000" w:rsidRPr="00000000" w14:paraId="000000B3">
      <w:pPr>
        <w:spacing w:after="160" w:before="80" w:line="276" w:lineRule="auto"/>
        <w:ind w:left="576" w:right="576" w:firstLine="0"/>
        <w:rPr>
          <w:rFonts w:ascii="Calibri" w:cs="Calibri" w:eastAsia="Calibri" w:hAnsi="Calibri"/>
        </w:rPr>
      </w:pPr>
      <w:r w:rsidDel="00000000" w:rsidR="00000000" w:rsidRPr="00000000">
        <w:rPr>
          <w:rFonts w:ascii="Calibri" w:cs="Calibri" w:eastAsia="Calibri" w:hAnsi="Calibri"/>
          <w:rtl w:val="0"/>
        </w:rPr>
        <w:t xml:space="preserve">Desarrollar una plataforma de gestión de cartelería digital para Lumina Motion que permita administrar de manera centralizada y remota las pantallas, el contenido y su programación en locaciones fijas, manteniendo la reproducción y permitiendo realizar cambios localmente cuando no exista conexión a internet.</w:t>
      </w:r>
    </w:p>
    <w:p w:rsidR="00000000" w:rsidDel="00000000" w:rsidP="00000000" w:rsidRDefault="00000000" w:rsidRPr="00000000" w14:paraId="000000B4">
      <w:pPr>
        <w:spacing w:after="160" w:before="80" w:line="276" w:lineRule="auto"/>
        <w:ind w:left="576" w:right="576" w:firstLine="0"/>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3"/>
        <w:keepNext w:val="1"/>
        <w:spacing w:after="40" w:before="200" w:lineRule="auto"/>
        <w:rPr/>
      </w:pPr>
      <w:bookmarkStart w:colFirst="0" w:colLast="0" w:name="_heading=h.4i6uqzlecoiy" w:id="23"/>
      <w:bookmarkEnd w:id="23"/>
      <w:r w:rsidDel="00000000" w:rsidR="00000000" w:rsidRPr="00000000">
        <w:rPr>
          <w:rtl w:val="0"/>
        </w:rPr>
        <w:t xml:space="preserve">2.1.2 Objetivos Específicos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OE1 (Administración y Permisos por Locación): Implementar la administración centralizada y remota de locaciones, sectores y pantallas, con acceso diferenciado para administradores y operadores según las locaciones autorizadas.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OE2 (Gestión de Contenido y Playlists): Desarrollar la gestión de contenido multimedia y playlists reutilizables, permitiendo organizar su orden, configurar tiempos de exhibición y limitar el acceso al contenido autorizado.</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OE3 (Programación Horaria Segmentada): Implementar la programación de playlists por fechas y horarios, con asignación a pantallas o sectores.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rtl w:val="0"/>
        </w:rPr>
        <w:t xml:space="preserve">OE4 (Resiliencia Offline y Operación Local): Habilitar la reproducción autónoma y la modificación local de contenido y programación sin internet, utilizando archivos disponibles en la locación.</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rtl w:val="0"/>
        </w:rPr>
        <w:t xml:space="preserve">OE5 (Telemetría y Estado de Conectividad NUC): Incorporar la consulta del estado básico de conectividad de los microcomputadores NUC, incluyendo su última comunicación con la plataforma.</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0">
      <w:pPr>
        <w:numPr>
          <w:ilvl w:val="0"/>
          <w:numId w:val="1"/>
        </w:numPr>
        <w:ind w:left="360" w:hanging="360"/>
        <w:rPr/>
      </w:pPr>
      <w:r w:rsidDel="00000000" w:rsidR="00000000" w:rsidRPr="00000000">
        <w:rPr>
          <w:rFonts w:ascii="Calibri" w:cs="Calibri" w:eastAsia="Calibri" w:hAnsi="Calibri"/>
          <w:rtl w:val="0"/>
        </w:rPr>
        <w:t xml:space="preserve">OE6 (Validación en Entorno Real y QA): Validar el sistema en un entorno de pruebas con el cliente, verificando gestión remota, permisos y funcionamiento con y sin conexión a internet.</w:t>
      </w:r>
    </w:p>
    <w:p w:rsidR="00000000" w:rsidDel="00000000" w:rsidP="00000000" w:rsidRDefault="00000000" w:rsidRPr="00000000" w14:paraId="000000C1">
      <w:pPr>
        <w:rPr>
          <w:rFonts w:ascii="Calibri" w:cs="Calibri" w:eastAsia="Calibri" w:hAnsi="Calibri"/>
        </w:rPr>
      </w:pPr>
      <w:r w:rsidDel="00000000" w:rsidR="00000000" w:rsidRPr="00000000">
        <w:rPr>
          <w:rtl w:val="0"/>
        </w:rPr>
      </w:r>
    </w:p>
    <w:p w:rsidR="00000000" w:rsidDel="00000000" w:rsidP="00000000" w:rsidRDefault="00000000" w:rsidRPr="00000000" w14:paraId="000000C2">
      <w:pPr>
        <w:rPr>
          <w:rFonts w:ascii="Calibri" w:cs="Calibri" w:eastAsia="Calibri" w:hAnsi="Calibri"/>
        </w:rPr>
      </w:pPr>
      <w:r w:rsidDel="00000000" w:rsidR="00000000" w:rsidRPr="00000000">
        <w:rPr>
          <w:rtl w:val="0"/>
        </w:rPr>
      </w:r>
    </w:p>
    <w:p w:rsidR="00000000" w:rsidDel="00000000" w:rsidP="00000000" w:rsidRDefault="00000000" w:rsidRPr="00000000" w14:paraId="000000C3">
      <w:pPr>
        <w:pStyle w:val="Heading2"/>
        <w:keepNext w:val="1"/>
        <w:spacing w:after="80" w:before="280" w:lineRule="auto"/>
        <w:rPr/>
      </w:pPr>
      <w:bookmarkStart w:colFirst="0" w:colLast="0" w:name="_heading=h.1jgg0ppegonj" w:id="24"/>
      <w:bookmarkEnd w:id="24"/>
      <w:r w:rsidDel="00000000" w:rsidR="00000000" w:rsidRPr="00000000">
        <w:rPr>
          <w:rtl w:val="0"/>
        </w:rPr>
        <w:t xml:space="preserve">2.2 Metodología de Trabajo y Roles Disciplinares</w:t>
      </w:r>
    </w:p>
    <w:p w:rsidR="00000000" w:rsidDel="00000000" w:rsidP="00000000" w:rsidRDefault="00000000" w:rsidRPr="00000000" w14:paraId="000000C4">
      <w:pPr>
        <w:pStyle w:val="Heading3"/>
        <w:keepNext w:val="1"/>
        <w:spacing w:after="40" w:before="200" w:lineRule="auto"/>
        <w:rPr/>
      </w:pPr>
      <w:bookmarkStart w:colFirst="0" w:colLast="0" w:name="_heading=h.2qahxkqijv16" w:id="25"/>
      <w:bookmarkEnd w:id="25"/>
      <w:r w:rsidDel="00000000" w:rsidR="00000000" w:rsidRPr="00000000">
        <w:rPr>
          <w:rtl w:val="0"/>
        </w:rPr>
        <w:t xml:space="preserve">2.2.1 Marco Metodológico: Scrum Adaptado a Proyectos de Ingeniería</w:t>
      </w:r>
    </w:p>
    <w:p w:rsidR="00000000" w:rsidDel="00000000" w:rsidP="00000000" w:rsidRDefault="00000000" w:rsidRPr="00000000" w14:paraId="000000C5">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El equipo adopta un marco de trabajo ágil basado en Scrum Adaptado, combinado con prácticas modernas de integración continua y control de versiones distribuido en GitHub:</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shd w:fill="auto" w:val="clear"/>
          <w:vertAlign w:val="baseline"/>
          <w:rtl w:val="0"/>
        </w:rPr>
        <w:t xml:space="preserve">Duración de los Sprints:</w:t>
      </w: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 Ciclos bisemanales orientados a incrementos de software potencialmente desplegables.</w:t>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shd w:fill="auto" w:val="clear"/>
          <w:vertAlign w:val="baseline"/>
          <w:rtl w:val="0"/>
        </w:rPr>
        <w:t xml:space="preserve">Reuniones de Sincronización:</w:t>
      </w: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 Sesiones de coordinación virtuales semanales para verificar impedimentos y dependencias entre capas de software.</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shd w:fill="auto" w:val="clear"/>
          <w:vertAlign w:val="baseline"/>
          <w:rtl w:val="0"/>
        </w:rPr>
        <w:t xml:space="preserve">Control de Calidad y Versiones:</w:t>
      </w:r>
      <w:r w:rsidDel="00000000" w:rsidR="00000000" w:rsidRPr="00000000">
        <w:rPr>
          <w:rFonts w:ascii="Calibri" w:cs="Calibri" w:eastAsia="Calibri" w:hAnsi="Calibri"/>
          <w:i w:val="0"/>
          <w:iCs w:val="0"/>
          <w:smallCaps w:val="0"/>
          <w:strike w:val="0"/>
          <w:sz w:val="22"/>
          <w:szCs w:val="22"/>
          <w:shd w:fill="auto" w:val="clear"/>
          <w:vertAlign w:val="baseline"/>
          <w:rtl w:val="0"/>
        </w:rPr>
        <w:t xml:space="preserve"> Uso estricto de ramas (feature branches) en GitHub, donde ningún cambio se integra a la rama principal (main) sin previa revisión cruzada de código (peer review).</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CC">
      <w:pPr>
        <w:pStyle w:val="Heading3"/>
        <w:keepNext w:val="1"/>
        <w:spacing w:after="40" w:before="200" w:lineRule="auto"/>
        <w:rPr/>
      </w:pPr>
      <w:bookmarkStart w:colFirst="0" w:colLast="0" w:name="_heading=h.6odqy81ojh9k" w:id="26"/>
      <w:bookmarkEnd w:id="26"/>
      <w:r w:rsidDel="00000000" w:rsidR="00000000" w:rsidRPr="00000000">
        <w:rPr>
          <w:rtl w:val="0"/>
        </w:rPr>
        <w:t xml:space="preserve">2.2.2 Funciones y Responsabilidades del Equipo</w:t>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Tomás Escalante (Líder de Arquitectura, </w:t>
      </w:r>
      <w:r w:rsidDel="00000000" w:rsidR="00000000" w:rsidRPr="00000000">
        <w:rPr>
          <w:rFonts w:ascii="Calibri" w:cs="Calibri" w:eastAsia="Calibri" w:hAnsi="Calibri"/>
          <w:b w:val="1"/>
          <w:bCs w:val="1"/>
          <w:rtl w:val="0"/>
        </w:rPr>
        <w:t xml:space="preserve">Base de Datos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y Backend):</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Diseño de la arquitectura de software y definición de endpoints RESTful. Implementación del backend en Laravel y lógica de sincronización por WebSockets. </w:t>
      </w:r>
      <w:r w:rsidDel="00000000" w:rsidR="00000000" w:rsidRPr="00000000">
        <w:rPr>
          <w:rFonts w:ascii="Calibri" w:cs="Calibri" w:eastAsia="Calibri" w:hAnsi="Calibri"/>
          <w:rtl w:val="0"/>
        </w:rPr>
        <w:t xml:space="preserve">Modelado entidad-relación, d</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esarrollo del mecanismo de almacenamiento en caché y tolerancia a desconexión del player.</w:t>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Matías Salas (Líder de Gestión, </w:t>
      </w:r>
      <w:r w:rsidDel="00000000" w:rsidR="00000000" w:rsidRPr="00000000">
        <w:rPr>
          <w:rFonts w:ascii="Calibri" w:cs="Calibri" w:eastAsia="Calibri" w:hAnsi="Calibri"/>
          <w:b w:val="1"/>
          <w:bCs w:val="1"/>
          <w:rtl w:val="0"/>
        </w:rPr>
        <w:t xml:space="preserve">Base de Datos </w:t>
      </w: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 y Vinculación Funcional):</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Construcción de migraciones y optimización de consultas en MariaDB. </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Coordinación de reuniones de levantamiento y validación con Cristóbal Manzo (Lumina Motion). Preparación de actas de aceptación y diseño de casos de prueba de aceptación de usuario (UAT).</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Paulo Loyola (Líder de Frontend, y Documentación Técnica):</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w:t>
      </w:r>
      <w:r w:rsidDel="00000000" w:rsidR="00000000" w:rsidRPr="00000000">
        <w:rPr>
          <w:rFonts w:ascii="Calibri" w:cs="Calibri" w:eastAsia="Calibri" w:hAnsi="Calibri"/>
          <w:rtl w:val="0"/>
        </w:rPr>
        <w:t xml:space="preserve">C</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onstrucción de migraciones y optimización de consultas en MariaDB. Desarrollo de las vistas, componentes de interfaz de usuario y paneles de calendarización horaria. Custodia del estándar documental, elaboración de informes académicos y manuales técnicos.</w:t>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36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rFonts w:ascii="Calibri" w:cs="Calibri" w:eastAsia="Calibri" w:hAnsi="Calibri"/>
          <w:color w:val="2d3748"/>
        </w:rPr>
      </w:pPr>
      <w:r w:rsidDel="00000000" w:rsidR="00000000" w:rsidRPr="00000000">
        <w:rPr>
          <w:rtl w:val="0"/>
        </w:rPr>
      </w:r>
    </w:p>
    <w:p w:rsidR="00000000" w:rsidDel="00000000" w:rsidP="00000000" w:rsidRDefault="00000000" w:rsidRPr="00000000" w14:paraId="000000DA">
      <w:pPr>
        <w:pStyle w:val="Heading2"/>
        <w:keepNext w:val="1"/>
        <w:spacing w:after="80" w:before="280" w:lineRule="auto"/>
        <w:rPr/>
      </w:pPr>
      <w:bookmarkStart w:colFirst="0" w:colLast="0" w:name="_heading=h.6bunf7rcq2lf" w:id="27"/>
      <w:bookmarkEnd w:id="27"/>
      <w:r w:rsidDel="00000000" w:rsidR="00000000" w:rsidRPr="00000000">
        <w:rPr>
          <w:rtl w:val="0"/>
        </w:rPr>
        <w:t xml:space="preserve">2.3 Plan de Trabajo Articulado por Competencias</w:t>
      </w:r>
    </w:p>
    <w:p w:rsidR="00000000" w:rsidDel="00000000" w:rsidP="00000000" w:rsidRDefault="00000000" w:rsidRPr="00000000" w14:paraId="000000DB">
      <w:pPr>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after="120" w:before="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siguiente plan de trabajo desglosa las actividades del proyecto, </w:t>
      </w:r>
      <w:r w:rsidDel="00000000" w:rsidR="00000000" w:rsidRPr="00000000">
        <w:rPr>
          <w:rFonts w:ascii="Calibri" w:cs="Calibri" w:eastAsia="Calibri" w:hAnsi="Calibri"/>
          <w:rtl w:val="0"/>
        </w:rPr>
        <w:t xml:space="preserve">vinculados</w:t>
      </w:r>
      <w:r w:rsidDel="00000000" w:rsidR="00000000" w:rsidRPr="00000000">
        <w:rPr>
          <w:rFonts w:ascii="Calibri" w:cs="Calibri" w:eastAsia="Calibri" w:hAnsi="Calibri"/>
          <w:sz w:val="22"/>
          <w:szCs w:val="22"/>
          <w:rtl w:val="0"/>
        </w:rPr>
        <w:t xml:space="preserve"> directamente a las competencias del perfil de egreso, identificando recursos, facilitadores y factores obstaculizadores:</w:t>
      </w:r>
    </w:p>
    <w:p w:rsidR="00000000" w:rsidDel="00000000" w:rsidP="00000000" w:rsidRDefault="00000000" w:rsidRPr="00000000" w14:paraId="000000DD">
      <w:pPr>
        <w:spacing w:after="120" w:before="0" w:line="276" w:lineRule="auto"/>
        <w:rPr>
          <w:rFonts w:ascii="Calibri" w:cs="Calibri" w:eastAsia="Calibri" w:hAnsi="Calibri"/>
          <w:color w:val="2d3748"/>
        </w:rPr>
      </w:pPr>
      <w:r w:rsidDel="00000000" w:rsidR="00000000" w:rsidRPr="00000000">
        <w:rPr>
          <w:rtl w:val="0"/>
        </w:rPr>
      </w:r>
    </w:p>
    <w:tbl>
      <w:tblPr>
        <w:tblStyle w:val="Table5"/>
        <w:tblW w:w="9360.0" w:type="dxa"/>
        <w:jc w:val="center"/>
        <w:tblLayout w:type="fixed"/>
        <w:tblLook w:val="0400"/>
      </w:tblPr>
      <w:tblGrid>
        <w:gridCol w:w="1560"/>
        <w:gridCol w:w="1560"/>
        <w:gridCol w:w="1995"/>
        <w:gridCol w:w="1020"/>
        <w:gridCol w:w="1875"/>
        <w:gridCol w:w="1350"/>
        <w:tblGridChange w:id="0">
          <w:tblGrid>
            <w:gridCol w:w="1560"/>
            <w:gridCol w:w="1560"/>
            <w:gridCol w:w="1995"/>
            <w:gridCol w:w="1020"/>
            <w:gridCol w:w="1875"/>
            <w:gridCol w:w="1350"/>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0DE">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Competencia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DF">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Actividad</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0">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Descripción Técnica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1">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Duración</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2">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Obstaculizadores</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0E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Responsable</w:t>
            </w:r>
            <w:r w:rsidDel="00000000" w:rsidR="00000000" w:rsidRPr="00000000">
              <w:rPr>
                <w:rtl w:val="0"/>
              </w:rPr>
            </w:r>
          </w:p>
        </w:tc>
      </w:tr>
      <w:tr>
        <w:trPr>
          <w:cantSplit w:val="0"/>
          <w:tblHeader w:val="0"/>
        </w:trPr>
        <w:tc>
          <w:tcPr/>
          <w:p w:rsidR="00000000" w:rsidDel="00000000" w:rsidP="00000000" w:rsidRDefault="00000000" w:rsidRPr="00000000" w14:paraId="000000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0E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1.1 Levantamiento de requerimientos</w:t>
            </w:r>
          </w:p>
        </w:tc>
        <w:tc>
          <w:tcPr/>
          <w:p w:rsidR="00000000" w:rsidDel="00000000" w:rsidP="00000000" w:rsidRDefault="00000000" w:rsidRPr="00000000" w14:paraId="000000E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Reuniones con Lumina Motion para relevar dolores operativos y de red.</w:t>
            </w:r>
          </w:p>
        </w:tc>
        <w:tc>
          <w:tcPr/>
          <w:p w:rsidR="00000000" w:rsidDel="00000000" w:rsidP="00000000" w:rsidRDefault="00000000" w:rsidRPr="00000000" w14:paraId="000000E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S1 - S2 </w:t>
            </w:r>
          </w:p>
          <w:p w:rsidR="00000000" w:rsidDel="00000000" w:rsidP="00000000" w:rsidRDefault="00000000" w:rsidRPr="00000000" w14:paraId="000000E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0E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Disponibilidad de agenda con contraparte</w:t>
            </w:r>
          </w:p>
        </w:tc>
        <w:tc>
          <w:tcPr/>
          <w:p w:rsidR="00000000" w:rsidDel="00000000" w:rsidP="00000000" w:rsidRDefault="00000000" w:rsidRPr="00000000" w14:paraId="000000E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Salas</w:t>
            </w:r>
          </w:p>
        </w:tc>
      </w:tr>
      <w:tr>
        <w:trPr>
          <w:cantSplit w:val="0"/>
          <w:tblHeader w:val="0"/>
        </w:trPr>
        <w:tc>
          <w:tcPr/>
          <w:p w:rsidR="00000000" w:rsidDel="00000000" w:rsidP="00000000" w:rsidRDefault="00000000" w:rsidRPr="00000000" w14:paraId="000000E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0E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 Alcance y factibilidad</w:t>
            </w:r>
          </w:p>
        </w:tc>
        <w:tc>
          <w:tcPr/>
          <w:p w:rsidR="00000000" w:rsidDel="00000000" w:rsidP="00000000" w:rsidRDefault="00000000" w:rsidRPr="00000000" w14:paraId="000000E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Delimitación del MVP, 6 objetivos específicos y análisis de viabilidad.</w:t>
            </w:r>
          </w:p>
        </w:tc>
        <w:tc>
          <w:tcPr/>
          <w:p w:rsidR="00000000" w:rsidDel="00000000" w:rsidP="00000000" w:rsidRDefault="00000000" w:rsidRPr="00000000" w14:paraId="000000E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S2 - S3</w:t>
            </w:r>
          </w:p>
          <w:p w:rsidR="00000000" w:rsidDel="00000000" w:rsidP="00000000" w:rsidRDefault="00000000" w:rsidRPr="00000000" w14:paraId="000000E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sem)</w:t>
            </w:r>
          </w:p>
        </w:tc>
        <w:tc>
          <w:tcPr/>
          <w:p w:rsidR="00000000" w:rsidDel="00000000" w:rsidP="00000000" w:rsidRDefault="00000000" w:rsidRPr="00000000" w14:paraId="000000F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Alineación de expectativas cliente-equipo</w:t>
            </w:r>
          </w:p>
        </w:tc>
        <w:tc>
          <w:tcPr/>
          <w:p w:rsidR="00000000" w:rsidDel="00000000" w:rsidP="00000000" w:rsidRDefault="00000000" w:rsidRPr="00000000" w14:paraId="000000F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Matías</w:t>
            </w:r>
          </w:p>
        </w:tc>
      </w:tr>
      <w:tr>
        <w:trPr>
          <w:cantSplit w:val="0"/>
          <w:tblHeader w:val="0"/>
        </w:trPr>
        <w:tc>
          <w:tcPr/>
          <w:p w:rsidR="00000000" w:rsidDel="00000000" w:rsidP="00000000" w:rsidRDefault="00000000" w:rsidRPr="00000000" w14:paraId="000000F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0F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 Selección de stack y arquitectura</w:t>
            </w:r>
          </w:p>
        </w:tc>
        <w:tc>
          <w:tcPr/>
          <w:p w:rsidR="00000000" w:rsidDel="00000000" w:rsidP="00000000" w:rsidRDefault="00000000" w:rsidRPr="00000000" w14:paraId="000000F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arquitectura desacoplada, MariaDB y cliente NUC offline.</w:t>
            </w:r>
          </w:p>
        </w:tc>
        <w:tc>
          <w:tcPr/>
          <w:p w:rsidR="00000000" w:rsidDel="00000000" w:rsidP="00000000" w:rsidRDefault="00000000" w:rsidRPr="00000000" w14:paraId="000000F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S2 - S3 </w:t>
            </w:r>
          </w:p>
          <w:p w:rsidR="00000000" w:rsidDel="00000000" w:rsidP="00000000" w:rsidRDefault="00000000" w:rsidRPr="00000000" w14:paraId="000000F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0F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Complejidad de tolerancia a caídas de WAN</w:t>
            </w:r>
          </w:p>
        </w:tc>
        <w:tc>
          <w:tcPr/>
          <w:p w:rsidR="00000000" w:rsidDel="00000000" w:rsidP="00000000" w:rsidRDefault="00000000" w:rsidRPr="00000000" w14:paraId="000000F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Paulo</w:t>
            </w:r>
          </w:p>
        </w:tc>
      </w:tr>
      <w:tr>
        <w:trPr>
          <w:cantSplit w:val="0"/>
          <w:tblHeader w:val="0"/>
        </w:trPr>
        <w:tc>
          <w:tcPr/>
          <w:p w:rsidR="00000000" w:rsidDel="00000000" w:rsidP="00000000" w:rsidRDefault="00000000" w:rsidRPr="00000000" w14:paraId="000000F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0F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1.4 Elaboración Informe y Diapositivas</w:t>
            </w:r>
          </w:p>
        </w:tc>
        <w:tc>
          <w:tcPr/>
          <w:p w:rsidR="00000000" w:rsidDel="00000000" w:rsidP="00000000" w:rsidRDefault="00000000" w:rsidRPr="00000000" w14:paraId="000000F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Redacción formal del informe Fase 1 y preparación de defensa grupal.</w:t>
            </w:r>
          </w:p>
        </w:tc>
        <w:tc>
          <w:tcPr/>
          <w:p w:rsidR="00000000" w:rsidDel="00000000" w:rsidP="00000000" w:rsidRDefault="00000000" w:rsidRPr="00000000" w14:paraId="000000F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S3 - S4 </w:t>
            </w:r>
          </w:p>
          <w:p w:rsidR="00000000" w:rsidDel="00000000" w:rsidP="00000000" w:rsidRDefault="00000000" w:rsidRPr="00000000" w14:paraId="000000F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0F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Sintetización rigurosa bajo pauta Duoc</w:t>
            </w:r>
          </w:p>
        </w:tc>
        <w:tc>
          <w:tcPr/>
          <w:p w:rsidR="00000000" w:rsidDel="00000000" w:rsidP="00000000" w:rsidRDefault="00000000" w:rsidRPr="00000000" w14:paraId="000000F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 </w:t>
            </w:r>
          </w:p>
          <w:p w:rsidR="00000000" w:rsidDel="00000000" w:rsidP="00000000" w:rsidRDefault="00000000" w:rsidRPr="00000000" w14:paraId="0000010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(Hito 1)</w:t>
            </w:r>
          </w:p>
        </w:tc>
      </w:tr>
      <w:tr>
        <w:trPr>
          <w:cantSplit w:val="0"/>
          <w:tblHeader w:val="0"/>
        </w:trPr>
        <w:tc>
          <w:tcPr/>
          <w:p w:rsidR="00000000" w:rsidDel="00000000" w:rsidP="00000000" w:rsidRDefault="00000000" w:rsidRPr="00000000" w14:paraId="0000010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0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2.1 Ajustes post-feedback S4</w:t>
            </w:r>
          </w:p>
        </w:tc>
        <w:tc>
          <w:tcPr/>
          <w:p w:rsidR="00000000" w:rsidDel="00000000" w:rsidP="00000000" w:rsidRDefault="00000000" w:rsidRPr="00000000" w14:paraId="0000010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Incorporación de observaciones docentes al diseño de ingeniería.</w:t>
            </w:r>
          </w:p>
        </w:tc>
        <w:tc>
          <w:tcPr/>
          <w:p w:rsidR="00000000" w:rsidDel="00000000" w:rsidP="00000000" w:rsidRDefault="00000000" w:rsidRPr="00000000" w14:paraId="0000010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S5 </w:t>
            </w:r>
          </w:p>
          <w:p w:rsidR="00000000" w:rsidDel="00000000" w:rsidP="00000000" w:rsidRDefault="00000000" w:rsidRPr="00000000" w14:paraId="0000010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0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Tiempos de respuesta de retroalimentación</w:t>
            </w:r>
          </w:p>
        </w:tc>
        <w:tc>
          <w:tcPr/>
          <w:p w:rsidR="00000000" w:rsidDel="00000000" w:rsidP="00000000" w:rsidRDefault="00000000" w:rsidRPr="00000000" w14:paraId="0000010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w:t>
            </w:r>
          </w:p>
        </w:tc>
      </w:tr>
      <w:tr>
        <w:trPr>
          <w:cantSplit w:val="0"/>
          <w:tblHeader w:val="0"/>
        </w:trPr>
        <w:tc>
          <w:tcPr/>
          <w:p w:rsidR="00000000" w:rsidDel="00000000" w:rsidP="00000000" w:rsidRDefault="00000000" w:rsidRPr="00000000" w14:paraId="0000010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 Bases de datos relacionales y locales</w:t>
            </w:r>
          </w:p>
        </w:tc>
        <w:tc>
          <w:tcPr/>
          <w:p w:rsidR="00000000" w:rsidDel="00000000" w:rsidP="00000000" w:rsidRDefault="00000000" w:rsidRPr="00000000" w14:paraId="0000010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2.2 Modelado de datos</w:t>
            </w:r>
          </w:p>
        </w:tc>
        <w:tc>
          <w:tcPr/>
          <w:p w:rsidR="00000000" w:rsidDel="00000000" w:rsidP="00000000" w:rsidRDefault="00000000" w:rsidRPr="00000000" w14:paraId="0000010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relacional 3FN (locaciones, sectores, pantallas, medios, programación).</w:t>
            </w:r>
          </w:p>
        </w:tc>
        <w:tc>
          <w:tcPr/>
          <w:p w:rsidR="00000000" w:rsidDel="00000000" w:rsidP="00000000" w:rsidRDefault="00000000" w:rsidRPr="00000000" w14:paraId="0000010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S5 - S6 </w:t>
            </w:r>
          </w:p>
          <w:p w:rsidR="00000000" w:rsidDel="00000000" w:rsidP="00000000" w:rsidRDefault="00000000" w:rsidRPr="00000000" w14:paraId="0000010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 sem)</w:t>
            </w:r>
          </w:p>
        </w:tc>
        <w:tc>
          <w:tcPr/>
          <w:p w:rsidR="00000000" w:rsidDel="00000000" w:rsidP="00000000" w:rsidRDefault="00000000" w:rsidRPr="00000000" w14:paraId="0000010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reglas horarias complejas</w:t>
            </w:r>
          </w:p>
        </w:tc>
        <w:tc>
          <w:tcPr/>
          <w:p w:rsidR="00000000" w:rsidDel="00000000" w:rsidP="00000000" w:rsidRDefault="00000000" w:rsidRPr="00000000" w14:paraId="0000010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Tomás</w:t>
            </w:r>
          </w:p>
        </w:tc>
      </w:tr>
      <w:tr>
        <w:trPr>
          <w:cantSplit w:val="0"/>
          <w:tblHeader w:val="0"/>
        </w:trPr>
        <w:tc>
          <w:tcPr/>
          <w:p w:rsidR="00000000" w:rsidDel="00000000" w:rsidP="00000000" w:rsidRDefault="00000000" w:rsidRPr="00000000" w14:paraId="0000010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1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2.3 Diseño UI/UX Panel Admin</w:t>
            </w:r>
          </w:p>
        </w:tc>
        <w:tc>
          <w:tcPr/>
          <w:p w:rsidR="00000000" w:rsidDel="00000000" w:rsidP="00000000" w:rsidRDefault="00000000" w:rsidRPr="00000000" w14:paraId="0000011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Wireframes y flujos interactivos para gestión de locaciones y parrillas.</w:t>
            </w:r>
          </w:p>
        </w:tc>
        <w:tc>
          <w:tcPr/>
          <w:p w:rsidR="00000000" w:rsidDel="00000000" w:rsidP="00000000" w:rsidRDefault="00000000" w:rsidRPr="00000000" w14:paraId="0000011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S5 - S6</w:t>
            </w:r>
          </w:p>
          <w:p w:rsidR="00000000" w:rsidDel="00000000" w:rsidP="00000000" w:rsidRDefault="00000000" w:rsidRPr="00000000" w14:paraId="0000011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sem)</w:t>
            </w:r>
          </w:p>
        </w:tc>
        <w:tc>
          <w:tcPr/>
          <w:p w:rsidR="00000000" w:rsidDel="00000000" w:rsidP="00000000" w:rsidRDefault="00000000" w:rsidRPr="00000000" w14:paraId="0000011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Curva de usabilidad para operadores</w:t>
            </w:r>
          </w:p>
        </w:tc>
        <w:tc>
          <w:tcPr/>
          <w:p w:rsidR="00000000" w:rsidDel="00000000" w:rsidP="00000000" w:rsidRDefault="00000000" w:rsidRPr="00000000" w14:paraId="0000011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Loyola</w:t>
            </w:r>
          </w:p>
        </w:tc>
      </w:tr>
      <w:tr>
        <w:trPr>
          <w:cantSplit w:val="0"/>
          <w:tblHeader w:val="0"/>
        </w:trPr>
        <w:tc>
          <w:tcPr/>
          <w:p w:rsidR="00000000" w:rsidDel="00000000" w:rsidP="00000000" w:rsidRDefault="00000000" w:rsidRPr="00000000" w14:paraId="0000011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1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2.4 Especificación APIs RESTful</w:t>
            </w:r>
          </w:p>
        </w:tc>
        <w:tc>
          <w:tcPr/>
          <w:p w:rsidR="00000000" w:rsidDel="00000000" w:rsidP="00000000" w:rsidRDefault="00000000" w:rsidRPr="00000000" w14:paraId="0000011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Definición de contratos OpenAPI / Swagger y payloads JSON seguros.</w:t>
            </w:r>
          </w:p>
        </w:tc>
        <w:tc>
          <w:tcPr/>
          <w:p w:rsidR="00000000" w:rsidDel="00000000" w:rsidP="00000000" w:rsidRDefault="00000000" w:rsidRPr="00000000" w14:paraId="000001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S6</w:t>
            </w:r>
          </w:p>
          <w:p w:rsidR="00000000" w:rsidDel="00000000" w:rsidP="00000000" w:rsidRDefault="00000000" w:rsidRPr="00000000" w14:paraId="0000011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sem)</w:t>
            </w:r>
          </w:p>
        </w:tc>
        <w:tc>
          <w:tcPr/>
          <w:p w:rsidR="00000000" w:rsidDel="00000000" w:rsidP="00000000" w:rsidRDefault="00000000" w:rsidRPr="00000000" w14:paraId="000001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Cambios en requerimientos de endpoints</w:t>
            </w:r>
          </w:p>
        </w:tc>
        <w:tc>
          <w:tcPr/>
          <w:p w:rsidR="00000000" w:rsidDel="00000000" w:rsidP="00000000" w:rsidRDefault="00000000" w:rsidRPr="00000000" w14:paraId="0000011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Escalante</w:t>
            </w:r>
          </w:p>
        </w:tc>
      </w:tr>
      <w:tr>
        <w:trPr>
          <w:cantSplit w:val="0"/>
          <w:tblHeader w:val="0"/>
        </w:trPr>
        <w:tc>
          <w:tcPr/>
          <w:p w:rsidR="00000000" w:rsidDel="00000000" w:rsidP="00000000" w:rsidRDefault="00000000" w:rsidRPr="00000000" w14:paraId="0000011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C2. Bases de datos relacionales y locales</w:t>
            </w:r>
          </w:p>
        </w:tc>
        <w:tc>
          <w:tcPr/>
          <w:p w:rsidR="00000000" w:rsidDel="00000000" w:rsidP="00000000" w:rsidRDefault="00000000" w:rsidRPr="00000000" w14:paraId="0000011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3.1 Implementación Base de Datos</w:t>
            </w:r>
          </w:p>
        </w:tc>
        <w:tc>
          <w:tcPr/>
          <w:p w:rsidR="00000000" w:rsidDel="00000000" w:rsidP="00000000" w:rsidRDefault="00000000" w:rsidRPr="00000000" w14:paraId="0000011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Despliegue de MariaDB central, migraciones y capa de acceso ORM.</w:t>
            </w:r>
          </w:p>
        </w:tc>
        <w:tc>
          <w:tcPr/>
          <w:p w:rsidR="00000000" w:rsidDel="00000000" w:rsidP="00000000" w:rsidRDefault="00000000" w:rsidRPr="00000000" w14:paraId="0000012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S7 - S8</w:t>
            </w:r>
          </w:p>
          <w:p w:rsidR="00000000" w:rsidDel="00000000" w:rsidP="00000000" w:rsidRDefault="00000000" w:rsidRPr="00000000" w14:paraId="0000012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(2 sem)</w:t>
            </w:r>
          </w:p>
        </w:tc>
        <w:tc>
          <w:tcPr/>
          <w:p w:rsidR="00000000" w:rsidDel="00000000" w:rsidP="00000000" w:rsidRDefault="00000000" w:rsidRPr="00000000" w14:paraId="0000012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Optimización de consultas e índices</w:t>
            </w:r>
          </w:p>
        </w:tc>
        <w:tc>
          <w:tcPr/>
          <w:p w:rsidR="00000000" w:rsidDel="00000000" w:rsidP="00000000" w:rsidRDefault="00000000" w:rsidRPr="00000000" w14:paraId="0000012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Tomás</w:t>
            </w:r>
          </w:p>
        </w:tc>
      </w:tr>
      <w:tr>
        <w:trPr>
          <w:cantSplit w:val="0"/>
          <w:tblHeader w:val="0"/>
        </w:trPr>
        <w:tc>
          <w:tcPr/>
          <w:p w:rsidR="00000000" w:rsidDel="00000000" w:rsidP="00000000" w:rsidRDefault="00000000" w:rsidRPr="00000000" w14:paraId="0000012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2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3.2 Desarrollo Backend Core</w:t>
            </w:r>
          </w:p>
        </w:tc>
        <w:tc>
          <w:tcPr/>
          <w:p w:rsidR="00000000" w:rsidDel="00000000" w:rsidP="00000000" w:rsidRDefault="00000000" w:rsidRPr="00000000" w14:paraId="0000012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Endpoints de medios, autenticación y gestión jerárquica de locaciones.</w:t>
            </w:r>
          </w:p>
        </w:tc>
        <w:tc>
          <w:tcPr/>
          <w:p w:rsidR="00000000" w:rsidDel="00000000" w:rsidP="00000000" w:rsidRDefault="00000000" w:rsidRPr="00000000" w14:paraId="0000012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S7 - S9</w:t>
            </w:r>
          </w:p>
          <w:p w:rsidR="00000000" w:rsidDel="00000000" w:rsidP="00000000" w:rsidRDefault="00000000" w:rsidRPr="00000000" w14:paraId="0000012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(3 sem)</w:t>
            </w:r>
          </w:p>
        </w:tc>
        <w:tc>
          <w:tcPr/>
          <w:p w:rsidR="00000000" w:rsidDel="00000000" w:rsidP="00000000" w:rsidRDefault="00000000" w:rsidRPr="00000000" w14:paraId="0000012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Seguridad y permisos por locación</w:t>
            </w:r>
          </w:p>
        </w:tc>
        <w:tc>
          <w:tcPr/>
          <w:p w:rsidR="00000000" w:rsidDel="00000000" w:rsidP="00000000" w:rsidRDefault="00000000" w:rsidRPr="00000000" w14:paraId="0000012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Escalante</w:t>
            </w:r>
          </w:p>
        </w:tc>
      </w:tr>
      <w:tr>
        <w:trPr>
          <w:cantSplit w:val="0"/>
          <w:tblHeader w:val="0"/>
        </w:trPr>
        <w:tc>
          <w:tcPr/>
          <w:p w:rsidR="00000000" w:rsidDel="00000000" w:rsidP="00000000" w:rsidRDefault="00000000" w:rsidRPr="00000000" w14:paraId="0000012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2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3.3 Desarrollo Frontend Admin</w:t>
            </w:r>
          </w:p>
        </w:tc>
        <w:tc>
          <w:tcPr/>
          <w:p w:rsidR="00000000" w:rsidDel="00000000" w:rsidP="00000000" w:rsidRDefault="00000000" w:rsidRPr="00000000" w14:paraId="0000012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Interfaz web reactiva para administración de pantallas y programación.</w:t>
            </w:r>
          </w:p>
        </w:tc>
        <w:tc>
          <w:tcPr/>
          <w:p w:rsidR="00000000" w:rsidDel="00000000" w:rsidP="00000000" w:rsidRDefault="00000000" w:rsidRPr="00000000" w14:paraId="0000012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S8 - S10 (3 sem)</w:t>
            </w:r>
          </w:p>
        </w:tc>
        <w:tc>
          <w:tcPr/>
          <w:p w:rsidR="00000000" w:rsidDel="00000000" w:rsidP="00000000" w:rsidRDefault="00000000" w:rsidRPr="00000000" w14:paraId="0000012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Manejo de estados visuales y parrillas</w:t>
            </w:r>
          </w:p>
        </w:tc>
        <w:tc>
          <w:tcPr/>
          <w:p w:rsidR="00000000" w:rsidDel="00000000" w:rsidP="00000000" w:rsidRDefault="00000000" w:rsidRPr="00000000" w14:paraId="000001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Loyola</w:t>
            </w:r>
          </w:p>
        </w:tc>
      </w:tr>
      <w:tr>
        <w:trPr>
          <w:cantSplit w:val="0"/>
          <w:tblHeader w:val="0"/>
        </w:trPr>
        <w:tc>
          <w:tcPr/>
          <w:p w:rsidR="00000000" w:rsidDel="00000000" w:rsidP="00000000" w:rsidRDefault="00000000" w:rsidRPr="00000000" w14:paraId="0000013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3.4 Construcción Player Base</w:t>
            </w:r>
          </w:p>
        </w:tc>
        <w:tc>
          <w:tcPr/>
          <w:p w:rsidR="00000000" w:rsidDel="00000000" w:rsidP="00000000" w:rsidRDefault="00000000" w:rsidRPr="00000000" w14:paraId="0000013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Agente de software local para ejecución multimedia en pantallas NUC.</w:t>
            </w:r>
          </w:p>
        </w:tc>
        <w:tc>
          <w:tcPr/>
          <w:p w:rsidR="00000000" w:rsidDel="00000000" w:rsidP="00000000" w:rsidRDefault="00000000" w:rsidRPr="00000000" w14:paraId="0000013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S8 - S10 (3 sem)</w:t>
            </w:r>
          </w:p>
        </w:tc>
        <w:tc>
          <w:tcPr/>
          <w:p w:rsidR="00000000" w:rsidDel="00000000" w:rsidP="00000000" w:rsidRDefault="00000000" w:rsidRPr="00000000" w14:paraId="0000013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Compatibilidad de códecs de video</w:t>
            </w:r>
          </w:p>
        </w:tc>
        <w:tc>
          <w:tcPr/>
          <w:p w:rsidR="00000000" w:rsidDel="00000000" w:rsidP="00000000" w:rsidRDefault="00000000" w:rsidRPr="00000000" w14:paraId="0000013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Tomás</w:t>
            </w:r>
          </w:p>
        </w:tc>
      </w:tr>
      <w:tr>
        <w:trPr>
          <w:cantSplit w:val="0"/>
          <w:tblHeader w:val="0"/>
        </w:trPr>
        <w:tc>
          <w:tcPr/>
          <w:p w:rsidR="00000000" w:rsidDel="00000000" w:rsidP="00000000" w:rsidRDefault="00000000" w:rsidRPr="00000000" w14:paraId="0000013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3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3.5 Integración y validación avance</w:t>
            </w:r>
          </w:p>
        </w:tc>
        <w:tc>
          <w:tcPr/>
          <w:p w:rsidR="00000000" w:rsidDel="00000000" w:rsidP="00000000" w:rsidRDefault="00000000" w:rsidRPr="00000000" w14:paraId="0000013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integración API-Player y validación de avance con Lumina.</w:t>
            </w:r>
          </w:p>
        </w:tc>
        <w:tc>
          <w:tcPr/>
          <w:p w:rsidR="00000000" w:rsidDel="00000000" w:rsidP="00000000" w:rsidRDefault="00000000" w:rsidRPr="00000000" w14:paraId="0000013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S9 - S10 (2 sem)</w:t>
            </w:r>
          </w:p>
        </w:tc>
        <w:tc>
          <w:tcPr/>
          <w:p w:rsidR="00000000" w:rsidDel="00000000" w:rsidP="00000000" w:rsidRDefault="00000000" w:rsidRPr="00000000" w14:paraId="0000013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Disponibilidad de pantallas de prueba</w:t>
            </w:r>
          </w:p>
        </w:tc>
        <w:tc>
          <w:tcPr/>
          <w:p w:rsidR="00000000" w:rsidDel="00000000" w:rsidP="00000000" w:rsidRDefault="00000000" w:rsidRPr="00000000" w14:paraId="0000013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Equipo </w:t>
            </w:r>
          </w:p>
          <w:p w:rsidR="00000000" w:rsidDel="00000000" w:rsidP="00000000" w:rsidRDefault="00000000" w:rsidRPr="00000000" w14:paraId="0000013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(Hito 2)</w:t>
            </w:r>
          </w:p>
        </w:tc>
      </w:tr>
      <w:tr>
        <w:trPr>
          <w:cantSplit w:val="0"/>
          <w:tblHeader w:val="0"/>
        </w:trPr>
        <w:tc>
          <w:tcPr/>
          <w:p w:rsidR="00000000" w:rsidDel="00000000" w:rsidP="00000000" w:rsidRDefault="00000000" w:rsidRPr="00000000" w14:paraId="0000013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3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3.6 Revisión feedback intermedio</w:t>
            </w:r>
          </w:p>
        </w:tc>
        <w:tc>
          <w:tcPr/>
          <w:p w:rsidR="00000000" w:rsidDel="00000000" w:rsidP="00000000" w:rsidRDefault="00000000" w:rsidRPr="00000000" w14:paraId="0000014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Ajuste de planificación y backlog según feedback de Hito 2.</w:t>
            </w:r>
          </w:p>
        </w:tc>
        <w:tc>
          <w:tcPr/>
          <w:p w:rsidR="00000000" w:rsidDel="00000000" w:rsidP="00000000" w:rsidRDefault="00000000" w:rsidRPr="00000000" w14:paraId="0000014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S11 </w:t>
            </w:r>
          </w:p>
          <w:p w:rsidR="00000000" w:rsidDel="00000000" w:rsidP="00000000" w:rsidRDefault="00000000" w:rsidRPr="00000000" w14:paraId="0000014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4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Desviaciones en estimación de esfuerzo</w:t>
            </w:r>
          </w:p>
        </w:tc>
        <w:tc>
          <w:tcPr/>
          <w:p w:rsidR="00000000" w:rsidDel="00000000" w:rsidP="00000000" w:rsidRDefault="00000000" w:rsidRPr="00000000" w14:paraId="0000014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Equipo</w:t>
            </w:r>
          </w:p>
        </w:tc>
      </w:tr>
      <w:tr>
        <w:trPr>
          <w:cantSplit w:val="0"/>
          <w:tblHeader w:val="0"/>
        </w:trPr>
        <w:tc>
          <w:tcPr/>
          <w:p w:rsidR="00000000" w:rsidDel="00000000" w:rsidP="00000000" w:rsidRDefault="00000000" w:rsidRPr="00000000" w14:paraId="0000014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4.1 Programación horaria avanzada</w:t>
            </w:r>
          </w:p>
        </w:tc>
        <w:tc>
          <w:tcPr/>
          <w:p w:rsidR="00000000" w:rsidDel="00000000" w:rsidP="00000000" w:rsidRDefault="00000000" w:rsidRPr="00000000" w14:paraId="0000014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Motor de calendarización por horario, fechas y sectores sin solapamientos.</w:t>
            </w:r>
          </w:p>
        </w:tc>
        <w:tc>
          <w:tcPr/>
          <w:p w:rsidR="00000000" w:rsidDel="00000000" w:rsidP="00000000" w:rsidRDefault="00000000" w:rsidRPr="00000000" w14:paraId="000001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S12 - S13 (2 sem)</w:t>
            </w:r>
          </w:p>
        </w:tc>
        <w:tc>
          <w:tcPr/>
          <w:p w:rsidR="00000000" w:rsidDel="00000000" w:rsidP="00000000" w:rsidRDefault="00000000" w:rsidRPr="00000000" w14:paraId="0000014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Lógica de prioridades y colisiones</w:t>
            </w:r>
          </w:p>
        </w:tc>
        <w:tc>
          <w:tcPr/>
          <w:p w:rsidR="00000000" w:rsidDel="00000000" w:rsidP="00000000" w:rsidRDefault="00000000" w:rsidRPr="00000000" w14:paraId="0000014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Tomás</w:t>
            </w:r>
          </w:p>
        </w:tc>
      </w:tr>
      <w:tr>
        <w:trPr>
          <w:cantSplit w:val="0"/>
          <w:tblHeader w:val="0"/>
        </w:trPr>
        <w:tc>
          <w:tcPr/>
          <w:p w:rsidR="00000000" w:rsidDel="00000000" w:rsidP="00000000" w:rsidRDefault="00000000" w:rsidRPr="00000000" w14:paraId="0000014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 C2. Persistencia y resiliencia offline</w:t>
            </w:r>
          </w:p>
        </w:tc>
        <w:tc>
          <w:tcPr/>
          <w:p w:rsidR="00000000" w:rsidDel="00000000" w:rsidP="00000000" w:rsidRDefault="00000000" w:rsidRPr="00000000" w14:paraId="0000014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4.2 Resiliencia offline y Player local</w:t>
            </w:r>
          </w:p>
        </w:tc>
        <w:tc>
          <w:tcPr/>
          <w:p w:rsidR="00000000" w:rsidDel="00000000" w:rsidP="00000000" w:rsidRDefault="00000000" w:rsidRPr="00000000" w14:paraId="0000014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Almacenamiento local preventivo (cache-first) para reproducción autónoma.</w:t>
            </w:r>
          </w:p>
        </w:tc>
        <w:tc>
          <w:tcPr/>
          <w:p w:rsidR="00000000" w:rsidDel="00000000" w:rsidP="00000000" w:rsidRDefault="00000000" w:rsidRPr="00000000" w14:paraId="0000014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S12 - S14 (3 sem)</w:t>
            </w:r>
          </w:p>
        </w:tc>
        <w:tc>
          <w:tcPr/>
          <w:p w:rsidR="00000000" w:rsidDel="00000000" w:rsidP="00000000" w:rsidRDefault="00000000" w:rsidRPr="00000000" w14:paraId="0000014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Detección limpia de pérdida de enlace WAN</w:t>
            </w:r>
          </w:p>
        </w:tc>
        <w:tc>
          <w:tcPr/>
          <w:p w:rsidR="00000000" w:rsidDel="00000000" w:rsidP="00000000" w:rsidRDefault="00000000" w:rsidRPr="00000000" w14:paraId="0000015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Matías</w:t>
            </w:r>
          </w:p>
        </w:tc>
      </w:tr>
      <w:tr>
        <w:trPr>
          <w:cantSplit w:val="0"/>
          <w:tblHeader w:val="0"/>
        </w:trPr>
        <w:tc>
          <w:tcPr/>
          <w:p w:rsidR="00000000" w:rsidDel="00000000" w:rsidP="00000000" w:rsidRDefault="00000000" w:rsidRPr="00000000" w14:paraId="0000015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5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4.3 Sincronización y telemetría</w:t>
            </w:r>
          </w:p>
        </w:tc>
        <w:tc>
          <w:tcPr/>
          <w:p w:rsidR="00000000" w:rsidDel="00000000" w:rsidP="00000000" w:rsidRDefault="00000000" w:rsidRPr="00000000" w14:paraId="0000015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Servicio bidireccional WebSockets y latidos periódicos (heartbeats).</w:t>
            </w:r>
          </w:p>
        </w:tc>
        <w:tc>
          <w:tcPr/>
          <w:p w:rsidR="00000000" w:rsidDel="00000000" w:rsidP="00000000" w:rsidRDefault="00000000" w:rsidRPr="00000000" w14:paraId="0000015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S13 - S14 (2 sem)</w:t>
            </w:r>
          </w:p>
        </w:tc>
        <w:tc>
          <w:tcPr/>
          <w:p w:rsidR="00000000" w:rsidDel="00000000" w:rsidP="00000000" w:rsidRDefault="00000000" w:rsidRPr="00000000" w14:paraId="0000015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Bloqueos por firewall o NAT en recintos</w:t>
            </w:r>
          </w:p>
        </w:tc>
        <w:tc>
          <w:tcPr/>
          <w:p w:rsidR="00000000" w:rsidDel="00000000" w:rsidP="00000000" w:rsidRDefault="00000000" w:rsidRPr="00000000" w14:paraId="0000015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Tomás / Paulo</w:t>
            </w:r>
          </w:p>
        </w:tc>
      </w:tr>
      <w:tr>
        <w:trPr>
          <w:cantSplit w:val="0"/>
          <w:tblHeader w:val="0"/>
        </w:trPr>
        <w:tc>
          <w:tcPr/>
          <w:p w:rsidR="00000000" w:rsidDel="00000000" w:rsidP="00000000" w:rsidRDefault="00000000" w:rsidRPr="00000000" w14:paraId="0000015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5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4.4 Pruebas integrales de tolerancia</w:t>
            </w:r>
          </w:p>
        </w:tc>
        <w:tc>
          <w:tcPr/>
          <w:p w:rsidR="00000000" w:rsidDel="00000000" w:rsidP="00000000" w:rsidRDefault="00000000" w:rsidRPr="00000000" w14:paraId="0000015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Simulación rigurosa de cortes de red y recuperación de estado en NUC.</w:t>
            </w:r>
          </w:p>
        </w:tc>
        <w:tc>
          <w:tcPr/>
          <w:p w:rsidR="00000000" w:rsidDel="00000000" w:rsidP="00000000" w:rsidRDefault="00000000" w:rsidRPr="00000000" w14:paraId="0000015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S14</w:t>
            </w:r>
          </w:p>
          <w:p w:rsidR="00000000" w:rsidDel="00000000" w:rsidP="00000000" w:rsidRDefault="00000000" w:rsidRPr="00000000" w14:paraId="0000015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(1 sem)</w:t>
            </w:r>
          </w:p>
        </w:tc>
        <w:tc>
          <w:tcPr/>
          <w:p w:rsidR="00000000" w:rsidDel="00000000" w:rsidP="00000000" w:rsidRDefault="00000000" w:rsidRPr="00000000" w14:paraId="0000015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Entorno de pruebas representativo</w:t>
            </w:r>
          </w:p>
        </w:tc>
        <w:tc>
          <w:tcPr/>
          <w:p w:rsidR="00000000" w:rsidDel="00000000" w:rsidP="00000000" w:rsidRDefault="00000000" w:rsidRPr="00000000" w14:paraId="0000015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Equipo</w:t>
            </w:r>
          </w:p>
        </w:tc>
      </w:tr>
      <w:tr>
        <w:trPr>
          <w:cantSplit w:val="0"/>
          <w:tblHeader w:val="0"/>
        </w:trPr>
        <w:tc>
          <w:tcPr/>
          <w:p w:rsidR="00000000" w:rsidDel="00000000" w:rsidP="00000000" w:rsidRDefault="00000000" w:rsidRPr="00000000" w14:paraId="000001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C1. Soluciones cliente-servidor distribuidas</w:t>
            </w:r>
          </w:p>
        </w:tc>
        <w:tc>
          <w:tcPr/>
          <w:p w:rsidR="00000000" w:rsidDel="00000000" w:rsidP="00000000" w:rsidRDefault="00000000" w:rsidRPr="00000000" w14:paraId="0000015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5.1 Despliegue Staging y hardware</w:t>
            </w:r>
          </w:p>
        </w:tc>
        <w:tc>
          <w:tcPr/>
          <w:p w:rsidR="00000000" w:rsidDel="00000000" w:rsidP="00000000" w:rsidRDefault="00000000" w:rsidRPr="00000000" w14:paraId="0000016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Instalación en microcomputadores NUC y pantallas de prueba en terreno.</w:t>
            </w:r>
          </w:p>
        </w:tc>
        <w:tc>
          <w:tcPr/>
          <w:p w:rsidR="00000000" w:rsidDel="00000000" w:rsidP="00000000" w:rsidRDefault="00000000" w:rsidRPr="00000000" w14:paraId="000001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S15 </w:t>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6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Acceso a locaciones comerciales</w:t>
            </w:r>
          </w:p>
        </w:tc>
        <w:tc>
          <w:tcPr/>
          <w:p w:rsidR="00000000" w:rsidDel="00000000" w:rsidP="00000000" w:rsidRDefault="00000000" w:rsidRPr="00000000" w14:paraId="0000016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Tomás</w:t>
            </w:r>
          </w:p>
        </w:tc>
      </w:tr>
      <w:tr>
        <w:trPr>
          <w:cantSplit w:val="0"/>
          <w:tblHeader w:val="0"/>
        </w:trPr>
        <w:tc>
          <w:tcPr/>
          <w:p w:rsidR="00000000" w:rsidDel="00000000" w:rsidP="00000000" w:rsidRDefault="00000000" w:rsidRPr="00000000" w14:paraId="0000016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6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5.2 Consolidación Informe Final</w:t>
            </w:r>
          </w:p>
        </w:tc>
        <w:tc>
          <w:tcPr/>
          <w:p w:rsidR="00000000" w:rsidDel="00000000" w:rsidP="00000000" w:rsidRDefault="00000000" w:rsidRPr="00000000" w14:paraId="0000016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Elaboración de manual técnico, manual de usuario y memoria de título.</w:t>
            </w:r>
          </w:p>
        </w:tc>
        <w:tc>
          <w:tcPr/>
          <w:p w:rsidR="00000000" w:rsidDel="00000000" w:rsidP="00000000" w:rsidRDefault="00000000" w:rsidRPr="00000000" w14:paraId="0000016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S15 </w:t>
            </w:r>
          </w:p>
          <w:p w:rsidR="00000000" w:rsidDel="00000000" w:rsidP="00000000" w:rsidRDefault="00000000" w:rsidRPr="00000000" w14:paraId="0000016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sem)</w:t>
            </w:r>
          </w:p>
        </w:tc>
        <w:tc>
          <w:tcPr/>
          <w:p w:rsidR="00000000" w:rsidDel="00000000" w:rsidP="00000000" w:rsidRDefault="00000000" w:rsidRPr="00000000" w14:paraId="0000016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Carga de trabajo en semana de cierre</w:t>
            </w:r>
          </w:p>
        </w:tc>
        <w:tc>
          <w:tcPr/>
          <w:p w:rsidR="00000000" w:rsidDel="00000000" w:rsidP="00000000" w:rsidRDefault="00000000" w:rsidRPr="00000000" w14:paraId="0000016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Equipo </w:t>
            </w:r>
          </w:p>
          <w:p w:rsidR="00000000" w:rsidDel="00000000" w:rsidP="00000000" w:rsidRDefault="00000000" w:rsidRPr="00000000" w14:paraId="0000016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(Hito 3)</w:t>
            </w:r>
          </w:p>
        </w:tc>
      </w:tr>
      <w:tr>
        <w:trPr>
          <w:cantSplit w:val="0"/>
          <w:tblHeader w:val="0"/>
        </w:trPr>
        <w:tc>
          <w:tcPr/>
          <w:p w:rsidR="00000000" w:rsidDel="00000000" w:rsidP="00000000" w:rsidRDefault="00000000" w:rsidRPr="00000000" w14:paraId="0000016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6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6.1 Validación Lumina y Ajustes</w:t>
            </w:r>
          </w:p>
        </w:tc>
        <w:tc>
          <w:tcPr/>
          <w:p w:rsidR="00000000" w:rsidDel="00000000" w:rsidP="00000000" w:rsidRDefault="00000000" w:rsidRPr="00000000" w14:paraId="0000016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Pruebas de aceptación UAT en dependencias de Lumina y firma de actas.</w:t>
            </w:r>
          </w:p>
        </w:tc>
        <w:tc>
          <w:tcPr/>
          <w:p w:rsidR="00000000" w:rsidDel="00000000" w:rsidP="00000000" w:rsidRDefault="00000000" w:rsidRPr="00000000" w14:paraId="0000017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S16 - S18 (3 sem)</w:t>
            </w:r>
          </w:p>
        </w:tc>
        <w:tc>
          <w:tcPr/>
          <w:p w:rsidR="00000000" w:rsidDel="00000000" w:rsidP="00000000" w:rsidRDefault="00000000" w:rsidRPr="00000000" w14:paraId="0000017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Coordinación final con jefatura técnica</w:t>
            </w:r>
          </w:p>
        </w:tc>
        <w:tc>
          <w:tcPr/>
          <w:p w:rsidR="00000000" w:rsidDel="00000000" w:rsidP="00000000" w:rsidRDefault="00000000" w:rsidRPr="00000000" w14:paraId="000001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Matías / Equipo</w:t>
            </w:r>
          </w:p>
        </w:tc>
      </w:tr>
      <w:tr>
        <w:trPr>
          <w:cantSplit w:val="0"/>
          <w:tblHeader w:val="0"/>
        </w:trPr>
        <w:tc>
          <w:tcPr/>
          <w:p w:rsidR="00000000" w:rsidDel="00000000" w:rsidP="00000000" w:rsidRDefault="00000000" w:rsidRPr="00000000" w14:paraId="0000017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C3. Ingeniería de software y requerimientos</w:t>
            </w:r>
          </w:p>
        </w:tc>
        <w:tc>
          <w:tcPr/>
          <w:p w:rsidR="00000000" w:rsidDel="00000000" w:rsidP="00000000" w:rsidRDefault="00000000" w:rsidRPr="00000000" w14:paraId="000001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6.2 Preparación Examen y Demo</w:t>
            </w:r>
          </w:p>
        </w:tc>
        <w:tc>
          <w:tcPr/>
          <w:p w:rsidR="00000000" w:rsidDel="00000000" w:rsidP="00000000" w:rsidRDefault="00000000" w:rsidRPr="00000000" w14:paraId="0000017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Ensayos de defensa individual, preparación de demo en vivo y examen.</w:t>
            </w:r>
          </w:p>
        </w:tc>
        <w:tc>
          <w:tcPr/>
          <w:p w:rsidR="00000000" w:rsidDel="00000000" w:rsidP="00000000" w:rsidRDefault="00000000" w:rsidRPr="00000000" w14:paraId="0000017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S16 - S18 (3 sem)</w:t>
            </w:r>
          </w:p>
        </w:tc>
        <w:tc>
          <w:tcPr/>
          <w:p w:rsidR="00000000" w:rsidDel="00000000" w:rsidP="00000000" w:rsidRDefault="00000000" w:rsidRPr="00000000" w14:paraId="0000017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Dominio integral del glosario y código</w:t>
            </w:r>
          </w:p>
        </w:tc>
        <w:tc>
          <w:tcPr/>
          <w:p w:rsidR="00000000" w:rsidDel="00000000" w:rsidP="00000000" w:rsidRDefault="00000000" w:rsidRPr="00000000" w14:paraId="000001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Paulo / Matías</w:t>
            </w:r>
          </w:p>
          <w:p w:rsidR="00000000" w:rsidDel="00000000" w:rsidP="00000000" w:rsidRDefault="00000000" w:rsidRPr="00000000" w14:paraId="0000017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(Hito 4)</w:t>
            </w:r>
          </w:p>
        </w:tc>
      </w:tr>
    </w:tbl>
    <w:p w:rsidR="00000000" w:rsidDel="00000000" w:rsidP="00000000" w:rsidRDefault="00000000" w:rsidRPr="00000000" w14:paraId="0000017A">
      <w:pPr>
        <w:rPr>
          <w:rFonts w:ascii="Calibri" w:cs="Calibri" w:eastAsia="Calibri" w:hAnsi="Calibri"/>
        </w:rPr>
      </w:pPr>
      <w:r w:rsidDel="00000000" w:rsidR="00000000" w:rsidRPr="00000000">
        <w:rPr>
          <w:rtl w:val="0"/>
        </w:rPr>
      </w:r>
    </w:p>
    <w:p w:rsidR="00000000" w:rsidDel="00000000" w:rsidP="00000000" w:rsidRDefault="00000000" w:rsidRPr="00000000" w14:paraId="0000017B">
      <w:pPr>
        <w:rPr>
          <w:rFonts w:ascii="Calibri" w:cs="Calibri" w:eastAsia="Calibri" w:hAnsi="Calibri"/>
        </w:rPr>
      </w:pPr>
      <w:r w:rsidDel="00000000" w:rsidR="00000000" w:rsidRPr="00000000">
        <w:rPr>
          <w:rtl w:val="0"/>
        </w:rPr>
      </w:r>
    </w:p>
    <w:p w:rsidR="00000000" w:rsidDel="00000000" w:rsidP="00000000" w:rsidRDefault="00000000" w:rsidRPr="00000000" w14:paraId="0000017C">
      <w:pPr>
        <w:rPr>
          <w:rFonts w:ascii="Calibri" w:cs="Calibri" w:eastAsia="Calibri" w:hAnsi="Calibri"/>
        </w:rPr>
      </w:pPr>
      <w:r w:rsidDel="00000000" w:rsidR="00000000" w:rsidRPr="00000000">
        <w:rPr>
          <w:rtl w:val="0"/>
        </w:rPr>
      </w:r>
    </w:p>
    <w:p w:rsidR="00000000" w:rsidDel="00000000" w:rsidP="00000000" w:rsidRDefault="00000000" w:rsidRPr="00000000" w14:paraId="0000017D">
      <w:pPr>
        <w:rPr>
          <w:rFonts w:ascii="Calibri" w:cs="Calibri" w:eastAsia="Calibri" w:hAnsi="Calibri"/>
        </w:rPr>
      </w:pPr>
      <w:r w:rsidDel="00000000" w:rsidR="00000000" w:rsidRPr="00000000">
        <w:rPr>
          <w:rtl w:val="0"/>
        </w:rPr>
      </w:r>
    </w:p>
    <w:p w:rsidR="00000000" w:rsidDel="00000000" w:rsidP="00000000" w:rsidRDefault="00000000" w:rsidRPr="00000000" w14:paraId="0000017E">
      <w:pPr>
        <w:rPr>
          <w:rFonts w:ascii="Calibri" w:cs="Calibri" w:eastAsia="Calibri" w:hAnsi="Calibri"/>
        </w:rPr>
      </w:pPr>
      <w:r w:rsidDel="00000000" w:rsidR="00000000" w:rsidRPr="00000000">
        <w:rPr>
          <w:rtl w:val="0"/>
        </w:rPr>
      </w:r>
    </w:p>
    <w:p w:rsidR="00000000" w:rsidDel="00000000" w:rsidP="00000000" w:rsidRDefault="00000000" w:rsidRPr="00000000" w14:paraId="0000017F">
      <w:pPr>
        <w:keepNext w:val="1"/>
        <w:spacing w:after="80" w:before="280" w:lineRule="auto"/>
        <w:rPr>
          <w:rFonts w:ascii="Calibri" w:cs="Calibri" w:eastAsia="Calibri" w:hAnsi="Calibri"/>
        </w:rPr>
      </w:pPr>
      <w:r w:rsidDel="00000000" w:rsidR="00000000" w:rsidRPr="00000000">
        <w:rPr>
          <w:rtl w:val="0"/>
        </w:rPr>
      </w:r>
    </w:p>
    <w:p w:rsidR="00000000" w:rsidDel="00000000" w:rsidP="00000000" w:rsidRDefault="00000000" w:rsidRPr="00000000" w14:paraId="00000180">
      <w:pPr>
        <w:pStyle w:val="Heading2"/>
        <w:keepNext w:val="1"/>
        <w:spacing w:after="80" w:before="280" w:lineRule="auto"/>
        <w:rPr/>
      </w:pPr>
      <w:bookmarkStart w:colFirst="0" w:colLast="0" w:name="_heading=h.w2hixefaoh6o" w:id="28"/>
      <w:bookmarkEnd w:id="28"/>
      <w:r w:rsidDel="00000000" w:rsidR="00000000" w:rsidRPr="00000000">
        <w:rPr>
          <w:rtl w:val="0"/>
        </w:rPr>
        <w:t xml:space="preserve">2.4 Determinación y Justificación de Evidencias</w:t>
      </w:r>
    </w:p>
    <w:p w:rsidR="00000000" w:rsidDel="00000000" w:rsidP="00000000" w:rsidRDefault="00000000" w:rsidRPr="00000000" w14:paraId="00000181">
      <w:pPr>
        <w:rPr>
          <w:rFonts w:ascii="Calibri" w:cs="Calibri" w:eastAsia="Calibri" w:hAnsi="Calibri"/>
        </w:rPr>
      </w:pPr>
      <w:r w:rsidDel="00000000" w:rsidR="00000000" w:rsidRPr="00000000">
        <w:rPr>
          <w:rtl w:val="0"/>
        </w:rPr>
      </w:r>
    </w:p>
    <w:p w:rsidR="00000000" w:rsidDel="00000000" w:rsidP="00000000" w:rsidRDefault="00000000" w:rsidRPr="00000000" w14:paraId="00000182">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Para acreditar fehacientemente el cumplimiento riguroso de las actividades y el avance del proyecto APT, se establecen las siguientes evidencias formales:</w:t>
      </w:r>
      <w:r w:rsidDel="00000000" w:rsidR="00000000" w:rsidRPr="00000000">
        <w:rPr>
          <w:rtl w:val="0"/>
        </w:rPr>
      </w:r>
    </w:p>
    <w:tbl>
      <w:tblPr>
        <w:tblStyle w:val="Table6"/>
        <w:tblW w:w="9360.0" w:type="dxa"/>
        <w:jc w:val="center"/>
        <w:tblLayout w:type="fixed"/>
        <w:tblLook w:val="0400"/>
      </w:tblPr>
      <w:tblGrid>
        <w:gridCol w:w="1110"/>
        <w:gridCol w:w="2340"/>
        <w:gridCol w:w="2505"/>
        <w:gridCol w:w="3405"/>
        <w:tblGridChange w:id="0">
          <w:tblGrid>
            <w:gridCol w:w="1110"/>
            <w:gridCol w:w="2340"/>
            <w:gridCol w:w="2505"/>
            <w:gridCol w:w="3405"/>
          </w:tblGrid>
        </w:tblGridChange>
      </w:tblGrid>
      <w:tr>
        <w:trPr>
          <w:cantSplit w:val="0"/>
          <w:tblHeader w:val="0"/>
        </w:trPr>
        <w:tc>
          <w:tcPr>
            <w:shd w:fill="1b365d" w:val="clear"/>
            <w:tcMar>
              <w:top w:w="120.0" w:type="dxa"/>
              <w:left w:w="140.0" w:type="dxa"/>
              <w:bottom w:w="120.0" w:type="dxa"/>
              <w:right w:w="140.0" w:type="dxa"/>
            </w:tcMar>
          </w:tcPr>
          <w:p w:rsidR="00000000" w:rsidDel="00000000" w:rsidP="00000000" w:rsidRDefault="00000000" w:rsidRPr="00000000" w14:paraId="00000183">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184">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Categoría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185">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Nombre de la Evidencia</w:t>
            </w:r>
            <w:r w:rsidDel="00000000" w:rsidR="00000000" w:rsidRPr="00000000">
              <w:rPr>
                <w:rtl w:val="0"/>
              </w:rPr>
            </w:r>
          </w:p>
        </w:tc>
        <w:tc>
          <w:tcPr>
            <w:shd w:fill="1b365d" w:val="clear"/>
            <w:tcMar>
              <w:top w:w="120.0" w:type="dxa"/>
              <w:left w:w="140.0" w:type="dxa"/>
              <w:bottom w:w="120.0" w:type="dxa"/>
              <w:right w:w="140.0" w:type="dxa"/>
            </w:tcMar>
          </w:tcPr>
          <w:p w:rsidR="00000000" w:rsidDel="00000000" w:rsidP="00000000" w:rsidRDefault="00000000" w:rsidRPr="00000000" w14:paraId="00000186">
            <w:pPr>
              <w:jc w:val="left"/>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Justificación de su Selección</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87">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EVID-01</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8">
            <w:pPr>
              <w:jc w:val="left"/>
              <w:rPr>
                <w:rFonts w:ascii="Calibri" w:cs="Calibri" w:eastAsia="Calibri" w:hAnsi="Calibri"/>
              </w:rPr>
            </w:pPr>
            <w:r w:rsidDel="00000000" w:rsidR="00000000" w:rsidRPr="00000000">
              <w:rPr>
                <w:rFonts w:ascii="Calibri" w:cs="Calibri" w:eastAsia="Calibri" w:hAnsi="Calibri"/>
                <w:sz w:val="19"/>
                <w:szCs w:val="19"/>
                <w:rtl w:val="0"/>
              </w:rPr>
              <w:t xml:space="preserve">Requerimientos y Gestión</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9">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Acta de Levantamiento y Aprobación de Alcance (Cristóbal Manzo)</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8A">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Acredita la autenticidad de la necesidad industrial y valida que el desarrollo satisface los dolores reales del cliente.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18B">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EVID-02</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8C">
            <w:pPr>
              <w:jc w:val="left"/>
              <w:rPr>
                <w:rFonts w:ascii="Calibri" w:cs="Calibri" w:eastAsia="Calibri" w:hAnsi="Calibri"/>
              </w:rPr>
            </w:pPr>
            <w:r w:rsidDel="00000000" w:rsidR="00000000" w:rsidRPr="00000000">
              <w:rPr>
                <w:rFonts w:ascii="Calibri" w:cs="Calibri" w:eastAsia="Calibri" w:hAnsi="Calibri"/>
                <w:sz w:val="19"/>
                <w:szCs w:val="19"/>
                <w:rtl w:val="0"/>
              </w:rPr>
              <w:t xml:space="preserve">Ingeniería de Software</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8D">
            <w:pPr>
              <w:jc w:val="left"/>
              <w:rPr>
                <w:rFonts w:ascii="Calibri" w:cs="Calibri" w:eastAsia="Calibri" w:hAnsi="Calibri"/>
              </w:rPr>
            </w:pPr>
            <w:r w:rsidDel="00000000" w:rsidR="00000000" w:rsidRPr="00000000">
              <w:rPr>
                <w:rFonts w:ascii="Calibri" w:cs="Calibri" w:eastAsia="Calibri" w:hAnsi="Calibri"/>
                <w:sz w:val="19"/>
                <w:szCs w:val="19"/>
                <w:rtl w:val="0"/>
              </w:rPr>
              <w:t xml:space="preserve">Diagrama E-R y Scripts de Base de Datos MariaDB (.sql / Migrations)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8E">
            <w:pPr>
              <w:jc w:val="left"/>
              <w:rPr>
                <w:rFonts w:ascii="Calibri" w:cs="Calibri" w:eastAsia="Calibri" w:hAnsi="Calibri"/>
              </w:rPr>
            </w:pPr>
            <w:r w:rsidDel="00000000" w:rsidR="00000000" w:rsidRPr="00000000">
              <w:rPr>
                <w:rFonts w:ascii="Calibri" w:cs="Calibri" w:eastAsia="Calibri" w:hAnsi="Calibri"/>
                <w:sz w:val="19"/>
                <w:szCs w:val="19"/>
                <w:rtl w:val="0"/>
              </w:rPr>
              <w:t xml:space="preserve">Demuestra la rigurosidad técnica en el diseño de persistencia, normalización e integridad referencial de los datos.</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8F">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EVID-03</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0">
            <w:pPr>
              <w:jc w:val="left"/>
              <w:rPr>
                <w:rFonts w:ascii="Calibri" w:cs="Calibri" w:eastAsia="Calibri" w:hAnsi="Calibri"/>
              </w:rPr>
            </w:pPr>
            <w:r w:rsidDel="00000000" w:rsidR="00000000" w:rsidRPr="00000000">
              <w:rPr>
                <w:rFonts w:ascii="Calibri" w:cs="Calibri" w:eastAsia="Calibri" w:hAnsi="Calibri"/>
                <w:sz w:val="19"/>
                <w:szCs w:val="19"/>
                <w:rtl w:val="0"/>
              </w:rPr>
              <w:t xml:space="preserve">Desarrollo de Software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1">
            <w:pPr>
              <w:jc w:val="left"/>
              <w:rPr>
                <w:rFonts w:ascii="Calibri" w:cs="Calibri" w:eastAsia="Calibri" w:hAnsi="Calibri"/>
              </w:rPr>
            </w:pPr>
            <w:r w:rsidDel="00000000" w:rsidR="00000000" w:rsidRPr="00000000">
              <w:rPr>
                <w:rFonts w:ascii="Calibri" w:cs="Calibri" w:eastAsia="Calibri" w:hAnsi="Calibri"/>
                <w:sz w:val="19"/>
                <w:szCs w:val="19"/>
                <w:rtl w:val="0"/>
              </w:rPr>
              <w:t xml:space="preserve">Repositorio GitHub con Trazabilidad de Commits y PRs</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2">
            <w:pPr>
              <w:jc w:val="left"/>
              <w:rPr>
                <w:rFonts w:ascii="Calibri" w:cs="Calibri" w:eastAsia="Calibri" w:hAnsi="Calibri"/>
              </w:rPr>
            </w:pPr>
            <w:r w:rsidDel="00000000" w:rsidR="00000000" w:rsidRPr="00000000">
              <w:rPr>
                <w:rFonts w:ascii="Calibri" w:cs="Calibri" w:eastAsia="Calibri" w:hAnsi="Calibri"/>
                <w:sz w:val="19"/>
                <w:szCs w:val="19"/>
                <w:rtl w:val="0"/>
              </w:rPr>
              <w:t xml:space="preserve">Proporciona evidencia objetiva de colaboración técnica, trabajo en equipo equitativo y avance sostenido de código fuente.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193">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EVID-04</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4">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Comunicaciones</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5">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Colección Postman y Especificación OpenAPI / Swagger</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6">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Acredita el cumplimiento de estándares profesionales de diseño de servicios y desacoplamiento entre frontend y backend.</w:t>
            </w:r>
            <w:r w:rsidDel="00000000" w:rsidR="00000000" w:rsidRPr="00000000">
              <w:rPr>
                <w:rtl w:val="0"/>
              </w:rPr>
            </w:r>
          </w:p>
        </w:tc>
      </w:tr>
      <w:tr>
        <w:trPr>
          <w:cantSplit w:val="0"/>
          <w:tblHeader w:val="0"/>
        </w:trPr>
        <w:tc>
          <w:tcPr>
            <w:shd w:fill="ffffff" w:val="clear"/>
            <w:tcMar>
              <w:top w:w="100.0" w:type="dxa"/>
              <w:left w:w="140.0" w:type="dxa"/>
              <w:bottom w:w="100.0" w:type="dxa"/>
              <w:right w:w="140.0" w:type="dxa"/>
            </w:tcMar>
          </w:tcPr>
          <w:p w:rsidR="00000000" w:rsidDel="00000000" w:rsidP="00000000" w:rsidRDefault="00000000" w:rsidRPr="00000000" w14:paraId="00000197">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EVID-05</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8">
            <w:pPr>
              <w:jc w:val="left"/>
              <w:rPr>
                <w:rFonts w:ascii="Calibri" w:cs="Calibri" w:eastAsia="Calibri" w:hAnsi="Calibri"/>
              </w:rPr>
            </w:pPr>
            <w:r w:rsidDel="00000000" w:rsidR="00000000" w:rsidRPr="00000000">
              <w:rPr>
                <w:rFonts w:ascii="Calibri" w:cs="Calibri" w:eastAsia="Calibri" w:hAnsi="Calibri"/>
                <w:sz w:val="19"/>
                <w:szCs w:val="19"/>
                <w:rtl w:val="0"/>
              </w:rPr>
              <w:t xml:space="preserve">Aseguramiento de Calidad</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9">
            <w:pPr>
              <w:jc w:val="left"/>
              <w:rPr>
                <w:rFonts w:ascii="Calibri" w:cs="Calibri" w:eastAsia="Calibri" w:hAnsi="Calibri"/>
              </w:rPr>
            </w:pPr>
            <w:r w:rsidDel="00000000" w:rsidR="00000000" w:rsidRPr="00000000">
              <w:rPr>
                <w:rFonts w:ascii="Calibri" w:cs="Calibri" w:eastAsia="Calibri" w:hAnsi="Calibri"/>
                <w:sz w:val="19"/>
                <w:szCs w:val="19"/>
                <w:rtl w:val="0"/>
              </w:rPr>
              <w:t xml:space="preserve">Matriz y Video de Pruebas de Tolerancia a Fallos (Offline)</w:t>
            </w:r>
            <w:r w:rsidDel="00000000" w:rsidR="00000000" w:rsidRPr="00000000">
              <w:rPr>
                <w:rtl w:val="0"/>
              </w:rPr>
            </w:r>
          </w:p>
        </w:tc>
        <w:tc>
          <w:tcPr>
            <w:shd w:fill="ffffff" w:val="clear"/>
            <w:tcMar>
              <w:top w:w="100.0" w:type="dxa"/>
              <w:left w:w="140.0" w:type="dxa"/>
              <w:bottom w:w="100.0" w:type="dxa"/>
              <w:right w:w="140.0" w:type="dxa"/>
            </w:tcMar>
          </w:tcPr>
          <w:p w:rsidR="00000000" w:rsidDel="00000000" w:rsidP="00000000" w:rsidRDefault="00000000" w:rsidRPr="00000000" w14:paraId="0000019A">
            <w:pPr>
              <w:jc w:val="left"/>
              <w:rPr>
                <w:rFonts w:ascii="Calibri" w:cs="Calibri" w:eastAsia="Calibri" w:hAnsi="Calibri"/>
              </w:rPr>
            </w:pPr>
            <w:r w:rsidDel="00000000" w:rsidR="00000000" w:rsidRPr="00000000">
              <w:rPr>
                <w:rFonts w:ascii="Calibri" w:cs="Calibri" w:eastAsia="Calibri" w:hAnsi="Calibri"/>
                <w:sz w:val="19"/>
                <w:szCs w:val="19"/>
                <w:rtl w:val="0"/>
              </w:rPr>
              <w:t xml:space="preserve">Comprueba el cumplimiento del requisito no funcional más crítico del sistema: la resiliencia y autonomía offline.</w:t>
            </w:r>
            <w:r w:rsidDel="00000000" w:rsidR="00000000" w:rsidRPr="00000000">
              <w:rPr>
                <w:rtl w:val="0"/>
              </w:rPr>
            </w:r>
          </w:p>
        </w:tc>
      </w:tr>
      <w:tr>
        <w:trPr>
          <w:cantSplit w:val="0"/>
          <w:tblHeader w:val="0"/>
        </w:trPr>
        <w:tc>
          <w:tcPr>
            <w:shd w:fill="f7fafc" w:val="clear"/>
            <w:tcMar>
              <w:top w:w="100.0" w:type="dxa"/>
              <w:left w:w="140.0" w:type="dxa"/>
              <w:bottom w:w="100.0" w:type="dxa"/>
              <w:right w:w="140.0" w:type="dxa"/>
            </w:tcMar>
          </w:tcPr>
          <w:p w:rsidR="00000000" w:rsidDel="00000000" w:rsidP="00000000" w:rsidRDefault="00000000" w:rsidRPr="00000000" w14:paraId="0000019B">
            <w:pPr>
              <w:jc w:val="left"/>
              <w:rPr>
                <w:rFonts w:ascii="Calibri" w:cs="Calibri" w:eastAsia="Calibri" w:hAnsi="Calibri"/>
              </w:rPr>
            </w:pPr>
            <w:r w:rsidDel="00000000" w:rsidR="00000000" w:rsidRPr="00000000">
              <w:rPr>
                <w:rFonts w:ascii="Calibri" w:cs="Calibri" w:eastAsia="Calibri" w:hAnsi="Calibri"/>
                <w:sz w:val="19"/>
                <w:szCs w:val="19"/>
                <w:rtl w:val="0"/>
              </w:rPr>
              <w:t xml:space="preserve">EVID-06</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C">
            <w:pPr>
              <w:jc w:val="left"/>
              <w:rPr>
                <w:rFonts w:ascii="Calibri" w:cs="Calibri" w:eastAsia="Calibri" w:hAnsi="Calibri"/>
              </w:rPr>
            </w:pPr>
            <w:r w:rsidDel="00000000" w:rsidR="00000000" w:rsidRPr="00000000">
              <w:rPr>
                <w:rFonts w:ascii="Calibri" w:cs="Calibri" w:eastAsia="Calibri" w:hAnsi="Calibri"/>
                <w:sz w:val="19"/>
                <w:szCs w:val="19"/>
                <w:rtl w:val="0"/>
              </w:rPr>
              <w:t xml:space="preserve">Validación de Usuario</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D">
            <w:pPr>
              <w:jc w:val="left"/>
              <w:rPr>
                <w:rFonts w:ascii="Calibri" w:cs="Calibri" w:eastAsia="Calibri" w:hAnsi="Calibri"/>
              </w:rPr>
            </w:pPr>
            <w:r w:rsidDel="00000000" w:rsidR="00000000" w:rsidRPr="00000000">
              <w:rPr>
                <w:rFonts w:ascii="Calibri" w:cs="Calibri" w:eastAsia="Calibri" w:hAnsi="Calibri"/>
                <w:sz w:val="19"/>
                <w:szCs w:val="19"/>
                <w:rtl w:val="0"/>
              </w:rPr>
              <w:t xml:space="preserve">Acta de Recepción y Demostración Funcional (UAT)</w:t>
            </w:r>
            <w:r w:rsidDel="00000000" w:rsidR="00000000" w:rsidRPr="00000000">
              <w:rPr>
                <w:rtl w:val="0"/>
              </w:rPr>
            </w:r>
          </w:p>
        </w:tc>
        <w:tc>
          <w:tcPr>
            <w:shd w:fill="f7fafc" w:val="clear"/>
            <w:tcMar>
              <w:top w:w="100.0" w:type="dxa"/>
              <w:left w:w="140.0" w:type="dxa"/>
              <w:bottom w:w="100.0" w:type="dxa"/>
              <w:right w:w="140.0" w:type="dxa"/>
            </w:tcMar>
          </w:tcPr>
          <w:p w:rsidR="00000000" w:rsidDel="00000000" w:rsidP="00000000" w:rsidRDefault="00000000" w:rsidRPr="00000000" w14:paraId="0000019E">
            <w:pPr>
              <w:jc w:val="left"/>
              <w:rPr>
                <w:rFonts w:ascii="Calibri" w:cs="Calibri" w:eastAsia="Calibri" w:hAnsi="Calibri"/>
              </w:rPr>
            </w:pPr>
            <w:r w:rsidDel="00000000" w:rsidR="00000000" w:rsidRPr="00000000">
              <w:rPr>
                <w:rFonts w:ascii="Calibri" w:cs="Calibri" w:eastAsia="Calibri" w:hAnsi="Calibri"/>
                <w:sz w:val="19"/>
                <w:szCs w:val="19"/>
                <w:rtl w:val="0"/>
              </w:rPr>
              <w:t xml:space="preserve">Demuestra la culminación exitosa del proyecto y el impacto favorable generado en el entorno operativo del cliente.</w:t>
            </w:r>
            <w:r w:rsidDel="00000000" w:rsidR="00000000" w:rsidRPr="00000000">
              <w:rPr>
                <w:rtl w:val="0"/>
              </w:rPr>
            </w:r>
          </w:p>
        </w:tc>
      </w:tr>
    </w:tbl>
    <w:p w:rsidR="00000000" w:rsidDel="00000000" w:rsidP="00000000" w:rsidRDefault="00000000" w:rsidRPr="00000000" w14:paraId="0000019F">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0">
      <w:pPr>
        <w:spacing w:after="120" w:before="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1A1">
      <w:pPr>
        <w:pStyle w:val="Heading2"/>
        <w:keepNext w:val="1"/>
        <w:spacing w:after="80" w:before="280" w:lineRule="auto"/>
        <w:rPr/>
      </w:pPr>
      <w:bookmarkStart w:colFirst="0" w:colLast="0" w:name="_heading=h.ddmcy04ctvzk" w:id="29"/>
      <w:bookmarkEnd w:id="29"/>
      <w:r w:rsidDel="00000000" w:rsidR="00000000" w:rsidRPr="00000000">
        <w:rPr>
          <w:rtl w:val="0"/>
        </w:rPr>
        <w:t xml:space="preserve">2.5 Cronograma de Trabajo y Carta Gantt — 18 Semanas</w:t>
      </w:r>
    </w:p>
    <w:p w:rsidR="00000000" w:rsidDel="00000000" w:rsidP="00000000" w:rsidRDefault="00000000" w:rsidRPr="00000000" w14:paraId="000001A2">
      <w:pPr>
        <w:spacing w:after="120" w:before="0" w:line="276" w:lineRule="auto"/>
        <w:rPr>
          <w:rFonts w:ascii="Calibri" w:cs="Calibri" w:eastAsia="Calibri" w:hAnsi="Calibri"/>
        </w:rPr>
      </w:pPr>
      <w:r w:rsidDel="00000000" w:rsidR="00000000" w:rsidRPr="00000000">
        <w:rPr>
          <w:rFonts w:ascii="Calibri" w:cs="Calibri" w:eastAsia="Calibri" w:hAnsi="Calibri"/>
          <w:sz w:val="22"/>
          <w:szCs w:val="22"/>
          <w:rtl w:val="0"/>
        </w:rPr>
        <w:t xml:space="preserve">El proyecto se despliega a lo largo de las 18 semanas lectivas del semestre, marcando hitos formales de evaluación y revisiones de avance:</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 (10–15 Ago):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Constitución del equipo de trabajo, definición de roles disciplinares y contacto preliminar con Lumina Motion.</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S2 (17–22 Ago):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Diagnóstico de la problemática en terreno: análisis de fragmentación entre pendrives y enlaces inestables.</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S3 (24–29 Ago):</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Selección del stack tecnológico (Laravel, MariaDB, WebSockets), elaboración de bocetos y formalización de objetivos.</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S4 (31 Ago – 05 Sep) — HITO EVALUATIVO FASE 1:</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del Informe de Definición y Exposición Grupal presencial de la propuesta del proyecto.</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S5 (07–12 Sep):</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Procesamiento del feedback docente, configuración de entornos de desarrollo locales, repositorio GitHub y pipelines.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S6 (14–19 Sep):</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Modelamiento relacional detallado en MariaDB, normalización de tablas y generación de migraciones base en Laravel.</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S7 (21–26 Sep):</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Construcción de controladores y modelos Eloquent para la gestión de entidades fijas (Sitios, Sectores y Pantallas).</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S8 (28 Sep – 03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Implementación del catálogo multimedia: carga de archivos, cálculo de hash SHA-256 y almacenamiento estructurado.</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S9 (05–10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Desarrollo de la lógica de negocio para listas de reproducción (Playlists) y asignación de franjas horarias.</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S10 (12–17 Oct) — HITO EVALUATIVO FASE 2:</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y demostración del avance funcional intermedio (Gestión de contenidos y base de datos operativa).</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S11 (19–24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Implementación del servidor WebSockets y protocolo de telemetría/heartbeat.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S12 (26–31 Oct):</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Construcción del agente cliente reproductor local (Player) y lógica de descarga preventiva de medios en disco.</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S13 (02–07 Nov):</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Programación del módulo Fail-Safe: detección automática de pérdida de enlace y conmutación a reproducción local autónoma.</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rtl w:val="0"/>
        </w:rPr>
        <w:t xml:space="preserve">S14 (09–14 Nov):</w:t>
      </w:r>
      <w:r w:rsidDel="00000000" w:rsidR="00000000" w:rsidRPr="00000000">
        <w:rPr>
          <w:rFonts w:ascii="Calibri" w:cs="Calibri" w:eastAsia="Calibri" w:hAnsi="Calibri"/>
          <w:rtl w:val="0"/>
        </w:rPr>
        <w:t xml:space="preserve"> Desarrollo del panel web local de emergencia en el nodo local NUC para control manual sin conectividad exterior.</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S15 (16–21 Nov) — HITO EVALUATIVO FASE 3:</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Entrega formal del informe final completo de software, código consolidado y manuales de usuario.</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S16 (23–28 Nov):</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Ronda de validación técnica en terreno con Cristóbal Manzo en dependencias de Lumina Motion; firma de actas de prueba.</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S17 (30 Nov – 05 Dic) — HITO EVALUATIVO FASE 4:</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Ensayo general de defensa, preparación de presentaciones y defensa de titulación (Sesión 1).</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b w:val="1"/>
          <w:bCs w:val="1"/>
          <w:i w:val="0"/>
          <w:iCs w:val="0"/>
          <w:smallCaps w:val="0"/>
          <w:strike w:val="0"/>
          <w:sz w:val="22"/>
          <w:szCs w:val="22"/>
          <w:u w:val="none"/>
          <w:shd w:fill="auto" w:val="clear"/>
          <w:vertAlign w:val="baseline"/>
          <w:rtl w:val="0"/>
        </w:rPr>
        <w:t xml:space="preserve">S18 (07–12 Dic) — HITO EVALUATIVO FASE 4:</w:t>
      </w: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 Defensa de titulación (Sesión 2), cierre de actas académicas y entrega final de la plataforma al cliente.</w:t>
      </w:r>
      <w:r w:rsidDel="00000000" w:rsidR="00000000" w:rsidRPr="00000000">
        <w:rPr>
          <w:rtl w:val="0"/>
        </w:rPr>
      </w:r>
    </w:p>
    <w:p w:rsidR="00000000" w:rsidDel="00000000" w:rsidP="00000000" w:rsidRDefault="00000000" w:rsidRPr="00000000" w14:paraId="000001B5">
      <w:pPr>
        <w:pStyle w:val="Heading2"/>
        <w:rPr/>
      </w:pPr>
      <w:bookmarkStart w:colFirst="0" w:colLast="0" w:name="_heading=h.ul9lkf47iicy" w:id="30"/>
      <w:bookmarkEnd w:id="30"/>
      <w:r w:rsidDel="00000000" w:rsidR="00000000" w:rsidRPr="00000000">
        <w:rPr>
          <w:rtl w:val="0"/>
        </w:rPr>
        <w:t xml:space="preserve">2.6 Políticas de Seguridad y Protección de la Información</w:t>
      </w:r>
    </w:p>
    <w:p w:rsidR="00000000" w:rsidDel="00000000" w:rsidP="00000000" w:rsidRDefault="00000000" w:rsidRPr="00000000" w14:paraId="000001B6">
      <w:pPr>
        <w:spacing w:after="240" w:before="240" w:lineRule="auto"/>
        <w:rPr/>
      </w:pPr>
      <w:r w:rsidDel="00000000" w:rsidR="00000000" w:rsidRPr="00000000">
        <w:rPr>
          <w:rtl w:val="0"/>
        </w:rPr>
        <w:t xml:space="preserve">La plataforma ACE implementa medidas de seguridad y privacidad en múltiples capas fundamentales:</w:t>
      </w:r>
    </w:p>
    <w:p w:rsidR="00000000" w:rsidDel="00000000" w:rsidP="00000000" w:rsidRDefault="00000000" w:rsidRPr="00000000" w14:paraId="000001B7">
      <w:pPr>
        <w:numPr>
          <w:ilvl w:val="0"/>
          <w:numId w:val="2"/>
        </w:numPr>
        <w:spacing w:after="0" w:afterAutospacing="0" w:before="240" w:lineRule="auto"/>
        <w:ind w:left="720" w:hanging="360"/>
      </w:pPr>
      <w:r w:rsidDel="00000000" w:rsidR="00000000" w:rsidRPr="00000000">
        <w:rPr>
          <w:b w:val="1"/>
          <w:bCs w:val="1"/>
          <w:rtl w:val="0"/>
        </w:rPr>
        <w:t xml:space="preserve">Autenticación y Control de Accesos por Locación:</w:t>
      </w:r>
      <w:r w:rsidDel="00000000" w:rsidR="00000000" w:rsidRPr="00000000">
        <w:rPr>
          <w:rtl w:val="0"/>
        </w:rPr>
        <w:t xml:space="preserve"> El acceso a la interfaz web administrativa se gestiona mediante tokens JWT y Laravel Sanctum. Se aplican dos roles diferenciados: Administrador (acceso global irrestricto, utilizado por Cristóbal Manzo) y Operador (acceso estrictamente restringido a las locaciones autorizadas mediante la tabla relacional usuarios_locaciones), impidiendo la visualización o manipulación de contenidos no asignados.</w:t>
      </w:r>
    </w:p>
    <w:p w:rsidR="00000000" w:rsidDel="00000000" w:rsidP="00000000" w:rsidRDefault="00000000" w:rsidRPr="00000000" w14:paraId="000001B8">
      <w:pPr>
        <w:numPr>
          <w:ilvl w:val="0"/>
          <w:numId w:val="2"/>
        </w:numPr>
        <w:spacing w:after="0" w:afterAutospacing="0" w:before="0" w:beforeAutospacing="0" w:lineRule="auto"/>
        <w:ind w:left="720" w:hanging="360"/>
      </w:pPr>
      <w:r w:rsidDel="00000000" w:rsidR="00000000" w:rsidRPr="00000000">
        <w:rPr>
          <w:b w:val="1"/>
          <w:bCs w:val="1"/>
          <w:rtl w:val="0"/>
        </w:rPr>
        <w:t xml:space="preserve">Verificación de Integridad Criptográfica (SHA-256):</w:t>
      </w:r>
      <w:r w:rsidDel="00000000" w:rsidR="00000000" w:rsidRPr="00000000">
        <w:rPr>
          <w:rtl w:val="0"/>
        </w:rPr>
        <w:t xml:space="preserve"> Para mitigar el riesgo de inyección o corrupción de archivos multimedia durante transferencias de red, el reproductor local (NUC) calcula mandatoriamente el hash SHA-256 de cada archivo descargado y lo valida contra el catálogo central antes de autorizar su exhibición.</w:t>
      </w:r>
    </w:p>
    <w:p w:rsidR="00000000" w:rsidDel="00000000" w:rsidP="00000000" w:rsidRDefault="00000000" w:rsidRPr="00000000" w14:paraId="000001B9">
      <w:pPr>
        <w:numPr>
          <w:ilvl w:val="0"/>
          <w:numId w:val="2"/>
        </w:numPr>
        <w:spacing w:after="0" w:afterAutospacing="0" w:before="0" w:beforeAutospacing="0" w:lineRule="auto"/>
        <w:ind w:left="720" w:hanging="360"/>
      </w:pPr>
      <w:r w:rsidDel="00000000" w:rsidR="00000000" w:rsidRPr="00000000">
        <w:rPr>
          <w:b w:val="1"/>
          <w:bCs w:val="1"/>
          <w:rtl w:val="0"/>
        </w:rPr>
        <w:t xml:space="preserve">Seguridad en Comunicaciones y Aislamiento Offline:</w:t>
      </w:r>
      <w:r w:rsidDel="00000000" w:rsidR="00000000" w:rsidRPr="00000000">
        <w:rPr>
          <w:rtl w:val="0"/>
        </w:rPr>
        <w:t xml:space="preserve"> El canal de sincronización combina endpoints HTTPS REST con WebSockets autenticados (wss://). Ante la caída de conexión exterior, el reproductor no expone puertos vulnerables a internet y restringe la gestión manual de contingencia exclusivamente a la red de área local autorizada.</w:t>
      </w:r>
    </w:p>
    <w:p w:rsidR="00000000" w:rsidDel="00000000" w:rsidP="00000000" w:rsidRDefault="00000000" w:rsidRPr="00000000" w14:paraId="000001BA">
      <w:pPr>
        <w:numPr>
          <w:ilvl w:val="0"/>
          <w:numId w:val="2"/>
        </w:numPr>
        <w:spacing w:after="0" w:afterAutospacing="0" w:before="0" w:beforeAutospacing="0" w:lineRule="auto"/>
        <w:ind w:left="720" w:hanging="360"/>
      </w:pPr>
      <w:r w:rsidDel="00000000" w:rsidR="00000000" w:rsidRPr="00000000">
        <w:rPr>
          <w:b w:val="1"/>
          <w:bCs w:val="1"/>
          <w:rtl w:val="0"/>
        </w:rPr>
        <w:t xml:space="preserve">Privacidad y Protección de Datos Personales:</w:t>
      </w:r>
      <w:r w:rsidDel="00000000" w:rsidR="00000000" w:rsidRPr="00000000">
        <w:rPr>
          <w:rtl w:val="0"/>
        </w:rPr>
        <w:t xml:space="preserve"> En estricto cumplimiento de directrices éticas y de protección de identidad, ningún dato personal sensible de los integrantes (tales como números de RUT) se registra en repositorios Git públicos o archivos Markdown, reservándose exclusivamente para el canal privado de titulación.</w:t>
      </w:r>
    </w:p>
    <w:p w:rsidR="00000000" w:rsidDel="00000000" w:rsidP="00000000" w:rsidRDefault="00000000" w:rsidRPr="00000000" w14:paraId="000001BB">
      <w:pPr>
        <w:numPr>
          <w:ilvl w:val="0"/>
          <w:numId w:val="2"/>
        </w:numPr>
        <w:spacing w:after="0" w:afterAutospacing="0" w:before="0" w:beforeAutospacing="0" w:lineRule="auto"/>
        <w:ind w:left="720" w:hanging="360"/>
      </w:pPr>
      <w:r w:rsidDel="00000000" w:rsidR="00000000" w:rsidRPr="00000000">
        <w:rPr>
          <w:b w:val="1"/>
          <w:bCs w:val="1"/>
          <w:rtl w:val="0"/>
        </w:rPr>
        <w:t xml:space="preserve">Prevención de Inyección SQL (SQL Injection):</w:t>
      </w:r>
      <w:r w:rsidDel="00000000" w:rsidR="00000000" w:rsidRPr="00000000">
        <w:rPr>
          <w:rtl w:val="0"/>
        </w:rPr>
        <w:t xml:space="preserve"> Las interacciones con la base de datos se gestionan de manera exclusiva mediante el uso de consultas parametrizadas y el ORM (Object-Relational Mapping) nativo del framework (Laravel Eloquent). Este enfoque garantiza la sanitización automática de todos los datos de entrada suministrados por los usuarios o clientes de la API, neutralizando eficazmente cualquier intento de ejecución de código SQL malicioso o manipulación no autorizada de la estructura de datos.</w:t>
      </w:r>
    </w:p>
    <w:p w:rsidR="00000000" w:rsidDel="00000000" w:rsidP="00000000" w:rsidRDefault="00000000" w:rsidRPr="00000000" w14:paraId="000001BC">
      <w:pPr>
        <w:numPr>
          <w:ilvl w:val="0"/>
          <w:numId w:val="2"/>
        </w:numPr>
        <w:spacing w:after="0" w:afterAutospacing="0" w:before="0" w:beforeAutospacing="0" w:lineRule="auto"/>
        <w:ind w:left="720" w:hanging="360"/>
      </w:pPr>
      <w:r w:rsidDel="00000000" w:rsidR="00000000" w:rsidRPr="00000000">
        <w:rPr>
          <w:b w:val="1"/>
          <w:bCs w:val="1"/>
          <w:rtl w:val="0"/>
        </w:rPr>
        <w:t xml:space="preserve">Aislamiento de Infraestructura (Raw Isolation):</w:t>
      </w:r>
      <w:r w:rsidDel="00000000" w:rsidR="00000000" w:rsidRPr="00000000">
        <w:rPr>
          <w:rtl w:val="0"/>
        </w:rPr>
        <w:t xml:space="preserve"> Se establece una arquitectura de segmentación estricta a nivel de sistema y red. Tanto en los servidores centrales como en los reproductores locales (NUC), los procesos críticos y el almacenamiento operan en entornos encapsulados y lógicamente separados. Este nivel de aislamiento impide el acceso lateral y el escalamiento de privilegios, asegurando que un fallo de seguridad en un componente periférico no comprometa el núcleo del sistema operativo ni los datos de telemetría.</w:t>
      </w:r>
    </w:p>
    <w:p w:rsidR="00000000" w:rsidDel="00000000" w:rsidP="00000000" w:rsidRDefault="00000000" w:rsidRPr="00000000" w14:paraId="000001BD">
      <w:pPr>
        <w:numPr>
          <w:ilvl w:val="0"/>
          <w:numId w:val="2"/>
        </w:numPr>
        <w:spacing w:after="240" w:before="0" w:beforeAutospacing="0" w:lineRule="auto"/>
        <w:ind w:left="720" w:hanging="360"/>
      </w:pPr>
      <w:r w:rsidDel="00000000" w:rsidR="00000000" w:rsidRPr="00000000">
        <w:rPr>
          <w:b w:val="1"/>
          <w:bCs w:val="1"/>
          <w:rtl w:val="0"/>
        </w:rPr>
        <w:t xml:space="preserve">Alineación con la Familia de Normas ISO/IEC 27000:</w:t>
      </w:r>
      <w:r w:rsidDel="00000000" w:rsidR="00000000" w:rsidRPr="00000000">
        <w:rPr>
          <w:rtl w:val="0"/>
        </w:rPr>
        <w:t xml:space="preserve"> El modelo integral de seguridad se fundamenta en el estándar ISO/IEC 27001 para la gestión continua de riesgos y protección de la información, aplicando los controles técnicos y operativos dictados por la ISO/IEC 27002. Asimismo, el tratamiento de información sensible se alinea con las directrices de privacidad de la ISO/IEC 27701 (y normativas Cloud aplicables), asegurando un marco riguroso para la confidencialidad, la validación criptográfica de multimedia y la disponibilidad operativa en todas las locaciones.</w:t>
      </w:r>
      <w:r w:rsidDel="00000000" w:rsidR="00000000" w:rsidRPr="00000000">
        <w:rPr>
          <w:rtl w:val="0"/>
        </w:rPr>
      </w:r>
    </w:p>
    <w:p w:rsidR="00000000" w:rsidDel="00000000" w:rsidP="00000000" w:rsidRDefault="00000000" w:rsidRPr="00000000" w14:paraId="000001BE">
      <w:pPr>
        <w:pStyle w:val="Heading2"/>
        <w:rPr/>
      </w:pPr>
      <w:bookmarkStart w:colFirst="0" w:colLast="0" w:name="_heading=h.5o25aydkdzbb" w:id="31"/>
      <w:bookmarkEnd w:id="31"/>
      <w:r w:rsidDel="00000000" w:rsidR="00000000" w:rsidRPr="00000000">
        <w:rPr>
          <w:rtl w:val="0"/>
        </w:rPr>
        <w:t xml:space="preserve">2.7 Prototipos </w:t>
      </w:r>
      <w:sdt>
        <w:sdtPr>
          <w:id w:val="-2085512235"/>
          <w:tag w:val="goog_rdk_0"/>
        </w:sdtPr>
        <w:sdtContent>
          <w:commentRangeStart w:id="0"/>
        </w:sdtContent>
      </w:sdt>
      <w:r w:rsidDel="00000000" w:rsidR="00000000" w:rsidRPr="00000000">
        <w:rPr>
          <w:rtl w:val="0"/>
        </w:rPr>
        <w:t xml:space="preserve">Visuales</w:t>
      </w:r>
      <w:commentRangeEnd w:id="0"/>
      <w:r w:rsidDel="00000000" w:rsidR="00000000" w:rsidRPr="00000000">
        <w:commentReference w:id="0"/>
      </w:r>
      <w:r w:rsidDel="00000000" w:rsidR="00000000" w:rsidRPr="00000000">
        <w:rPr>
          <w:rtl w:val="0"/>
        </w:rPr>
        <w:t xml:space="preserve"> y Wireframes de Interfaz (Mockups UI/UX)</w:t>
      </w:r>
    </w:p>
    <w:p w:rsidR="00000000" w:rsidDel="00000000" w:rsidP="00000000" w:rsidRDefault="00000000" w:rsidRPr="00000000" w14:paraId="000001BF">
      <w:pPr>
        <w:rPr/>
      </w:pPr>
      <w:r w:rsidDel="00000000" w:rsidR="00000000" w:rsidRPr="00000000">
        <w:rPr>
          <w:rtl w:val="0"/>
        </w:rPr>
        <w:t xml:space="preserve">En concordancia con el plan de trabajo de ingeniería (Actividad 2.3: Diseño UI/UX), la plataforma web administrativa contempla interfaces optimizadas para la usabilidad y rapidez operativa de Lumina Motion. Los componentes esenciales incluyen: (a) Panel de control de pantallas con semáforo de telemetría en vivo, (b) Gestor de catálogos multimedia con verificación de códecs y pesos, y (c) Parrilla interactiva para la asignación de horarios sin solapamientos entre locaciones y sectores.</w:t>
      </w:r>
    </w:p>
    <w:tbl>
      <w:tblPr>
        <w:tblStyle w:val="Table7"/>
        <w:tblW w:w="9360.0" w:type="dxa"/>
        <w:jc w:val="center"/>
        <w:tblLayout w:type="fixed"/>
        <w:tblLook w:val="0400"/>
      </w:tblPr>
      <w:tblGrid>
        <w:gridCol w:w="9360"/>
        <w:tblGridChange w:id="0">
          <w:tblGrid>
            <w:gridCol w:w="9360"/>
          </w:tblGrid>
        </w:tblGridChange>
      </w:tblGrid>
      <w:tr>
        <w:trPr>
          <w:cantSplit w:val="0"/>
          <w:tblHeader w:val="0"/>
        </w:trPr>
        <w:tc>
          <w:tcPr>
            <w:tcBorders>
              <w:top w:color="003366" w:space="0" w:sz="12" w:val="dashed"/>
              <w:left w:color="003366" w:space="0" w:sz="12" w:val="dashed"/>
              <w:bottom w:color="003366" w:space="0" w:sz="12" w:val="dashed"/>
              <w:right w:color="003366" w:space="0" w:sz="12" w:val="dashed"/>
            </w:tcBorders>
            <w:shd w:fill="f4f6f9" w:val="clear"/>
          </w:tcPr>
          <w:p w:rsidR="00000000" w:rsidDel="00000000" w:rsidP="00000000" w:rsidRDefault="00000000" w:rsidRPr="00000000" w14:paraId="000001C0">
            <w:pPr>
              <w:jc w:val="center"/>
              <w:rPr>
                <w:i w:val="1"/>
                <w:iCs w:val="1"/>
                <w:color w:val="646464"/>
                <w:sz w:val="20"/>
                <w:szCs w:val="20"/>
              </w:rPr>
            </w:pPr>
            <w:r w:rsidDel="00000000" w:rsidR="00000000" w:rsidRPr="00000000">
              <w:rPr>
                <w:b w:val="1"/>
                <w:bCs w:val="1"/>
                <w:color w:val="003366"/>
                <w:sz w:val="24"/>
                <w:szCs w:val="24"/>
                <w:rtl w:val="0"/>
              </w:rPr>
              <w:br w:type="textWrapping"/>
            </w:r>
            <w:r w:rsidDel="00000000" w:rsidR="00000000" w:rsidRPr="00000000">
              <w:rPr>
                <w:b w:val="1"/>
                <w:bCs w:val="1"/>
                <w:color w:val="003366"/>
                <w:sz w:val="24"/>
                <w:szCs w:val="24"/>
              </w:rPr>
              <w:drawing>
                <wp:inline distB="114300" distT="114300" distL="114300" distR="114300">
                  <wp:extent cx="5791200" cy="32385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91200" cy="3238500"/>
                          </a:xfrm>
                          <a:prstGeom prst="rect"/>
                          <a:ln/>
                        </pic:spPr>
                      </pic:pic>
                    </a:graphicData>
                  </a:graphic>
                </wp:inline>
              </w:drawing>
            </w:r>
            <w:r w:rsidDel="00000000" w:rsidR="00000000" w:rsidRPr="00000000">
              <w:rPr>
                <w:b w:val="1"/>
                <w:bCs w:val="1"/>
                <w:color w:val="003366"/>
                <w:sz w:val="24"/>
                <w:szCs w:val="24"/>
                <w:rtl w:val="0"/>
              </w:rPr>
              <w:br w:type="textWrapping"/>
            </w:r>
            <w:r w:rsidDel="00000000" w:rsidR="00000000" w:rsidRPr="00000000">
              <w:rPr>
                <w:i w:val="1"/>
                <w:iCs w:val="1"/>
                <w:color w:val="646464"/>
                <w:sz w:val="20"/>
                <w:szCs w:val="20"/>
                <w:rtl w:val="0"/>
              </w:rPr>
              <w:br w:type="textWrapping"/>
              <w:br w:type="textWrapping"/>
            </w:r>
          </w:p>
          <w:p w:rsidR="00000000" w:rsidDel="00000000" w:rsidP="00000000" w:rsidRDefault="00000000" w:rsidRPr="00000000" w14:paraId="000001C1">
            <w:pPr>
              <w:jc w:val="left"/>
              <w:rPr>
                <w:i w:val="1"/>
                <w:iCs w:val="1"/>
                <w:color w:val="646464"/>
                <w:sz w:val="20"/>
                <w:szCs w:val="20"/>
              </w:rPr>
            </w:pPr>
            <w:r w:rsidDel="00000000" w:rsidR="00000000" w:rsidRPr="00000000">
              <w:rPr>
                <w:rtl w:val="0"/>
              </w:rPr>
            </w:r>
          </w:p>
          <w:p w:rsidR="00000000" w:rsidDel="00000000" w:rsidP="00000000" w:rsidRDefault="00000000" w:rsidRPr="00000000" w14:paraId="000001C2">
            <w:pPr>
              <w:jc w:val="left"/>
              <w:rPr>
                <w:i w:val="1"/>
                <w:iCs w:val="1"/>
                <w:color w:val="646464"/>
                <w:sz w:val="20"/>
                <w:szCs w:val="20"/>
              </w:rPr>
            </w:pP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pStyle w:val="Heading1"/>
        <w:rPr/>
      </w:pPr>
      <w:bookmarkStart w:colFirst="0" w:colLast="0" w:name="_heading=h.bxchr6a8t4q5" w:id="32"/>
      <w:bookmarkEnd w:id="32"/>
      <w:r w:rsidDel="00000000" w:rsidR="00000000" w:rsidRPr="00000000">
        <w:rPr>
          <w:rtl w:val="0"/>
        </w:rPr>
        <w:t xml:space="preserve">III: CONCLUSIONES Y VALOR AGREGADO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La culminación de esta primera fase evaluativa (Fase 1: Definición del Proyecto APT) permite extraer las siguientes conclusiones fundamentales:</w:t>
        <w:br w:type="textWrapping"/>
        <w:br w:type="textWrapping"/>
        <w:t xml:space="preserve">1. Solución de Ingeniería de Alto Valor Industrial: El proyecto ACE trasciende un ejercicio teórico al resolver una problemática operativa auténtica de Lumina Motion Studio. La arquitectura desacoplada propuesta mitiga efectivamente los puntos de falla críticos (actualización manual por USB y vulnerabilidad a pantallas en negro por caídas de internet), asegurando continuidad de negocio y retención publicitaria.</w:t>
        <w:br w:type="textWrapping"/>
        <w:br w:type="textWrapping"/>
        <w:t xml:space="preserve">2. Viabilidad y Factibilidad Acreditadas: El análisis multidimensional confirma la plena viabilidad de ejecutar la plataforma en las 18 semanas lectivas. La delimitación rigurosa del alcance —enfocado estrictamente en la distribución, programación y resiliencia offline de contenidos— resguarda al equipo de desviaciones temporales, mientras que la planificación en 22 actividades articuladas por sprints y la disponibilidad de hardware de pruebas garantizan el cumplimiento de los hitos evaluativos de Duoc UC.</w:t>
        <w:br w:type="textWrapping"/>
        <w:br w:type="textWrapping"/>
        <w:t xml:space="preserve">3. Articulación Transversal del Perfil de Egreso: El diseño de ACE demuestra la aplicación armónica e integrada de las competencias troncales de la carrera de Ingeniería en Informática (Malla Curricular 1446114): desarrollo distribuido fullstack (C1), persistencia relacional íntegra en MariaDB (C2), y metodologías ágiles de ingeniería de software con aseguramiento de calidad (C3). Asimismo, la corresponsabilidad disciplinar establecida entre Tomás Escalante, Matías Salas y Paulo Loyola asegura un trabajo en equipo sinérgico, auditable y con aportes equitativos comprobables a través de GitHub.</w:t>
        <w:br w:type="textWrapping"/>
        <w:br w:type="textWrapping"/>
        <w:t xml:space="preserve">En síntesis, ACE establece las bases técnicas, operativas y metodológicas indispensables para afrontar con éxito la Fase 2 (Construcción del Core y Demostración Funcional), consolidando una solución tecnológica robusta, profesional y de impacto directo en el mercado de la cartelería digital.</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pPr>
        <w:pStyle w:val="Heading2"/>
        <w:keepNext/>
        <w:pageBreakBefore/>
        <w:spacing w:before="280" w:after="80"/>
      </w:pPr>
      <w:r>
        <w:t>3.1 Individual Conclusions</w:t>
      </w:r>
    </w:p>
    <w:p>
      <w:pPr>
        <w:pStyle w:val="Heading3"/>
        <w:keepNext/>
        <w:spacing w:before="200" w:after="40"/>
      </w:pPr>
      <w:r>
        <w:t>3.1.1 Tomás Escalante</w:t>
      </w:r>
    </w:p>
    <w:p>
      <w:pPr/>
      <w:r>
        <w:t>From my perspective, the definition phase confirmed that offline resilience must shape the architecture from the beginning rather than be treated as a later feature. The central platform and the local players need explicit responsibilities, stable data contracts, and a synchronization strategy that protects current playback when connectivity is unavailable. The agreed scope gives me a concrete basis for the backend, APIs, device authentication, and telemetry work. My main conclusion is that the technical complexity remains manageable if every decision is tied to a verifiable requirement and implemented incrementally. The next phase should therefore turn the proposed architecture into small, testable services while keeping the project within the academic schedule.</w:t>
      </w:r>
    </w:p>
    <w:p>
      <w:pPr>
        <w:pStyle w:val="Heading3"/>
        <w:keepNext/>
        <w:spacing w:before="200" w:after="40"/>
      </w:pPr>
      <w:r>
        <w:t>3.1.2 Paulo Loyola</w:t>
      </w:r>
    </w:p>
    <w:p>
      <w:pPr/>
      <w:r>
        <w:t>The definition phase showed me that frontend development, database design, and technical documentation are not separate concerns. The administration interface can only be clear if permissions, locations, screens, media, and schedules are modeled consistently, while documentation must preserve the reasons behind those decisions. ACE gives me a concrete opportunity to apply my interest in user interfaces and structured technical work to a real operational problem. My main conclusion is that usability and traceability must be designed alongside implementation. In the next phase, I will focus on making the administrative workflows understandable, connecting them to a coherent data model, and documenting the evidence needed to demonstrate progress.</w:t>
      </w:r>
    </w:p>
    <w:p>
      <w:pPr>
        <w:pStyle w:val="Heading3"/>
        <w:keepNext/>
        <w:spacing w:before="200" w:after="40"/>
      </w:pPr>
      <w:r>
        <w:t>3.1.3 Matías Salas</w:t>
      </w:r>
    </w:p>
    <w:p>
      <w:pPr/>
      <w:r>
        <w:t>The definition phase confirmed that the project is feasible only if scope, client validation, and technical work remain coordinated. The 18-week plan makes dependencies and evaluation milestones visible, but it must be treated as a working plan that is reviewed against actual progress and feedback from Lumina Motion. My role connects project management, the local player, and client communication, so I need to ensure that technical decisions can be explained and validated in operational terms. My main conclusion is that continuous verification with the client will reduce rework and keep the team focused on the minimum viable product rather than on features outside the agreed scope.</w:t>
      </w:r>
    </w:p>
    <w:p>
      <w:pPr>
        <w:pStyle w:val="Heading2"/>
        <w:keepNext/>
        <w:spacing w:before="280" w:after="80"/>
      </w:pPr>
      <w:r>
        <w:t>3.2 Individual Reflections</w:t>
      </w:r>
    </w:p>
    <w:p>
      <w:pPr>
        <w:pStyle w:val="Heading3"/>
        <w:keepNext/>
        <w:spacing w:before="200" w:after="40"/>
      </w:pPr>
      <w:r>
        <w:t>3.2.1 Tomás Escalante</w:t>
      </w:r>
    </w:p>
    <w:p>
      <w:pPr/>
      <w:r>
        <w:t>This phase helped me connect my professional interest in software architecture and backend development with a concrete continuity requirement. Designing for unreliable connectivity requires more than choosing technologies: it requires clear boundaries, predictable state transitions, and evidence that the player continues operating safely. During the next phase, I will focus on translating the proposed architecture into testable contracts and on documenting the assumptions behind synchronization, authentication, and telemetry. This will help me strengthen the link between architectural decisions and measurable product behavior.</w:t>
      </w:r>
    </w:p>
    <w:p>
      <w:pPr>
        <w:pStyle w:val="Heading3"/>
        <w:keepNext/>
        <w:spacing w:before="200" w:after="40"/>
      </w:pPr>
      <w:r>
        <w:t>3.2.2 Paulo Loyola</w:t>
      </w:r>
    </w:p>
    <w:p>
      <w:pPr/>
      <w:r>
        <w:t>This phase allowed me to connect my interest in frontend development, databases, and technical documentation with the daily needs of an operator. I need to ensure that the interface does not merely display data, but helps users understand permissions, screen status, available content, and scheduling decisions. In the next phase, I will focus on maintaining consistency between the interface and the data model, while recording the technical evidence required by the project. This work will help me strengthen my ability to design usable workflows without losing traceability or technical precision.</w:t>
      </w:r>
    </w:p>
    <w:p>
      <w:pPr>
        <w:pStyle w:val="Heading3"/>
        <w:keepNext/>
        <w:spacing w:before="200" w:after="40"/>
      </w:pPr>
      <w:r>
        <w:t>3.2.3 Matías Salas</w:t>
      </w:r>
    </w:p>
    <w:p>
      <w:pPr/>
      <w:r>
        <w:t>This phase connected my interest in project management, software development, and client interaction with the practical challenge of keeping the team aligned. A detailed schedule is useful only when it reflects real dependencies and is updated through evidence and client feedback. During the next phase, I will focus on converting validation meetings into clear acceptance criteria, monitoring risks that affect the local player, and keeping the scope realistic. This will help me strengthen the transition from coordination and planning to measurable delivery.</w:t>
      </w:r>
    </w:p>
    <w:p w:rsidR="00000000" w:rsidDel="00000000" w:rsidP="00000000" w:rsidRDefault="00000000" w:rsidRPr="00000000" w14:paraId="000001CC">
      <w:pPr>
        <w:pStyle w:val="Heading1"/>
        <w:pageBreakBefore/>
        <w:rPr/>
      </w:pPr>
      <w:bookmarkStart w:colFirst="0" w:colLast="0" w:name="_heading=h.g76ws4uo1mqi" w:id="33"/>
      <w:bookmarkEnd w:id="33"/>
      <w:r w:rsidDel="00000000" w:rsidR="00000000" w:rsidRPr="00000000">
        <w:rPr>
          <w:rtl w:val="0"/>
        </w:rPr>
        <w:t xml:space="preserve">IV: REFERENCIAS BIBLIOGRÁFICAS</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Duoc UC. (2024). Perfil de Egreso y Malla Curricular de Ingeniería en Informática (Currículum 1446114). Escuela de Informática y Telecomunicaciones, Santiago de Chile.</w:t>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Duoc UC. (2026). Guía del Estudiante — Fase 1: Definición del Proyecto APT (PTY4614). Dirección de Formación Profesional, Santiago de Chile.</w:t>
      </w:r>
      <w:r w:rsidDel="00000000" w:rsidR="00000000" w:rsidRPr="00000000">
        <w:rPr>
          <w:rtl w:val="0"/>
        </w:rPr>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Pressman, R. S., &amp; Maxim, B. R. (2020). Ingeniería del Software: Un enfoque práctico (9.ª ed.). McGraw-Hill Education.</w:t>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Schwaber, K., &amp; Sutherland, J. (2020). La Guía de Scrum: Las Reglas del Juego. Scrum.org. Recuperado de https://scrumguides.org/</w:t>
      </w:r>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Otwell, T., &amp; The Laravel Team. (2024). Laravel Documentation: The PHP Framework for Web Artisans. Laravel LLC. Recuperado de https://laravel.com/docs</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MariaDB Foundation. (2024). MariaDB Server Knowledge Base &amp; Relational Database Management Reference. Recuperado de https://mariadb.com/kb/</w:t>
      </w:r>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Sommerville, I. (2016). Software Engineering (10.ª ed.). Pearson Education.</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Calibri" w:cs="Calibri" w:eastAsia="Calibri" w:hAnsi="Calibri"/>
          <w:i w:val="0"/>
          <w:iCs w:val="0"/>
          <w:smallCaps w:val="0"/>
          <w:strike w:val="0"/>
          <w:sz w:val="22"/>
          <w:szCs w:val="22"/>
          <w:u w:val="none"/>
          <w:shd w:fill="auto" w:val="clear"/>
          <w:vertAlign w:val="baseline"/>
          <w:rtl w:val="0"/>
        </w:rPr>
        <w:t xml:space="preserve">Fielding, R. T. (2000). Architectural Styles and the Design of Network-based Software Architectures (Tesis doctoral). University of California, Irvine.</w:t>
      </w: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ulo Loyola" w:id="0" w:date="2026-09-04T02:50:48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@matnicsalas@gmail.com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D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6">
    <w:pPr>
      <w:ind w:right="-844.7244094488178"/>
      <w:jc w:val="right"/>
      <w:rPr/>
    </w:pPr>
    <w:r w:rsidDel="00000000" w:rsidR="00000000" w:rsidRPr="00000000">
      <w:rPr/>
      <w:drawing>
        <wp:inline distB="114300" distT="114300" distL="114300" distR="114300">
          <wp:extent cx="2262188" cy="56338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62188" cy="5633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M+orutrLHtKXKllvgM7rZ0WOJw==">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