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C8B9" w14:textId="77777777" w:rsidR="00CC0613" w:rsidRDefault="00FB2AE2">
      <w:pPr>
        <w:pStyle w:val="Ttulo"/>
      </w:pPr>
      <w:r>
        <w:t xml:space="preserve">Diario de reflexión de Tomás Escalante</w:t>
      </w:r>
    </w:p>
    <w:p w14:paraId="2ED51D13" w14:textId="77777777" w:rsidR="00CC0613" w:rsidRDefault="00FB2AE2">
      <w:r>
        <w:t>ACE · Fase 2 · Capstone · Sección 802D · 15 de octubre de 2026</w:t>
      </w: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CC0613" w14:paraId="535AD3E5" w14:textId="77777777">
        <w:trPr>
          <w:cantSplit/>
        </w:trPr>
        <w:tc>
          <w:tcPr>
            <w:tcW w:w="835" w:type="dxa"/>
          </w:tcPr>
          <w:p w14:paraId="03C65109" w14:textId="77777777" w:rsidR="00CC0613" w:rsidRDefault="00FB2AE2">
            <w:pPr>
              <w:spacing w:after="120"/>
              <w:jc w:val="both"/>
              <w:rPr>
                <w:rFonts w:ascii="Century Gothic" w:eastAsia="Century Gothic" w:hAnsi="Century Gothic" w:cs="Century Gothic"/>
                <w:b/>
                <w:bCs/>
                <w:sz w:val="28"/>
                <w:szCs w:val="28"/>
              </w:rPr>
            </w:pPr>
            <w:r>
              <w:rPr>
                <w:rFonts w:eastAsia="Century Gothic" w:cs="Century Gothic"/>
                <w:b/>
                <w:bCs/>
                <w:noProof/>
                <w:color w:val="1D2763"/>
                <w:szCs w:val="28"/>
              </w:rPr>
              <w:drawing>
                <wp:inline distT="0" distB="0" distL="0" distR="0" wp14:anchorId="4C65569F" wp14:editId="66B8DF4F">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6A1F71BA" w14:textId="77777777" w:rsidR="00CC0613" w:rsidRDefault="00FB2AE2">
            <w:pPr>
              <w:spacing w:after="120"/>
              <w:jc w:val="both"/>
              <w:rPr>
                <w:color w:val="767171"/>
                <w:sz w:val="24"/>
                <w:szCs w:val="24"/>
              </w:rPr>
            </w:pPr>
            <w:r>
              <w:rPr>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tbl>
      <w:tblPr>
        <w:tblStyle w:val="a0"/>
        <w:tblW w:w="10057" w:type="dxa"/>
        <w:tblInd w:w="0" w:type="dxa"/>
        <w:tblLayout w:type="fixed"/>
        <w:tblLook w:val="0400" w:firstRow="0" w:lastRow="0" w:firstColumn="0" w:lastColumn="0" w:noHBand="0" w:noVBand="1"/>
      </w:tblPr>
      <w:tblGrid>
        <w:gridCol w:w="10057"/>
      </w:tblGrid>
      <w:tr w:rsidR="00CC0613" w14:paraId="6B6F4EA2" w14:textId="77777777">
        <w:trPr>
          <w:cantSplit/>
        </w:trPr>
        <w:tc>
          <w:tcPr>
            <w:tcW w:w="10057" w:type="dxa"/>
            <w:tcBorders>
              <w:top w:val="single" w:sz="6" w:space="0" w:color="CDCDCD"/>
              <w:left w:val="single" w:sz="6" w:space="0" w:color="CDCDCD"/>
              <w:bottom w:val="single" w:sz="6" w:space="0" w:color="CDCDCD"/>
              <w:right w:val="single" w:sz="6" w:space="0" w:color="CDCDCD"/>
            </w:tcBorders>
            <w:vAlign w:val="center"/>
          </w:tcPr>
          <w:p w14:paraId="5E7FE489" w14:textId="77777777" w:rsidR="00CC0613" w:rsidRDefault="00FB2AE2">
            <w:pPr>
              <w:spacing w:after="120" w:line="240" w:lineRule="auto"/>
              <w:rPr>
                <w:color w:val="767171"/>
                <w:sz w:val="24"/>
                <w:szCs w:val="24"/>
              </w:rPr>
            </w:pPr>
            <w:r>
              <w:rPr>
                <w:szCs w:val="24"/>
              </w:rPr>
              <w:t>Puedes completar esta guía y, posteriormente, cargarla en la sección de reflexión de la Fase 2, para retroalimentación de tu docente.</w:t>
            </w:r>
          </w:p>
        </w:tc>
      </w:tr>
    </w:tbl>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35FBF7D7" w14:textId="77777777">
        <w:trPr>
          <w:cantSplit/>
        </w:trPr>
        <w:tc>
          <w:tcPr>
            <w:tcW w:w="10076" w:type="dxa"/>
            <w:vAlign w:val="center"/>
          </w:tcPr>
          <w:p w14:paraId="28288827" w14:textId="77777777" w:rsidR="00CC0613" w:rsidRDefault="00FB2AE2">
            <w:pPr>
              <w:keepNext/>
              <w:spacing w:after="120"/>
              <w:rPr>
                <w:b/>
                <w:bCs/>
                <w:color w:val="767171"/>
                <w:sz w:val="24"/>
                <w:szCs w:val="24"/>
              </w:rPr>
            </w:pPr>
            <w:r>
              <w:rPr>
                <w:szCs w:val="24"/>
              </w:rPr>
              <w:t>1. Mira tu carta Gantt y reflexiona sobre los avances de tu Proyecto APT</w:t>
            </w:r>
          </w:p>
        </w:tc>
      </w:tr>
      <w:tr w:rsidR="00CC0613" w14:paraId="0022712F" w14:textId="77777777">
        <w:trPr>
          <w:cantSplit/>
        </w:trPr>
        <w:tc>
          <w:tcPr>
            <w:tcW w:w="10076" w:type="dxa"/>
            <w:shd w:val="clear" w:color="auto" w:fill="DEEAF6"/>
            <w:vAlign w:val="center"/>
          </w:tcPr>
          <w:p w14:paraId="1E5FCB60" w14:textId="77777777" w:rsidR="00CC0613" w:rsidRDefault="00FB2AE2">
            <w:pPr>
              <w:spacing w:after="120"/>
            </w:pPr>
            <w:r>
              <w:rPr>
                <w:b/>
              </w:rPr>
              <w:t>¿Has podido cumplir todas las actividades en los tiempos definidos? ¿Qué factores han facilitado o dificultado el desarrollo de las actividades de tu plan de trabajo?</w:t>
            </w:r>
          </w:p>
          <w:p w14:paraId="5C09D44D" w14:textId="77777777" w:rsidR="00CC0613" w:rsidRDefault="00FB2AE2">
            <w:pPr>
              <w:spacing w:after="120"/>
            </w:pPr>
            <w:r>
              <w:t xml:space="preserve">No todas. La preparación técnica, la base de datos y el backend con la API, en los que trabajé directamente, quedaron con desfase respecto de lo planificado para S5 y S6, y su recuperación se concentró en S7 y S8. Hoy están implementados, pero conservan revisiones y una instalación independiente pendientes, por lo que no puedo darlos por cerrados. Como facilitadores destaco haber definido temprano el modelo de datos y el contrato de la API, que permitieron integrar el panel y el Player sobre reglas comunes, y el uso de ramas, pull requests e integración continua. Lo que más dificultó el avance no fue técnico: nos costó como equipo, y me incluyo, seguir de forma estricta las reglas de trabajo del repositorio, coordinarnos y definir desde el inicio la metodología y la forma en que trabajaríamos juntos.</w:t>
            </w:r>
          </w:p>
        </w:tc>
      </w:tr>
    </w:tbl>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340E5386" w14:textId="77777777">
        <w:trPr>
          <w:cantSplit/>
        </w:trPr>
        <w:tc>
          <w:tcPr>
            <w:tcW w:w="10076" w:type="dxa"/>
            <w:vAlign w:val="center"/>
          </w:tcPr>
          <w:p w14:paraId="445CB812" w14:textId="77777777" w:rsidR="00CC0613" w:rsidRDefault="00FB2AE2">
            <w:pPr>
              <w:keepNext/>
              <w:spacing w:after="120"/>
              <w:rPr>
                <w:b/>
                <w:bCs/>
                <w:color w:val="767171"/>
                <w:sz w:val="24"/>
                <w:szCs w:val="24"/>
              </w:rPr>
            </w:pPr>
            <w:r>
              <w:rPr>
                <w:szCs w:val="24"/>
              </w:rPr>
              <w:t xml:space="preserve">2. </w:t>
            </w:r>
          </w:p>
        </w:tc>
      </w:tr>
      <w:tr w:rsidR="00CC0613" w14:paraId="2F90E6E2" w14:textId="77777777">
        <w:trPr>
          <w:cantSplit/>
        </w:trPr>
        <w:tc>
          <w:tcPr>
            <w:tcW w:w="10076" w:type="dxa"/>
            <w:shd w:val="clear" w:color="auto" w:fill="DEEAF6"/>
            <w:vAlign w:val="center"/>
          </w:tcPr>
          <w:p w14:paraId="24A6FA66" w14:textId="77777777" w:rsidR="00CC0613" w:rsidRDefault="00FB2AE2">
            <w:pPr>
              <w:spacing w:after="120"/>
            </w:pPr>
            <w:r>
              <w:rPr>
                <w:b/>
              </w:rPr>
              <w:t>¿De qué manera has enfrentado y/o planeas enfrentar las dificultades que han afectado el desarrollo de tu Proyecto APT?</w:t>
            </w:r>
          </w:p>
          <w:p w14:paraId="34E0CFCE" w14:textId="77777777" w:rsidR="00CC0613" w:rsidRDefault="00FB2AE2">
            <w:pPr>
              <w:spacing w:after="120"/>
            </w:pPr>
            <w:r>
              <w:t xml:space="preserve">Frente a los problemas técnicos, trabajé con pruebas automatizadas, integración continua y revisiones independientes antes de integrar cambios. Esas revisiones detectaron inconsistencias entre documentos y código que corregimos antes de la entrega. Frente a las dificultades de coordinación, planeo proponer al equipo reglas más simples y cumplirlas yo primero: cada cambio con su tarea, su revisión y su registro, y dejar documentada cualquier excepción cuando el plazo obligue a hacerla. También quiero que la planificación de cada sprint parta dividiendo el trabajo en frentes que podamos avanzar en paralelo, con responsables claros desde el comienzo.</w:t>
            </w:r>
          </w:p>
        </w:tc>
      </w:tr>
    </w:tbl>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5214D7B4" w14:textId="77777777">
        <w:trPr>
          <w:cantSplit/>
        </w:trPr>
        <w:tc>
          <w:tcPr>
            <w:tcW w:w="10076" w:type="dxa"/>
            <w:vAlign w:val="center"/>
          </w:tcPr>
          <w:p w14:paraId="64F625CB" w14:textId="77777777" w:rsidR="00CC0613" w:rsidRDefault="00FB2AE2">
            <w:pPr>
              <w:keepNext/>
              <w:spacing w:after="120"/>
              <w:rPr>
                <w:b/>
                <w:bCs/>
                <w:color w:val="767171"/>
                <w:sz w:val="24"/>
                <w:szCs w:val="24"/>
              </w:rPr>
            </w:pPr>
            <w:r>
              <w:rPr>
                <w:szCs w:val="24"/>
              </w:rPr>
              <w:t>3. Hasta el momento:</w:t>
            </w:r>
          </w:p>
        </w:tc>
      </w:tr>
      <w:tr w:rsidR="00CC0613" w14:paraId="569E7627" w14:textId="77777777">
        <w:trPr>
          <w:cantSplit/>
        </w:trPr>
        <w:tc>
          <w:tcPr>
            <w:tcW w:w="10076" w:type="dxa"/>
            <w:shd w:val="clear" w:color="auto" w:fill="DEEAF6"/>
            <w:vAlign w:val="center"/>
          </w:tcPr>
          <w:p w14:paraId="04A3F102" w14:textId="77777777" w:rsidR="00CC0613" w:rsidRDefault="00FB2AE2">
            <w:pPr>
              <w:spacing w:after="120"/>
            </w:pPr>
            <w:r>
              <w:rPr>
                <w:b/>
              </w:rPr>
              <w:t>¿Cómo evalúas tu trabajo? ¿Qué destacas y qué podrías hacer para mejorar tu trabajo?</w:t>
            </w:r>
          </w:p>
          <w:p w14:paraId="20617A53" w14:textId="77777777" w:rsidR="00CC0613" w:rsidRDefault="00FB2AE2">
            <w:pPr>
              <w:spacing w:after="120"/>
            </w:pPr>
            <w:r>
              <w:t xml:space="preserve">Evalúo mi trabajo técnico de forma positiva. Lideré la preparación del entorno, la base de datos, la API del Player, el panel, el núcleo del Player, la integración continua y las correcciones de seguridad, y hoy el recorrido principal funciona de punta a punta en los computadores de desarrollo, respaldado por más de 250 pruebas automatizadas. Lo que debo mejorar es mi forma de trabajar en equipo. Concentré gran parte del desarrollo, lo que dificultó que los demás avanzaran a la par, y no siempre respeté las reglas que acordamos. Para mejorar, quiero repartir mejor las tareas, respetar el trabajo y las revisiones de cada integrante y promover que todos sigamos las mismas reglas.</w:t>
            </w:r>
          </w:p>
        </w:tc>
      </w:tr>
    </w:tbl>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4122AA85" w14:textId="77777777">
        <w:trPr>
          <w:cantSplit/>
        </w:trPr>
        <w:tc>
          <w:tcPr>
            <w:tcW w:w="10076" w:type="dxa"/>
            <w:vAlign w:val="center"/>
          </w:tcPr>
          <w:p w14:paraId="18279242" w14:textId="77777777" w:rsidR="00CC0613" w:rsidRDefault="00FB2AE2">
            <w:pPr>
              <w:keepNext/>
              <w:spacing w:after="120"/>
              <w:rPr>
                <w:b/>
                <w:bCs/>
                <w:color w:val="767171"/>
                <w:sz w:val="24"/>
                <w:szCs w:val="24"/>
              </w:rPr>
            </w:pPr>
            <w:r>
              <w:rPr>
                <w:szCs w:val="24"/>
              </w:rPr>
              <w:lastRenderedPageBreak/>
              <w:t>4. Después de reflexionar sobre el avance de tu Proyecto APT</w:t>
            </w:r>
          </w:p>
        </w:tc>
      </w:tr>
      <w:tr w:rsidR="00CC0613" w14:paraId="3BAAEB67" w14:textId="77777777">
        <w:trPr>
          <w:cantSplit/>
        </w:trPr>
        <w:tc>
          <w:tcPr>
            <w:tcW w:w="10076" w:type="dxa"/>
            <w:shd w:val="clear" w:color="auto" w:fill="DEEAF6"/>
            <w:vAlign w:val="center"/>
          </w:tcPr>
          <w:p w14:paraId="69F48129" w14:textId="77777777" w:rsidR="00CC0613" w:rsidRDefault="00FB2AE2">
            <w:pPr>
              <w:spacing w:after="120"/>
            </w:pPr>
            <w:r>
              <w:rPr>
                <w:b/>
              </w:rPr>
              <w:t>¿Qué inquietudes te quedan sobre cómo proceder? ¿Qué pregunta te gustaría hacerle a tu docente o a tus pares?</w:t>
            </w:r>
          </w:p>
          <w:p w14:paraId="640C01B8" w14:textId="77777777" w:rsidR="00CC0613" w:rsidRDefault="00FB2AE2">
            <w:pPr>
              <w:spacing w:after="120"/>
            </w:pPr>
            <w:r>
              <w:t xml:space="preserve">Mi principal inquietud es la validación en condiciones reales. El sistema funciona en nuestros computadores, pero falta probarlo en el NUC y validarlo con Lumina Motion, y esas pruebas pueden revelar problemas que hoy no vemos. También me preocupa dejar una instalación reproducible, ya que la imagen Docker del backend quedó planificada para el Hito 3. La pregunta que le haría a mi docente es: ¿qué nivel de validación con el cliente y con el hardware real se espera para el informe final, y cómo conviene documentarlo?</w:t>
            </w:r>
          </w:p>
        </w:tc>
      </w:tr>
    </w:tbl>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022A3D14" w14:textId="77777777">
        <w:trPr>
          <w:cantSplit/>
        </w:trPr>
        <w:tc>
          <w:tcPr>
            <w:tcW w:w="10076" w:type="dxa"/>
            <w:vAlign w:val="center"/>
          </w:tcPr>
          <w:p w14:paraId="2715960D" w14:textId="77777777" w:rsidR="00CC0613" w:rsidRDefault="00FB2AE2">
            <w:pPr>
              <w:keepNext/>
              <w:spacing w:after="120"/>
              <w:rPr>
                <w:b/>
                <w:bCs/>
                <w:color w:val="767171"/>
                <w:sz w:val="24"/>
                <w:szCs w:val="24"/>
              </w:rPr>
            </w:pPr>
            <w:r>
              <w:rPr>
                <w:szCs w:val="24"/>
              </w:rPr>
              <w:t>5. A partir de esta instancia de monitoreo de su Proyecto APT</w:t>
            </w:r>
          </w:p>
        </w:tc>
      </w:tr>
      <w:tr w:rsidR="00CC0613" w14:paraId="4E48E2EB" w14:textId="77777777">
        <w:trPr>
          <w:cantSplit/>
        </w:trPr>
        <w:tc>
          <w:tcPr>
            <w:tcW w:w="10076" w:type="dxa"/>
            <w:shd w:val="clear" w:color="auto" w:fill="DEEAF6"/>
            <w:vAlign w:val="center"/>
          </w:tcPr>
          <w:p w14:paraId="2975DF44" w14:textId="77777777" w:rsidR="00CC0613" w:rsidRDefault="00FB2AE2">
            <w:pPr>
              <w:spacing w:after="120"/>
            </w:pPr>
            <w:r>
              <w:rPr>
                <w:b/>
              </w:rPr>
              <w:t>¿Consideran que las actividades deben ser redistribuidas entre los miembros del grupo? ¿Hay nuevas actividades que deban ser asignadas a algún miembro del grupo?</w:t>
            </w:r>
          </w:p>
          <w:p w14:paraId="2A02F39F" w14:textId="77777777" w:rsidR="00CC0613" w:rsidRDefault="00FB2AE2">
            <w:pPr>
              <w:spacing w:after="120"/>
            </w:pPr>
            <w:r>
              <w:t xml:space="preserve">Sí. Considero que debemos redistribuir las actividades restantes para trabajar en paralelo y con una carga más equilibrada. Para el Hito 3 quedan frentes que pueden avanzar de forma independiente: la validación en el NUC, la instalación reproducible con Docker, el plan de pruebas, los manuales y la validación con el cliente. Propongo asignar cada frente a un responsable desde el inicio del sprint, con su tarea y su revisión definidas, y respetar esa asignación para no duplicar trabajo ni intervenir en el trabajo de otro integrante sin acordarlo. Esta redistribución es mi propuesta y debemos acordarla como equipo.</w:t>
            </w:r>
          </w:p>
        </w:tc>
      </w:tr>
    </w:tbl>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01AEAD98" w14:textId="77777777">
        <w:trPr>
          <w:cantSplit/>
        </w:trPr>
        <w:tc>
          <w:tcPr>
            <w:tcW w:w="10076" w:type="dxa"/>
            <w:vAlign w:val="center"/>
          </w:tcPr>
          <w:p w14:paraId="5D362823" w14:textId="77777777" w:rsidR="00CC0613" w:rsidRDefault="00FB2AE2">
            <w:pPr>
              <w:keepNext/>
              <w:spacing w:after="120"/>
              <w:rPr>
                <w:b/>
                <w:bCs/>
                <w:color w:val="767171"/>
                <w:sz w:val="24"/>
                <w:szCs w:val="24"/>
              </w:rPr>
            </w:pPr>
            <w:bookmarkStart w:id="0" w:name="_vcydd1vppnae" w:colFirst="0" w:colLast="0"/>
            <w:bookmarkEnd w:id="0"/>
            <w:r>
              <w:rPr>
                <w:szCs w:val="24"/>
              </w:rPr>
              <w:t>6. APT  grupal</w:t>
            </w:r>
          </w:p>
        </w:tc>
      </w:tr>
      <w:tr w:rsidR="00CC0613" w14:paraId="06EDE8A9" w14:textId="77777777">
        <w:trPr>
          <w:cantSplit/>
        </w:trPr>
        <w:tc>
          <w:tcPr>
            <w:tcW w:w="10076" w:type="dxa"/>
            <w:shd w:val="clear" w:color="auto" w:fill="DEEAF6"/>
            <w:vAlign w:val="center"/>
          </w:tcPr>
          <w:p w14:paraId="254662C2" w14:textId="77777777" w:rsidR="00CC0613" w:rsidRDefault="00FB2AE2">
            <w:pPr>
              <w:spacing w:after="120"/>
            </w:pPr>
            <w:r>
              <w:rPr>
                <w:b/>
              </w:rPr>
              <w:t>¿Cómo evalúan el trabajo en grupo? ¿Qué aspectos positivos destacan? ¿Qué aspectos podrían mejorar?</w:t>
            </w:r>
          </w:p>
          <w:p w14:paraId="18476B59" w14:textId="77777777" w:rsidR="00CC0613" w:rsidRDefault="00FB2AE2">
            <w:pPr>
              <w:spacing w:after="120"/>
            </w:pPr>
            <w:r>
              <w:t xml:space="preserve">Destaco que, como grupo, logramos un recorrido funcional integrado entre el panel, la API y el Player, y que las revisiones entre integrantes encontraron errores que habrían llegado a la entrega. También valoro que cada integrante pudiera apoyarse en agentes de IA, manteniendo la responsabilidad sobre las decisiones. Lo que debemos mejorar es la coordinación: seguir las reglas del repositorio de forma estricta, respetar las tareas y las revisiones de cada uno, y anticipar el trabajo para no concentrarlo cerca de los plazos.</w:t>
            </w:r>
          </w:p>
        </w:tc>
      </w:tr>
    </w:tbl>
    <w:p w14:paraId="70035F21" w14:textId="77777777" w:rsidR="00FB2AE2" w:rsidRDefault="00FB2AE2"/>
    <w:sectPr w:rsidR="00FB2AE2">
      <w:headerReference w:type="even" r:id="rId7"/>
      <w:headerReference w:type="default" r:id="rId8"/>
      <w:footerReference w:type="even" r:id="rId9"/>
      <w:footerReference w:type="default" r:id="rId10"/>
      <w:headerReference w:type="first" r:id="rId11"/>
      <w:footerReference w:type="first" r:id="rId12"/>
      <w:pgSz w:w="12240" w:h="15840"/>
      <w:pgMar w:top="1440" w:right="1077" w:bottom="1134" w:left="1077" w:header="567" w:footer="46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9C55" w14:textId="77777777" w:rsidR="00245E34" w:rsidRDefault="00245E34">
      <w:pPr>
        <w:spacing w:after="0" w:line="240" w:lineRule="auto"/>
      </w:pPr>
      <w:r>
        <w:separator/>
      </w:r>
    </w:p>
  </w:endnote>
  <w:endnote w:type="continuationSeparator" w:id="0">
    <w:p w14:paraId="66C8B0AE" w14:textId="77777777" w:rsidR="00245E34" w:rsidRDefault="0024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63FB142-5389-42D5-8A1D-2DB8979708E9}"/>
    <w:embedBold r:id="rId2" w:fontKey="{E243841F-1042-4306-9EFE-8E0B2A9DC68A}"/>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3137FB75-3111-4466-845C-8620E56E9CA9}"/>
    <w:embedBold r:id="rId4" w:fontKey="{B6922F59-68D4-41BB-8DB0-94C8B7DAEDA3}"/>
  </w:font>
  <w:font w:name="Cambria">
    <w:panose1 w:val="02040503050406030204"/>
    <w:charset w:val="00"/>
    <w:family w:val="roman"/>
    <w:pitch w:val="variable"/>
    <w:sig w:usb0="E00006FF" w:usb1="420024FF" w:usb2="02000000" w:usb3="00000000" w:csb0="0000019F" w:csb1="00000000"/>
    <w:embedRegular r:id="rId5" w:fontKey="{35F26CCE-6352-4E75-905B-B0A47D479D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89F0" w14:textId="77777777" w:rsidR="00FB06B5" w:rsidRDefault="00FB06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AC4E" w14:textId="77777777" w:rsidR="00CC0613" w:rsidRDefault="00FB2AE2">
    <w:pPr>
      <w:jc w:val="right"/>
    </w:pPr>
    <w:r>
      <w:t xml:space="preserve">Página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3089" w14:textId="77777777" w:rsidR="00FB06B5" w:rsidRDefault="00FB06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38F7" w14:textId="77777777" w:rsidR="00245E34" w:rsidRDefault="00245E34">
      <w:pPr>
        <w:spacing w:after="0" w:line="240" w:lineRule="auto"/>
      </w:pPr>
      <w:r>
        <w:separator/>
      </w:r>
    </w:p>
  </w:footnote>
  <w:footnote w:type="continuationSeparator" w:id="0">
    <w:p w14:paraId="654F0663" w14:textId="77777777" w:rsidR="00245E34" w:rsidRDefault="00245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A04" w14:textId="77777777" w:rsidR="00FB06B5" w:rsidRDefault="00FB06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15FE" w14:textId="77777777" w:rsidR="00CC0613" w:rsidRDefault="00CC061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C0613" w14:paraId="491B8A1D" w14:textId="77777777">
      <w:trPr>
        <w:trHeight w:val="697"/>
      </w:trPr>
      <w:tc>
        <w:tcPr>
          <w:tcW w:w="5707" w:type="dxa"/>
          <w:tcBorders>
            <w:top w:val="nil"/>
            <w:left w:val="nil"/>
            <w:bottom w:val="nil"/>
            <w:right w:val="nil"/>
          </w:tcBorders>
        </w:tcPr>
        <w:p w14:paraId="321AAD95"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481EDB8"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7897559" w14:textId="77777777" w:rsidR="00CC0613" w:rsidRDefault="00CC0613">
          <w:pPr>
            <w:rPr>
              <w:rFonts w:ascii="Century Gothic" w:eastAsia="Century Gothic" w:hAnsi="Century Gothic" w:cs="Century Gothic"/>
              <w:sz w:val="2"/>
              <w:szCs w:val="2"/>
            </w:rPr>
          </w:pPr>
        </w:p>
      </w:tc>
      <w:tc>
        <w:tcPr>
          <w:tcW w:w="4216" w:type="dxa"/>
          <w:tcBorders>
            <w:top w:val="nil"/>
            <w:left w:val="nil"/>
            <w:bottom w:val="nil"/>
            <w:right w:val="nil"/>
          </w:tcBorders>
        </w:tcPr>
        <w:p w14:paraId="7F67B870" w14:textId="77777777" w:rsidR="00CC0613" w:rsidRDefault="00FB2AE2">
          <w:pPr>
            <w:jc w:val="right"/>
            <w:rPr>
              <w:rFonts w:ascii="Century Gothic" w:eastAsia="Century Gothic" w:hAnsi="Century Gothic" w:cs="Century Gothic"/>
              <w:b/>
              <w:bCs/>
              <w:sz w:val="30"/>
              <w:szCs w:val="30"/>
            </w:rPr>
          </w:pPr>
          <w:r>
            <w:rPr>
              <w:noProof/>
            </w:rPr>
            <w:drawing>
              <wp:inline distT="0" distB="0" distL="0" distR="0" wp14:anchorId="7142BC38" wp14:editId="283BAF33">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08E43E4" w14:textId="77777777" w:rsidR="00CC0613" w:rsidRDefault="00CC061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BBE5" w14:textId="77777777" w:rsidR="00CC0613" w:rsidRDefault="00CC061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CC0613" w14:paraId="04B0F1A2" w14:textId="77777777">
      <w:trPr>
        <w:trHeight w:val="1091"/>
      </w:trPr>
      <w:tc>
        <w:tcPr>
          <w:tcW w:w="786" w:type="dxa"/>
          <w:tcBorders>
            <w:top w:val="nil"/>
            <w:left w:val="nil"/>
            <w:bottom w:val="nil"/>
            <w:right w:val="nil"/>
          </w:tcBorders>
        </w:tcPr>
        <w:p w14:paraId="28751277" w14:textId="77777777" w:rsidR="00CC0613" w:rsidRDefault="00FB2AE2">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4BCFEF0" wp14:editId="318CF4A3">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E522F25"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1E75A59" w14:textId="77777777" w:rsidR="00CC0613" w:rsidRDefault="00FB2AE2">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381D77E" w14:textId="77777777" w:rsidR="00CC0613" w:rsidRDefault="00FB2AE2">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734E615" w14:textId="77777777" w:rsidR="00CC0613" w:rsidRDefault="00CC0613">
          <w:pPr>
            <w:rPr>
              <w:rFonts w:ascii="Century Gothic" w:eastAsia="Century Gothic" w:hAnsi="Century Gothic" w:cs="Century Gothic"/>
              <w:sz w:val="2"/>
              <w:szCs w:val="2"/>
            </w:rPr>
          </w:pPr>
        </w:p>
      </w:tc>
      <w:tc>
        <w:tcPr>
          <w:tcW w:w="3382" w:type="dxa"/>
          <w:tcBorders>
            <w:top w:val="nil"/>
            <w:left w:val="nil"/>
            <w:bottom w:val="nil"/>
            <w:right w:val="nil"/>
          </w:tcBorders>
        </w:tcPr>
        <w:p w14:paraId="736BABF6" w14:textId="77777777" w:rsidR="00CC0613" w:rsidRDefault="00FB2AE2">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791D494" wp14:editId="0094F08F">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33291AC" w14:textId="77777777" w:rsidR="00CC0613" w:rsidRDefault="00CC061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13"/>
    <w:rsid w:val="00192DA3"/>
    <w:rsid w:val="00245E34"/>
    <w:rsid w:val="00375D59"/>
    <w:rsid w:val="00CC0613"/>
    <w:rsid w:val="00DB5D25"/>
    <w:rsid w:val="00FB06B5"/>
    <w:rsid w:val="00FB2A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1D20"/>
  <w15:docId w15:val="{E65225D6-2D60-4C18-B980-2B11CF60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FB06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06B5"/>
  </w:style>
  <w:style w:type="paragraph" w:styleId="Piedepgina">
    <w:name w:val="footer"/>
    <w:basedOn w:val="Normal"/>
    <w:link w:val="PiedepginaCar"/>
    <w:uiPriority w:val="99"/>
    <w:unhideWhenUsed/>
    <w:rsid w:val="00FB06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0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4009</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Tomás Escalante</cp:lastModifiedBy>
  <cp:revision>3</cp:revision>
  <dcterms:created xsi:type="dcterms:W3CDTF">2026-10-15T19:22:00Z</dcterms:created>
  <dcterms:modified xsi:type="dcterms:W3CDTF">2026-10-15T19:23:00Z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