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2EA3" w14:textId="6CD2EB27" w:rsidR="003C526A" w:rsidRDefault="00B52A1C" w:rsidP="00B52A1C">
      <w:pPr>
        <w:pStyle w:val="Pealkiri2"/>
        <w:jc w:val="center"/>
        <w:rPr>
          <w:rFonts w:ascii="Times New Roman" w:hAnsi="Times New Roman" w:cs="Times New Roman"/>
          <w:b/>
          <w:i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32"/>
          <w:u w:val="single"/>
        </w:rPr>
        <w:t>Vana-</w:t>
      </w:r>
      <w:r w:rsidRPr="00B52A1C">
        <w:rPr>
          <w:rFonts w:ascii="Times New Roman" w:hAnsi="Times New Roman" w:cs="Times New Roman"/>
          <w:b/>
          <w:i/>
          <w:color w:val="auto"/>
          <w:sz w:val="32"/>
          <w:szCs w:val="32"/>
          <w:u w:val="single"/>
        </w:rPr>
        <w:t>Liivimaa</w:t>
      </w:r>
    </w:p>
    <w:p w14:paraId="7FB3263F" w14:textId="187C539B" w:rsidR="00EE2890" w:rsidRDefault="00EE2890" w:rsidP="00B52A1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 ala jagunes:</w:t>
      </w:r>
    </w:p>
    <w:p w14:paraId="74A00F63" w14:textId="4E1DAD6D" w:rsidR="00EE2890" w:rsidRDefault="00EE2890" w:rsidP="00EE2890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Taani valdusteks</w:t>
      </w:r>
    </w:p>
    <w:p w14:paraId="639304B0" w14:textId="149CB94D" w:rsidR="00EE2890" w:rsidRDefault="00EE2890" w:rsidP="00EE2890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Liivi ordu</w:t>
      </w:r>
    </w:p>
    <w:p w14:paraId="5B7D688E" w14:textId="7AF2F352" w:rsidR="00EE2890" w:rsidRDefault="00EE2890" w:rsidP="00EE2890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Saare-Lääne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piiskopkond</w:t>
      </w:r>
    </w:p>
    <w:p w14:paraId="6A35EC7F" w14:textId="3BF9C489" w:rsidR="00EE2890" w:rsidRDefault="00EE2890" w:rsidP="00EE2890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Tartu piiskopkond</w:t>
      </w:r>
    </w:p>
    <w:p w14:paraId="6A034460" w14:textId="5A04A823" w:rsidR="00B52A1C" w:rsidRDefault="00B52A1C" w:rsidP="00B52A1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 ja Läti alad keskajal</w:t>
      </w:r>
    </w:p>
    <w:p w14:paraId="0A0DD882" w14:textId="77777777" w:rsidR="00B52A1C" w:rsidRDefault="00B52A1C" w:rsidP="00B52A1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Eestimaa hertsogkond – Vana-Liivimaa põhjapoolne osa</w:t>
      </w:r>
    </w:p>
    <w:p w14:paraId="1C22A4C4" w14:textId="4971F099" w:rsidR="00B52A1C" w:rsidRDefault="00B52A1C" w:rsidP="00B52A1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Liivimaa – Kesk-</w:t>
      </w:r>
      <w:r w:rsidR="00831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 Lõuna-Eesti ja Põhja-Läti</w:t>
      </w:r>
    </w:p>
    <w:p w14:paraId="4B54747B" w14:textId="77777777" w:rsidR="00B52A1C" w:rsidRDefault="00B52A1C" w:rsidP="00B52A1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Ühtset riiki ei kujunenud välja ning tekkisid feodaalsed väikeriigid</w:t>
      </w:r>
    </w:p>
    <w:p w14:paraId="427BB774" w14:textId="77777777" w:rsidR="00B52A1C" w:rsidRDefault="00B52A1C" w:rsidP="00B52A1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Eesotsas olid sõltumatud valitsejad ehk maahärrad</w:t>
      </w:r>
    </w:p>
    <w:p w14:paraId="7914ED15" w14:textId="77777777" w:rsidR="00B52A1C" w:rsidRDefault="00B52A1C" w:rsidP="00B52A1C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Kujunes välja läänikorraldus</w:t>
      </w:r>
    </w:p>
    <w:p w14:paraId="086F34C0" w14:textId="41EBA7DD" w:rsidR="00B52A1C" w:rsidRDefault="00B52A1C" w:rsidP="00B52A1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Väikeriikide territoorium oli jagatud ehk </w:t>
      </w:r>
      <w:r w:rsidRPr="00B52A1C">
        <w:rPr>
          <w:rFonts w:ascii="Times New Roman" w:hAnsi="Times New Roman" w:cs="Times New Roman"/>
          <w:b/>
          <w:i/>
          <w:sz w:val="24"/>
          <w:szCs w:val="24"/>
        </w:rPr>
        <w:t>läänistatud</w:t>
      </w:r>
      <w:r>
        <w:rPr>
          <w:rFonts w:ascii="Times New Roman" w:hAnsi="Times New Roman" w:cs="Times New Roman"/>
          <w:sz w:val="24"/>
          <w:szCs w:val="24"/>
        </w:rPr>
        <w:t xml:space="preserve"> maahärrade ehk </w:t>
      </w:r>
      <w:r w:rsidRPr="00B52A1C">
        <w:rPr>
          <w:rFonts w:ascii="Times New Roman" w:hAnsi="Times New Roman" w:cs="Times New Roman"/>
          <w:b/>
          <w:i/>
          <w:sz w:val="24"/>
          <w:szCs w:val="24"/>
        </w:rPr>
        <w:t>senjööride</w:t>
      </w:r>
      <w:r>
        <w:rPr>
          <w:rFonts w:ascii="Times New Roman" w:hAnsi="Times New Roman" w:cs="Times New Roman"/>
          <w:sz w:val="24"/>
          <w:szCs w:val="24"/>
        </w:rPr>
        <w:t xml:space="preserve"> poolt </w:t>
      </w:r>
      <w:r w:rsidRPr="00B52A1C">
        <w:rPr>
          <w:rFonts w:ascii="Times New Roman" w:hAnsi="Times New Roman" w:cs="Times New Roman"/>
          <w:b/>
          <w:i/>
          <w:sz w:val="24"/>
          <w:szCs w:val="24"/>
        </w:rPr>
        <w:t>läänideks</w:t>
      </w:r>
      <w:r>
        <w:rPr>
          <w:rFonts w:ascii="Times New Roman" w:hAnsi="Times New Roman" w:cs="Times New Roman"/>
          <w:sz w:val="24"/>
          <w:szCs w:val="24"/>
        </w:rPr>
        <w:t xml:space="preserve"> ehk </w:t>
      </w:r>
      <w:proofErr w:type="spellStart"/>
      <w:r>
        <w:rPr>
          <w:rFonts w:ascii="Times New Roman" w:hAnsi="Times New Roman" w:cs="Times New Roman"/>
          <w:sz w:val="24"/>
          <w:szCs w:val="24"/>
        </w:rPr>
        <w:t>feoodideks</w:t>
      </w:r>
      <w:proofErr w:type="spellEnd"/>
      <w:r w:rsidR="002537F1">
        <w:rPr>
          <w:rFonts w:ascii="Times New Roman" w:hAnsi="Times New Roman" w:cs="Times New Roman"/>
          <w:sz w:val="24"/>
          <w:szCs w:val="24"/>
        </w:rPr>
        <w:t>.</w:t>
      </w:r>
    </w:p>
    <w:p w14:paraId="2270BF8E" w14:textId="6FFE7638" w:rsidR="00B52A1C" w:rsidRDefault="00B52A1C" w:rsidP="00B52A1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Lääni omanik ehk läänimees ehk feodaal oli vasallina kohustatud vastutasuks lääni saamise eest toetama maahärrat sõjaliselt.</w:t>
      </w:r>
    </w:p>
    <w:p w14:paraId="100A45D9" w14:textId="0893A2FA" w:rsidR="00B52A1C" w:rsidRDefault="002537F1" w:rsidP="00B52A1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Lääni territooriumil elavad talupojad olid õiguslikult allutatud läänimehele ja maksid põllumaa kasutamise õiguse eest talle koormiseid.</w:t>
      </w:r>
    </w:p>
    <w:p w14:paraId="22E0148F" w14:textId="5E79EEB4" w:rsidR="002537F1" w:rsidRDefault="002537F1" w:rsidP="00B52A1C">
      <w:pPr>
        <w:pStyle w:val="Loendilik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2537F1">
        <w:rPr>
          <w:rFonts w:ascii="Times New Roman" w:hAnsi="Times New Roman" w:cs="Times New Roman"/>
          <w:i/>
          <w:sz w:val="24"/>
          <w:szCs w:val="24"/>
        </w:rPr>
        <w:t>Feodaalne hierarhia:</w:t>
      </w:r>
    </w:p>
    <w:p w14:paraId="06C75213" w14:textId="2B125757" w:rsidR="002537F1" w:rsidRDefault="002537F1" w:rsidP="002537F1">
      <w:pPr>
        <w:pStyle w:val="Loendilik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7F1">
        <w:rPr>
          <w:rFonts w:ascii="Times New Roman" w:hAnsi="Times New Roman" w:cs="Times New Roman"/>
          <w:sz w:val="24"/>
          <w:szCs w:val="24"/>
        </w:rPr>
        <w:t>Kuningas ehk valitseja</w:t>
      </w:r>
    </w:p>
    <w:p w14:paraId="79AD5F32" w14:textId="253956DE" w:rsidR="002537F1" w:rsidRDefault="002537F1" w:rsidP="002537F1">
      <w:pPr>
        <w:pStyle w:val="Loendilik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Suurfeodaalid ehk hertsogid ja krahvid</w:t>
      </w:r>
    </w:p>
    <w:p w14:paraId="42730098" w14:textId="5BAFC643" w:rsidR="002537F1" w:rsidRDefault="002537F1" w:rsidP="002537F1">
      <w:pPr>
        <w:pStyle w:val="Loendilik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Keskmised feodaalid ehk parunid</w:t>
      </w:r>
    </w:p>
    <w:p w14:paraId="4EC6F48D" w14:textId="46C213B2" w:rsidR="002537F1" w:rsidRDefault="002537F1" w:rsidP="002537F1">
      <w:pPr>
        <w:pStyle w:val="Loendilik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Väikefeodaalid ehk rüütlid</w:t>
      </w:r>
    </w:p>
    <w:p w14:paraId="1E7A6C88" w14:textId="61C89BB5" w:rsidR="002537F1" w:rsidRDefault="002537F1" w:rsidP="002537F1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Riia peapiiskop – Vana-Liivimaa kõrgeim vaimulik, kellele kirikuasjades allusid ka teised siinsed piiskopid (v.a. Tallinna piiskop)</w:t>
      </w:r>
    </w:p>
    <w:p w14:paraId="680A4DE9" w14:textId="46D95339" w:rsidR="002537F1" w:rsidRDefault="002537F1" w:rsidP="002537F1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Piiskop – piiskopkonna kõrgeim vaimulik ja usuelu juht; kõrgeim kohtunik usuelu puudutavates süüasjades</w:t>
      </w:r>
    </w:p>
    <w:p w14:paraId="1A5A94D7" w14:textId="31D994CE" w:rsidR="002537F1" w:rsidRDefault="002537F1" w:rsidP="002537F1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Preestrid – pidid levitama jumalasõna, viima läbi jumalateenistusi ja jagama sakramente</w:t>
      </w:r>
    </w:p>
    <w:p w14:paraId="032E7449" w14:textId="66692482" w:rsidR="002537F1" w:rsidRDefault="002537F1" w:rsidP="002537F1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Toomkapiitel – 12 toomhärrast koosnev vaimulik kolleegium, mis tegutses piiskopkonna peakiriku juures</w:t>
      </w:r>
    </w:p>
    <w:p w14:paraId="6AAA7DAB" w14:textId="3D000A3C" w:rsidR="002537F1" w:rsidRDefault="002537F1" w:rsidP="002537F1">
      <w:pPr>
        <w:pStyle w:val="Loendilik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Toomhärrad valisid piiskoppe, andsid neile nõu ja viisid läbi pidulikke jumalateenistusi ehk missasid</w:t>
      </w:r>
    </w:p>
    <w:p w14:paraId="45957A76" w14:textId="10CD2A98" w:rsidR="002537F1" w:rsidRDefault="002537F1" w:rsidP="002537F1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Sinod – piiskopkonna vaimulike koosolek, kelle põhiliseks ülesandeks oli teostada vaimulikku </w:t>
      </w:r>
      <w:proofErr w:type="spellStart"/>
      <w:r>
        <w:rPr>
          <w:rFonts w:ascii="Times New Roman" w:hAnsi="Times New Roman" w:cs="Times New Roman"/>
          <w:sz w:val="24"/>
          <w:szCs w:val="24"/>
        </w:rPr>
        <w:t>järelvalvet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visitatsioonide ehk kirikukatsumiste kaudu</w:t>
      </w:r>
    </w:p>
    <w:p w14:paraId="29E7C949" w14:textId="4898971F" w:rsidR="002537F1" w:rsidRDefault="002537F1" w:rsidP="002537F1">
      <w:pPr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537F1">
        <w:rPr>
          <w:rFonts w:ascii="Times New Roman" w:hAnsi="Times New Roman" w:cs="Times New Roman"/>
          <w:i/>
          <w:sz w:val="24"/>
          <w:szCs w:val="24"/>
        </w:rPr>
        <w:t>Võõrvõimude</w:t>
      </w:r>
      <w:proofErr w:type="spellEnd"/>
      <w:r w:rsidRPr="002537F1">
        <w:rPr>
          <w:rFonts w:ascii="Times New Roman" w:hAnsi="Times New Roman" w:cs="Times New Roman"/>
          <w:i/>
          <w:sz w:val="24"/>
          <w:szCs w:val="24"/>
        </w:rPr>
        <w:t xml:space="preserve"> ja eestlaste vallutusjärgsed suhted:</w:t>
      </w:r>
    </w:p>
    <w:p w14:paraId="20EA5322" w14:textId="2B534B1E" w:rsidR="002537F1" w:rsidRDefault="002537F1" w:rsidP="002537F1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Eesti alal vallutamise järel sõlmisid </w:t>
      </w:r>
      <w:proofErr w:type="spellStart"/>
      <w:r>
        <w:rPr>
          <w:rFonts w:ascii="Times New Roman" w:hAnsi="Times New Roman" w:cs="Times New Roman"/>
          <w:sz w:val="24"/>
          <w:szCs w:val="24"/>
        </w:rPr>
        <w:t>võõrvallutajad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eestlastega lepingud</w:t>
      </w:r>
    </w:p>
    <w:p w14:paraId="35758D8C" w14:textId="7A3F1ADE" w:rsidR="002537F1" w:rsidRDefault="002537F1" w:rsidP="002537F1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Lepped sõlmiti maakondade kaupa</w:t>
      </w:r>
    </w:p>
    <w:p w14:paraId="61F6B221" w14:textId="092D8B17" w:rsidR="002537F1" w:rsidRDefault="002537F1" w:rsidP="002537F1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Lepete sisu võis maakonniti erineda</w:t>
      </w:r>
    </w:p>
    <w:p w14:paraId="333D9C5E" w14:textId="58A835A5" w:rsidR="002537F1" w:rsidRDefault="002537F1" w:rsidP="002537F1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Alistumislepingutes fikseeriti eestlaste kohustused ja õigused</w:t>
      </w:r>
    </w:p>
    <w:p w14:paraId="481EE75D" w14:textId="2E53183C" w:rsidR="002537F1" w:rsidRDefault="002537F1" w:rsidP="002537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Eestlaste kohustused läänimeeste ees:</w:t>
      </w:r>
    </w:p>
    <w:p w14:paraId="44D57F9A" w14:textId="47D58591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kümnis</w:t>
      </w:r>
      <w:r w:rsidR="0083139D">
        <w:rPr>
          <w:rFonts w:ascii="Times New Roman" w:hAnsi="Times New Roman" w:cs="Times New Roman"/>
          <w:sz w:val="24"/>
          <w:szCs w:val="24"/>
        </w:rPr>
        <w:t xml:space="preserve"> – 1/10 teraviljast, kariloomadest ja muust toodangust</w:t>
      </w:r>
    </w:p>
    <w:p w14:paraId="16F85336" w14:textId="7C1BE823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hinnus</w:t>
      </w:r>
      <w:r w:rsidR="0083139D">
        <w:rPr>
          <w:rFonts w:ascii="Times New Roman" w:hAnsi="Times New Roman" w:cs="Times New Roman"/>
          <w:sz w:val="24"/>
          <w:szCs w:val="24"/>
        </w:rPr>
        <w:t xml:space="preserve"> – kindlaksmääratud suurusega naturaalandam</w:t>
      </w:r>
    </w:p>
    <w:p w14:paraId="17457FF1" w14:textId="3B17AFC5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kirikukümnis</w:t>
      </w:r>
      <w:r w:rsidR="0083139D">
        <w:rPr>
          <w:rFonts w:ascii="Times New Roman" w:hAnsi="Times New Roman" w:cs="Times New Roman"/>
          <w:sz w:val="24"/>
          <w:szCs w:val="24"/>
        </w:rPr>
        <w:t xml:space="preserve"> – kirikumaks, millest pool saadeti katoliku kiriku Rooma peapaavsti kasutusse</w:t>
      </w:r>
    </w:p>
    <w:p w14:paraId="5E31D47E" w14:textId="68B71AC4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teotöö</w:t>
      </w:r>
      <w:proofErr w:type="spellEnd"/>
      <w:r w:rsidR="0083139D">
        <w:rPr>
          <w:rFonts w:ascii="Times New Roman" w:hAnsi="Times New Roman" w:cs="Times New Roman"/>
          <w:sz w:val="24"/>
          <w:szCs w:val="24"/>
        </w:rPr>
        <w:t xml:space="preserve"> – mõisapõldude harimine</w:t>
      </w:r>
    </w:p>
    <w:p w14:paraId="6D3AD6D2" w14:textId="6E33A9FC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vakuste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pidamine</w:t>
      </w:r>
      <w:r w:rsidR="0083139D">
        <w:rPr>
          <w:rFonts w:ascii="Times New Roman" w:hAnsi="Times New Roman" w:cs="Times New Roman"/>
          <w:sz w:val="24"/>
          <w:szCs w:val="24"/>
        </w:rPr>
        <w:t xml:space="preserve"> – mitu päeva kestvad peod mõisnikele, kes tulid maale talupoegade käest andameid koguma</w:t>
      </w:r>
    </w:p>
    <w:p w14:paraId="0F2C6355" w14:textId="690BE997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sõjalised kohustused</w:t>
      </w:r>
    </w:p>
    <w:p w14:paraId="090D2E89" w14:textId="2ACE6B46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Preestrite ülalpidamine</w:t>
      </w:r>
    </w:p>
    <w:p w14:paraId="4BF630F3" w14:textId="4F0D2946" w:rsidR="002537F1" w:rsidRDefault="002537F1" w:rsidP="002537F1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Osalemine linnuste ja kirikute ehitamisel</w:t>
      </w:r>
    </w:p>
    <w:p w14:paraId="46F53EAB" w14:textId="64A8E550" w:rsidR="0083139D" w:rsidRDefault="00042F55" w:rsidP="00042F5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042F55">
        <w:rPr>
          <w:rFonts w:ascii="Times New Roman" w:hAnsi="Times New Roman" w:cs="Times New Roman"/>
          <w:i/>
          <w:sz w:val="24"/>
          <w:szCs w:val="24"/>
        </w:rPr>
        <w:t>Talupoegade õigused:</w:t>
      </w:r>
    </w:p>
    <w:p w14:paraId="3E722D97" w14:textId="17F29E3A" w:rsidR="00042F55" w:rsidRPr="00042F55" w:rsidRDefault="00042F55" w:rsidP="00042F55">
      <w:pPr>
        <w:pStyle w:val="Loendilik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Olid esialgu vabad</w:t>
      </w:r>
    </w:p>
    <w:p w14:paraId="51ACC274" w14:textId="2727F10A" w:rsidR="00042F55" w:rsidRPr="00042F55" w:rsidRDefault="00042F55" w:rsidP="00042F55">
      <w:pPr>
        <w:pStyle w:val="Loendilik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 kasutada oma põllumaa</w:t>
      </w:r>
    </w:p>
    <w:p w14:paraId="4256DD55" w14:textId="51A1C9F4" w:rsidR="00042F55" w:rsidRPr="00042F55" w:rsidRDefault="00042F55" w:rsidP="00042F55">
      <w:pPr>
        <w:pStyle w:val="Loendilik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Esialgu lubati ka põllumajandussaaduste ülejääkidega vabalt kaubitseda</w:t>
      </w:r>
    </w:p>
    <w:p w14:paraId="46CD67D6" w14:textId="4CCBE6C0" w:rsidR="00042F55" w:rsidRPr="00042F55" w:rsidRDefault="00042F55" w:rsidP="00042F55">
      <w:pPr>
        <w:pStyle w:val="Loendilik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15.sajandi lõpuks olid enamus </w:t>
      </w:r>
      <w:proofErr w:type="spellStart"/>
      <w:r>
        <w:rPr>
          <w:rFonts w:ascii="Times New Roman" w:hAnsi="Times New Roman" w:cs="Times New Roman"/>
          <w:sz w:val="24"/>
          <w:szCs w:val="24"/>
        </w:rPr>
        <w:t>talupegi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pärisorjastatud ja sunnimaised</w:t>
      </w:r>
    </w:p>
    <w:p w14:paraId="45602353" w14:textId="7984AAB2" w:rsidR="00042F55" w:rsidRPr="00042F55" w:rsidRDefault="00042F55" w:rsidP="00042F55">
      <w:pPr>
        <w:pStyle w:val="Loendilik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Pärisorjus – talupoegade sõltuvus isandast; talupoeg kuulus isandale koos maaga, millel ta elas ja ta oli kohustatud isanda eaks töötama ning täitma koormiseid</w:t>
      </w:r>
    </w:p>
    <w:p w14:paraId="7195631A" w14:textId="42FA283E" w:rsidR="00042F55" w:rsidRPr="00042F55" w:rsidRDefault="00042F55" w:rsidP="00042F55">
      <w:pPr>
        <w:pStyle w:val="Loendilik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Sunnimaisus – talupoegadele kehtiv keeld isanda loata oma elukohta vahetada</w:t>
      </w:r>
    </w:p>
    <w:p w14:paraId="73018946" w14:textId="77777777" w:rsidR="00EA774B" w:rsidRDefault="00EA774B" w:rsidP="00042F55">
      <w:pPr>
        <w:ind w:left="360"/>
        <w:rPr>
          <w:rFonts w:ascii="Times New Roman" w:hAnsi="Times New Roman" w:cs="Times New Roman"/>
          <w:i/>
          <w:sz w:val="24"/>
          <w:szCs w:val="24"/>
        </w:rPr>
        <w:sectPr w:rsidR="00EA774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DB6B1D" w14:textId="455BEF8B" w:rsidR="00042F55" w:rsidRDefault="00042F55" w:rsidP="00042F5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042F55">
        <w:rPr>
          <w:rFonts w:ascii="Times New Roman" w:hAnsi="Times New Roman" w:cs="Times New Roman"/>
          <w:i/>
          <w:sz w:val="24"/>
          <w:szCs w:val="24"/>
        </w:rPr>
        <w:t>Maaisanda kohustused talupoegade ees:</w:t>
      </w:r>
    </w:p>
    <w:p w14:paraId="39DEA3B4" w14:textId="1D976FAB" w:rsidR="00042F55" w:rsidRPr="00042F55" w:rsidRDefault="00042F55" w:rsidP="00042F55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Talupoegade eest hoolt kandmine</w:t>
      </w:r>
    </w:p>
    <w:p w14:paraId="35E49791" w14:textId="63341636" w:rsidR="00042F55" w:rsidRPr="00042F55" w:rsidRDefault="00042F55" w:rsidP="00042F55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Nende õiguste tagamine</w:t>
      </w:r>
    </w:p>
    <w:p w14:paraId="604508DB" w14:textId="47430923" w:rsidR="00042F55" w:rsidRPr="00042F55" w:rsidRDefault="00042F55" w:rsidP="00042F55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Omavaheliste tülide lahendamine</w:t>
      </w:r>
    </w:p>
    <w:p w14:paraId="71C25BAE" w14:textId="054ED60A" w:rsidR="00042F55" w:rsidRPr="00042F55" w:rsidRDefault="00042F55" w:rsidP="00042F55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Kaitse</w:t>
      </w:r>
    </w:p>
    <w:p w14:paraId="2EFA4A4A" w14:textId="77777777" w:rsidR="00EE2890" w:rsidRPr="00EE2890" w:rsidRDefault="00042F55" w:rsidP="00EE2890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</w:t>
      </w:r>
    </w:p>
    <w:p w14:paraId="157DB496" w14:textId="40530F8C" w:rsidR="00042F55" w:rsidRDefault="00EE2890" w:rsidP="00EE2890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EE2890">
        <w:rPr>
          <w:rFonts w:ascii="Times New Roman" w:hAnsi="Times New Roman" w:cs="Times New Roman"/>
          <w:i/>
          <w:sz w:val="24"/>
          <w:szCs w:val="24"/>
        </w:rPr>
        <w:t>Talupoegade kohustused maaisanda ees:</w:t>
      </w:r>
    </w:p>
    <w:p w14:paraId="4D884C7E" w14:textId="7EA3D73C" w:rsidR="00EE2890" w:rsidRPr="00EE2890" w:rsidRDefault="00EE2890" w:rsidP="00EE289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2890">
        <w:rPr>
          <w:rFonts w:ascii="Times New Roman" w:hAnsi="Times New Roman" w:cs="Times New Roman"/>
          <w:sz w:val="24"/>
          <w:szCs w:val="24"/>
        </w:rPr>
        <w:t>Naturaalandamid</w:t>
      </w:r>
    </w:p>
    <w:p w14:paraId="0E43F5EE" w14:textId="6D9E003B" w:rsidR="00EE2890" w:rsidRDefault="00EE2890" w:rsidP="00EE289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2890">
        <w:rPr>
          <w:rFonts w:ascii="Times New Roman" w:hAnsi="Times New Roman" w:cs="Times New Roman"/>
          <w:sz w:val="24"/>
          <w:szCs w:val="24"/>
        </w:rPr>
        <w:t>Koormised</w:t>
      </w:r>
    </w:p>
    <w:p w14:paraId="617BCD38" w14:textId="0187810D" w:rsidR="00EE2890" w:rsidRDefault="00EE2890" w:rsidP="00EE2890">
      <w:pPr>
        <w:pStyle w:val="Loendilik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Töö põldudel</w:t>
      </w:r>
    </w:p>
    <w:p w14:paraId="466E90D6" w14:textId="0B3BFB6B" w:rsidR="00EE2890" w:rsidRDefault="00EE2890" w:rsidP="00EE2890">
      <w:pPr>
        <w:pStyle w:val="Loendilik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Viljakoristus</w:t>
      </w:r>
    </w:p>
    <w:p w14:paraId="379516F9" w14:textId="4979A20E" w:rsidR="00EE2890" w:rsidRDefault="00EE2890" w:rsidP="00EE2890">
      <w:pPr>
        <w:pStyle w:val="Loendilik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Ehitustöö</w:t>
      </w:r>
    </w:p>
    <w:p w14:paraId="17AAC768" w14:textId="37346829" w:rsidR="00EE2890" w:rsidRDefault="00EE2890" w:rsidP="00EE2890">
      <w:pPr>
        <w:pStyle w:val="Loendilik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Küttepuude varumine</w:t>
      </w:r>
    </w:p>
    <w:p w14:paraId="421B4D32" w14:textId="77777777" w:rsidR="00EE2890" w:rsidRDefault="00EE2890" w:rsidP="00EE2890">
      <w:pPr>
        <w:pStyle w:val="Loendilik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Tööriistade valmistamine</w:t>
      </w:r>
    </w:p>
    <w:p w14:paraId="14D16FCF" w14:textId="77777777" w:rsidR="00EA774B" w:rsidRDefault="00EA774B" w:rsidP="00EE2890">
      <w:pPr>
        <w:ind w:left="360"/>
        <w:rPr>
          <w:rFonts w:ascii="Times New Roman" w:hAnsi="Times New Roman" w:cs="Times New Roman"/>
          <w:i/>
          <w:sz w:val="24"/>
          <w:szCs w:val="24"/>
        </w:rPr>
        <w:sectPr w:rsidR="00EA774B" w:rsidSect="00EA774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1FAA051" w14:textId="1CFC4435" w:rsidR="00EE2890" w:rsidRDefault="00EE2890" w:rsidP="00EE2890">
      <w:pPr>
        <w:ind w:left="360"/>
        <w:rPr>
          <w:rFonts w:ascii="Times New Roman" w:hAnsi="Times New Roman" w:cs="Times New Roman"/>
          <w:sz w:val="24"/>
          <w:szCs w:val="24"/>
        </w:rPr>
      </w:pPr>
      <w:r w:rsidRPr="00EE2890">
        <w:rPr>
          <w:rFonts w:ascii="Times New Roman" w:hAnsi="Times New Roman" w:cs="Times New Roman"/>
          <w:i/>
          <w:sz w:val="24"/>
          <w:szCs w:val="24"/>
        </w:rPr>
        <w:t>Majandusharud</w:t>
      </w:r>
    </w:p>
    <w:p w14:paraId="7C4784F6" w14:textId="4830E063" w:rsidR="00EE2890" w:rsidRDefault="00EE2890" w:rsidP="00EE2890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Põllumajandus – teravilja, köögivilja ja kaunvilja tootmine ja kasvatamine</w:t>
      </w:r>
    </w:p>
    <w:p w14:paraId="161D0145" w14:textId="373E5FAA" w:rsidR="00EE2890" w:rsidRDefault="00EE2890" w:rsidP="00EE2890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Karjakasvatus</w:t>
      </w:r>
    </w:p>
    <w:p w14:paraId="57BE2959" w14:textId="0219613C" w:rsidR="00EE2890" w:rsidRDefault="00EE2890" w:rsidP="00EE2890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Küttimine</w:t>
      </w:r>
    </w:p>
    <w:p w14:paraId="35184FCD" w14:textId="64D5FE22" w:rsidR="00EE2890" w:rsidRDefault="00EE2890" w:rsidP="00EE2890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Kalapüük</w:t>
      </w:r>
    </w:p>
    <w:p w14:paraId="3E4A10E0" w14:textId="613BE458" w:rsidR="00EE2890" w:rsidRDefault="00EE2890" w:rsidP="00EE2890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Metsmesindus</w:t>
      </w:r>
    </w:p>
    <w:p w14:paraId="5589D323" w14:textId="26565DBD" w:rsidR="00EE2890" w:rsidRDefault="00EE2890" w:rsidP="00EE2890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Käsitöö</w:t>
      </w:r>
    </w:p>
    <w:p w14:paraId="5A56E7F0" w14:textId="07B3DFAF" w:rsidR="00EE2890" w:rsidRPr="00EE2890" w:rsidRDefault="00EE2890" w:rsidP="00EE2890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EE2890">
        <w:rPr>
          <w:rFonts w:ascii="Times New Roman" w:hAnsi="Times New Roman" w:cs="Times New Roman"/>
          <w:i/>
          <w:sz w:val="24"/>
          <w:szCs w:val="24"/>
        </w:rPr>
        <w:t xml:space="preserve">Vana-Liivimaa </w:t>
      </w:r>
      <w:proofErr w:type="spellStart"/>
      <w:r w:rsidRPr="00EE2890">
        <w:rPr>
          <w:rFonts w:ascii="Times New Roman" w:hAnsi="Times New Roman" w:cs="Times New Roman"/>
          <w:i/>
          <w:sz w:val="24"/>
          <w:szCs w:val="24"/>
        </w:rPr>
        <w:t>sisesuhted</w:t>
      </w:r>
      <w:proofErr w:type="spellEnd"/>
      <w:r w:rsidRPr="00EE2890">
        <w:rPr>
          <w:rFonts w:ascii="Times New Roman" w:hAnsi="Times New Roman" w:cs="Times New Roman"/>
          <w:i/>
          <w:sz w:val="24"/>
          <w:szCs w:val="24"/>
        </w:rPr>
        <w:t xml:space="preserve"> põliselanike ja </w:t>
      </w:r>
      <w:proofErr w:type="spellStart"/>
      <w:r w:rsidRPr="00EE2890">
        <w:rPr>
          <w:rFonts w:ascii="Times New Roman" w:hAnsi="Times New Roman" w:cs="Times New Roman"/>
          <w:i/>
          <w:sz w:val="24"/>
          <w:szCs w:val="24"/>
        </w:rPr>
        <w:t>võõrvõimude</w:t>
      </w:r>
      <w:proofErr w:type="spellEnd"/>
      <w:r w:rsidRPr="00EE2890">
        <w:rPr>
          <w:rFonts w:ascii="Times New Roman" w:hAnsi="Times New Roman" w:cs="Times New Roman"/>
          <w:i/>
          <w:sz w:val="24"/>
          <w:szCs w:val="24"/>
        </w:rPr>
        <w:t xml:space="preserve"> suhtes:</w:t>
      </w:r>
    </w:p>
    <w:p w14:paraId="3C13581B" w14:textId="3586DE42" w:rsidR="00EE2890" w:rsidRDefault="00EE2890" w:rsidP="00EE2890">
      <w:pPr>
        <w:pStyle w:val="Loendilik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Eestlased korraldasid </w:t>
      </w:r>
      <w:proofErr w:type="spellStart"/>
      <w:r>
        <w:rPr>
          <w:rFonts w:ascii="Times New Roman" w:hAnsi="Times New Roman" w:cs="Times New Roman"/>
          <w:sz w:val="24"/>
          <w:szCs w:val="24"/>
        </w:rPr>
        <w:t>võõrvõimude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vastu pidevalt vastuhakke, kuna koormised kasvasid pidevalt ning õigused vähenesid. Tulemuseks olid ülestõusud ning katsed taastada muistne iseseisvus suruti julmalt maha. Karistuseks suurendati koormiseid, vähendati õiguseid ja sunniti ehitama linnuseid.</w:t>
      </w:r>
    </w:p>
    <w:p w14:paraId="12096637" w14:textId="77777777" w:rsidR="00EE2890" w:rsidRPr="00EE2890" w:rsidRDefault="00EE2890" w:rsidP="00EE289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1F4983" w14:textId="77777777" w:rsidR="00EE2890" w:rsidRPr="00042F55" w:rsidRDefault="00EE2890" w:rsidP="00042F55">
      <w:pPr>
        <w:rPr>
          <w:rFonts w:ascii="Times New Roman" w:hAnsi="Times New Roman" w:cs="Times New Roman"/>
          <w:i/>
          <w:sz w:val="24"/>
          <w:szCs w:val="24"/>
        </w:rPr>
      </w:pPr>
    </w:p>
    <w:sectPr w:rsidR="00EE2890" w:rsidRPr="00042F55" w:rsidSect="00EA774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1EA"/>
    <w:multiLevelType w:val="hybridMultilevel"/>
    <w:tmpl w:val="42EE030A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47001"/>
    <w:multiLevelType w:val="hybridMultilevel"/>
    <w:tmpl w:val="37C85874"/>
    <w:lvl w:ilvl="0" w:tplc="042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A4AED"/>
    <w:multiLevelType w:val="hybridMultilevel"/>
    <w:tmpl w:val="33324B00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B21E5"/>
    <w:multiLevelType w:val="hybridMultilevel"/>
    <w:tmpl w:val="EDD23602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8C374D"/>
    <w:multiLevelType w:val="hybridMultilevel"/>
    <w:tmpl w:val="983A85C8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835E2B"/>
    <w:multiLevelType w:val="hybridMultilevel"/>
    <w:tmpl w:val="B3B24372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C43E1E"/>
    <w:multiLevelType w:val="hybridMultilevel"/>
    <w:tmpl w:val="7EB43F96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933895"/>
    <w:multiLevelType w:val="hybridMultilevel"/>
    <w:tmpl w:val="F02ED83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0706B"/>
    <w:multiLevelType w:val="hybridMultilevel"/>
    <w:tmpl w:val="0A0E1064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85"/>
    <w:rsid w:val="00042F55"/>
    <w:rsid w:val="002537F1"/>
    <w:rsid w:val="003574CE"/>
    <w:rsid w:val="0083139D"/>
    <w:rsid w:val="008D7D85"/>
    <w:rsid w:val="00B52A1C"/>
    <w:rsid w:val="00D1632C"/>
    <w:rsid w:val="00EA774B"/>
    <w:rsid w:val="00E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11D5"/>
  <w15:chartTrackingRefBased/>
  <w15:docId w15:val="{B28AF5A0-C81E-4D29-9E83-2C4316AE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B52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B52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oendilik">
    <w:name w:val="List Paragraph"/>
    <w:basedOn w:val="Normaallaad"/>
    <w:uiPriority w:val="34"/>
    <w:qFormat/>
    <w:rsid w:val="00B5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516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4</cp:revision>
  <dcterms:created xsi:type="dcterms:W3CDTF">2017-10-07T17:00:00Z</dcterms:created>
  <dcterms:modified xsi:type="dcterms:W3CDTF">2017-10-11T11:29:00Z</dcterms:modified>
</cp:coreProperties>
</file>