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2AE3" w14:textId="5739199D" w:rsidR="00FA2499" w:rsidRPr="00BA3DF9" w:rsidRDefault="00BA3DF9" w:rsidP="00BA3D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DF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33251284" w14:textId="29DD5581" w:rsidR="00BA3DF9" w:rsidRDefault="00BA3DF9" w:rsidP="00BA3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DF9">
        <w:rPr>
          <w:rFonts w:ascii="Times New Roman" w:hAnsi="Times New Roman" w:cs="Times New Roman"/>
          <w:sz w:val="28"/>
          <w:szCs w:val="28"/>
        </w:rPr>
        <w:t xml:space="preserve">Построение моделей предметной области с использованием </w:t>
      </w:r>
      <w:r w:rsidRPr="00BA3DF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A3DF9">
        <w:rPr>
          <w:rFonts w:ascii="Times New Roman" w:hAnsi="Times New Roman" w:cs="Times New Roman"/>
          <w:sz w:val="28"/>
          <w:szCs w:val="28"/>
        </w:rPr>
        <w:t>-средств</w:t>
      </w:r>
    </w:p>
    <w:p w14:paraId="484F00A4" w14:textId="77777777" w:rsidR="00BA3DF9" w:rsidRPr="00BA3DF9" w:rsidRDefault="00BA3DF9" w:rsidP="00BA3DF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DF9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270F34B3" w14:textId="2B5A7533" w:rsidR="00BA3DF9" w:rsidRDefault="00BA3DF9" w:rsidP="00BA3DF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 среде Вр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функциональной содели системы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A3DF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45D64F" w14:textId="4215E65A" w:rsidR="00BA3DF9" w:rsidRDefault="00BA3DF9" w:rsidP="00BA3D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 диаграммы:</w:t>
      </w:r>
    </w:p>
    <w:p w14:paraId="7A08CB5C" w14:textId="51B2969D" w:rsidR="00BA3DF9" w:rsidRDefault="00BA3DF9" w:rsidP="00BA3DF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трехуровневую функциональную модель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A3DF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A3D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консалтинга.</w:t>
      </w:r>
    </w:p>
    <w:p w14:paraId="442F6972" w14:textId="7D6D9EAA" w:rsidR="00BA3DF9" w:rsidRPr="00BA3DF9" w:rsidRDefault="00BA3DF9" w:rsidP="00BA3DF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входы, выходы, ресурсы для каждого процесса.</w:t>
      </w:r>
    </w:p>
    <w:p w14:paraId="5197CF39" w14:textId="77777777" w:rsidR="00BA3DF9" w:rsidRDefault="00BA3DF9" w:rsidP="00BA3D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0C4709" w14:textId="2734D570" w:rsidR="00BA3DF9" w:rsidRDefault="00BA3DF9" w:rsidP="00BA3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ECF298" wp14:editId="40134893">
            <wp:extent cx="5160396" cy="2911822"/>
            <wp:effectExtent l="0" t="0" r="2540" b="3175"/>
            <wp:docPr id="53354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8843" name=""/>
                    <pic:cNvPicPr/>
                  </pic:nvPicPr>
                  <pic:blipFill rotWithShape="1">
                    <a:blip r:embed="rId5"/>
                    <a:srcRect l="28377" t="22845" r="28925" b="34321"/>
                    <a:stretch/>
                  </pic:blipFill>
                  <pic:spPr bwMode="auto">
                    <a:xfrm>
                      <a:off x="0" y="0"/>
                      <a:ext cx="5204928" cy="293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4F149" w14:textId="107E5658" w:rsidR="00BA3DF9" w:rsidRDefault="00BA3DF9" w:rsidP="00BA3D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3DF9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28EF7CB1" w14:textId="158D718D" w:rsidR="00BA3DF9" w:rsidRDefault="00BA3DF9" w:rsidP="00BA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бизнес-процесс?</w:t>
      </w:r>
    </w:p>
    <w:p w14:paraId="2399D493" w14:textId="1E372EAE" w:rsidR="00BA3DF9" w:rsidRDefault="00BA3DF9" w:rsidP="00BA3DF9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A3DF9">
        <w:rPr>
          <w:rFonts w:ascii="Times New Roman" w:hAnsi="Times New Roman" w:cs="Times New Roman"/>
          <w:sz w:val="28"/>
          <w:szCs w:val="28"/>
        </w:rPr>
        <w:t>Бизнес-процесс — совокупность взаимосвязанных мероприятий или работ, направленных на создание определённого продукта или услуги для потребителей. Управленческая концепция BPM рассматривает бизнес-процессы как важные ресурсы предприятия, и предполагает управление ими как одну из ключевых организационных систем.</w:t>
      </w:r>
    </w:p>
    <w:p w14:paraId="0EB502A8" w14:textId="50809784" w:rsidR="00BA3DF9" w:rsidRDefault="00BA3DF9" w:rsidP="006074A2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Каковы основные компоненты функциональной модели? </w:t>
      </w:r>
    </w:p>
    <w:p w14:paraId="6C308440" w14:textId="726A9BD7" w:rsidR="00BA3DF9" w:rsidRDefault="006074A2" w:rsidP="006074A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074A2">
        <w:rPr>
          <w:rFonts w:ascii="Times New Roman" w:hAnsi="Times New Roman" w:cs="Times New Roman"/>
          <w:sz w:val="28"/>
          <w:szCs w:val="28"/>
        </w:rPr>
        <w:t>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74A2">
        <w:rPr>
          <w:rFonts w:ascii="Times New Roman" w:hAnsi="Times New Roman" w:cs="Times New Roman"/>
          <w:sz w:val="28"/>
          <w:szCs w:val="28"/>
        </w:rPr>
        <w:t>состоит из диаграмм (схем), фрагментов текстов и глоссария, имеющих ссылки друг на друга.</w:t>
      </w:r>
    </w:p>
    <w:p w14:paraId="2D31752B" w14:textId="709CC3FA" w:rsidR="006074A2" w:rsidRPr="006074A2" w:rsidRDefault="006074A2" w:rsidP="006074A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074A2">
        <w:rPr>
          <w:rFonts w:ascii="Times New Roman" w:hAnsi="Times New Roman" w:cs="Times New Roman"/>
          <w:sz w:val="28"/>
          <w:szCs w:val="28"/>
        </w:rPr>
        <w:t>Управляющая информация входит в блок сверху.</w:t>
      </w:r>
    </w:p>
    <w:p w14:paraId="17C384B0" w14:textId="3EA561DD" w:rsidR="006074A2" w:rsidRPr="006074A2" w:rsidRDefault="006074A2" w:rsidP="006074A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074A2">
        <w:rPr>
          <w:rFonts w:ascii="Times New Roman" w:hAnsi="Times New Roman" w:cs="Times New Roman"/>
          <w:sz w:val="28"/>
          <w:szCs w:val="28"/>
        </w:rPr>
        <w:t>Информация, которая подвергается обработке (входная), показана с левой стороны блока.</w:t>
      </w:r>
    </w:p>
    <w:p w14:paraId="466FAD21" w14:textId="2ED68F3A" w:rsidR="006074A2" w:rsidRPr="006074A2" w:rsidRDefault="006074A2" w:rsidP="006074A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074A2">
        <w:rPr>
          <w:rFonts w:ascii="Times New Roman" w:hAnsi="Times New Roman" w:cs="Times New Roman"/>
          <w:sz w:val="28"/>
          <w:szCs w:val="28"/>
        </w:rPr>
        <w:t>Результаты (выход) показаны с правой стороны блока.</w:t>
      </w:r>
    </w:p>
    <w:p w14:paraId="5EED5F8C" w14:textId="4551B4C9" w:rsidR="006074A2" w:rsidRDefault="006074A2" w:rsidP="006074A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074A2">
        <w:rPr>
          <w:rFonts w:ascii="Times New Roman" w:hAnsi="Times New Roman" w:cs="Times New Roman"/>
          <w:sz w:val="28"/>
          <w:szCs w:val="28"/>
        </w:rPr>
        <w:t>Механизм (человек или автоматизированная система), который осуществляет операцию, представляется дугой, входящей в блок снизу</w:t>
      </w:r>
    </w:p>
    <w:p w14:paraId="68294432" w14:textId="3D255528" w:rsidR="00BA3DF9" w:rsidRDefault="006074A2" w:rsidP="00BA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представляют собой методологии функционального моделирования?</w:t>
      </w:r>
    </w:p>
    <w:p w14:paraId="38E950A2" w14:textId="0D3AC8B3" w:rsidR="006074A2" w:rsidRDefault="006074A2" w:rsidP="006074A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074A2">
        <w:rPr>
          <w:rFonts w:ascii="Times New Roman" w:hAnsi="Times New Roman" w:cs="Times New Roman"/>
          <w:sz w:val="28"/>
          <w:szCs w:val="28"/>
        </w:rPr>
        <w:t>Методология IDEF-SADT представляет собой совокупность методов, правил и процедур, предназначенных для построения функциональной модели системы какой-либо предметной области.</w:t>
      </w:r>
    </w:p>
    <w:p w14:paraId="337A1E53" w14:textId="694C2329" w:rsidR="00BA3DF9" w:rsidRDefault="006074A2" w:rsidP="00BA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сценарии?</w:t>
      </w:r>
    </w:p>
    <w:p w14:paraId="449DC53C" w14:textId="5AA8B6BD" w:rsidR="006074A2" w:rsidRDefault="006074A2" w:rsidP="006074A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074A2">
        <w:rPr>
          <w:rFonts w:ascii="Times New Roman" w:hAnsi="Times New Roman" w:cs="Times New Roman"/>
          <w:sz w:val="28"/>
          <w:szCs w:val="28"/>
        </w:rPr>
        <w:t>Сценарием называе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6074A2">
        <w:rPr>
          <w:rFonts w:ascii="Times New Roman" w:hAnsi="Times New Roman" w:cs="Times New Roman"/>
          <w:sz w:val="28"/>
          <w:szCs w:val="28"/>
        </w:rPr>
        <w:t xml:space="preserve"> описание последовательности изменений свойств объекта, в рамках рассматриваемого процесса (например, описание последовательности этапов обработки детали в цеху и изменение её свойств после прохождения каждого этапа).</w:t>
      </w:r>
    </w:p>
    <w:p w14:paraId="0D7CD760" w14:textId="25A7DC28" w:rsidR="006074A2" w:rsidRDefault="006074A2" w:rsidP="00BA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виды сценариев вы знаете?</w:t>
      </w:r>
    </w:p>
    <w:p w14:paraId="577BBA03" w14:textId="5FEBDD05" w:rsidR="006074A2" w:rsidRPr="006074A2" w:rsidRDefault="006074A2" w:rsidP="006074A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074A2">
        <w:rPr>
          <w:rFonts w:ascii="Times New Roman" w:hAnsi="Times New Roman" w:cs="Times New Roman"/>
          <w:sz w:val="28"/>
          <w:szCs w:val="28"/>
        </w:rPr>
        <w:t>Желтый сценарий — «идеальный», когда всё делается с первого раза и продукт получается удачный.</w:t>
      </w:r>
    </w:p>
    <w:p w14:paraId="36374878" w14:textId="671CEAC5" w:rsidR="006074A2" w:rsidRPr="006074A2" w:rsidRDefault="006074A2" w:rsidP="006074A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074A2">
        <w:rPr>
          <w:rFonts w:ascii="Times New Roman" w:hAnsi="Times New Roman" w:cs="Times New Roman"/>
          <w:sz w:val="28"/>
          <w:szCs w:val="28"/>
        </w:rPr>
        <w:t>Оранжевый сценарий — когда нужна консультация с клиентом с последующей повторной оценкой идей, а также, повторное выполнение разработки требований и принятия решений по результатам выпуска опытных партий продукта.</w:t>
      </w:r>
    </w:p>
    <w:p w14:paraId="5BCBA9C2" w14:textId="01E4071A" w:rsidR="006074A2" w:rsidRDefault="006074A2" w:rsidP="006074A2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074A2">
        <w:rPr>
          <w:rFonts w:ascii="Times New Roman" w:hAnsi="Times New Roman" w:cs="Times New Roman"/>
          <w:sz w:val="28"/>
          <w:szCs w:val="28"/>
        </w:rPr>
        <w:t>Третий, розовый сценарий, запускается при получении рекламаций, анализ которых может потребовать радикальных мер, приводящих к созданию, по сути, нового продукта и т. д.</w:t>
      </w:r>
    </w:p>
    <w:p w14:paraId="7CF7B52B" w14:textId="0DD87C24" w:rsidR="006074A2" w:rsidRDefault="006074A2" w:rsidP="00BA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отличие серверных элементов управления от клиентских?</w:t>
      </w:r>
    </w:p>
    <w:p w14:paraId="36093440" w14:textId="78613AB1" w:rsidR="00D50524" w:rsidRPr="00D50524" w:rsidRDefault="00D50524" w:rsidP="00D50524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Серверный сценарий представляет собой исходный модуль на некотором языке, который также выполняется под управлением интерпретатора. Кроме того, составлением как клиентских, так и серверных сценариев, занимается разработчик Web-сайта - пожалуй, это все, что есть общего у этих двух типов сценариев.</w:t>
      </w:r>
      <w:r w:rsidRPr="00D50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50524">
        <w:rPr>
          <w:rFonts w:ascii="Times New Roman" w:hAnsi="Times New Roman" w:cs="Times New Roman"/>
          <w:sz w:val="28"/>
          <w:szCs w:val="28"/>
        </w:rPr>
        <w:t>сновные отличия между ними:</w:t>
      </w:r>
    </w:p>
    <w:p w14:paraId="4CDA36AC" w14:textId="1F37D280" w:rsidR="00D50524" w:rsidRPr="00D50524" w:rsidRDefault="00D50524" w:rsidP="00D50524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- интепретатором серверного сценария является Web-сервер, а не браузер клиента;</w:t>
      </w:r>
    </w:p>
    <w:p w14:paraId="6F72A38E" w14:textId="71045968" w:rsidR="00D50524" w:rsidRPr="00D50524" w:rsidRDefault="00D50524" w:rsidP="00D50524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- пользователю доступен исходный текст клиентских скриптов, в то время, как ему виден лишь результат работы серверных;</w:t>
      </w:r>
    </w:p>
    <w:p w14:paraId="4A4EA210" w14:textId="6E0721EA" w:rsidR="00D50524" w:rsidRPr="00D50524" w:rsidRDefault="00D50524" w:rsidP="00D50524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- серверные сценарии не зависят от клиентского программного обеспечения;</w:t>
      </w:r>
    </w:p>
    <w:p w14:paraId="046F08B6" w14:textId="45AC1861" w:rsidR="00BA3DF9" w:rsidRDefault="00D50524" w:rsidP="00D50524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- возможности серверных сценариев существенно шире, чем клиентских, в частности, с их помощью можно осуществлять доступ к базам данных.</w:t>
      </w:r>
    </w:p>
    <w:p w14:paraId="2DFC0106" w14:textId="22CA43A3" w:rsidR="00BA3DF9" w:rsidRDefault="00D50524" w:rsidP="00BA3D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технологии программирования сценариев вы знаете? В чем их отличие?</w:t>
      </w:r>
    </w:p>
    <w:p w14:paraId="7ACBC869" w14:textId="5A6BF2CF" w:rsid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 xml:space="preserve">Серверный сценарий пишется на специализированном языке программирования и помещается в виде отдельного файла на Web-сервере, в том каталоге, откуда при настройке сервера разрешен запуск сценариев. Адрес URL данного файла указывается в параметре ACTION формы, данные из элементов управления которой должны быть обработаны с помощью сценария. После нажатия пользователем на Web-странице кнопки типа SUBMIT, эта </w:t>
      </w:r>
      <w:r w:rsidRPr="00D50524">
        <w:rPr>
          <w:rFonts w:ascii="Times New Roman" w:hAnsi="Times New Roman" w:cs="Times New Roman"/>
          <w:sz w:val="28"/>
          <w:szCs w:val="28"/>
        </w:rPr>
        <w:lastRenderedPageBreak/>
        <w:t>информация передается серверу и обрабатывается сценарием. По завершению работы последнего пользователю передается результат его работы.</w:t>
      </w:r>
    </w:p>
    <w:p w14:paraId="0E5CAB13" w14:textId="77076C32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CGI-сценарии</w:t>
      </w:r>
    </w:p>
    <w:p w14:paraId="05706F91" w14:textId="08F4B105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Хронологически первой технологией создания серверных сценариев была технология CGI-сценариев или CGI-скриптов. В качестве языка программирования при разработке CGI-скриптов используется язык Perl, отдаленно напоминающий язык С.</w:t>
      </w:r>
    </w:p>
    <w:p w14:paraId="2D676CB8" w14:textId="4778ABDE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Возможности CGI-сценариев:</w:t>
      </w:r>
    </w:p>
    <w:p w14:paraId="09B7C253" w14:textId="1833D92E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- обработка пользовательских данных;</w:t>
      </w:r>
    </w:p>
    <w:p w14:paraId="3883F4F4" w14:textId="207AED70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- доступ к файловой системе Web-сервера;</w:t>
      </w:r>
    </w:p>
    <w:p w14:paraId="2796217B" w14:textId="38416B07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- работа с базами данных;</w:t>
      </w:r>
    </w:p>
    <w:p w14:paraId="1FF8AA91" w14:textId="623D290E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- динамическая генерация Web-страниц.</w:t>
      </w:r>
    </w:p>
    <w:p w14:paraId="1BB036ED" w14:textId="254AC13A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Несмотря на то, что данная технология не относится к классу новейших, она продолжает активно использоваться и в настоящее время, особенно на Web-серверах, ориентированных на операционные системы семейства UNIX.</w:t>
      </w:r>
    </w:p>
    <w:p w14:paraId="42F23B1C" w14:textId="1543B937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Технология ASP</w:t>
      </w:r>
    </w:p>
    <w:p w14:paraId="61E5BDD9" w14:textId="149E2277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Технология активных серверных страниц (ASP - Active Server Pages) была предложена сравнительно недавно специалистами компании Microsoft и завоевала широкую популярность, благодаря своей простоте, логичности и удобству применения. Концептуально данная технология аналогична CGI-сценариям - как по целям, так и по задачам. Отличия ее заключаются в следующем:</w:t>
      </w:r>
    </w:p>
    <w:p w14:paraId="359C8AD8" w14:textId="7BA1192A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- акт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0524">
        <w:rPr>
          <w:rFonts w:ascii="Times New Roman" w:hAnsi="Times New Roman" w:cs="Times New Roman"/>
          <w:sz w:val="28"/>
          <w:szCs w:val="28"/>
        </w:rPr>
        <w:t>вная страница представляет собой Web-страницу со встроенными в текст сценариями, интерпретируемыми сервером;</w:t>
      </w:r>
    </w:p>
    <w:p w14:paraId="4F6FA814" w14:textId="17A9F99F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- в зависимости от работы сценария, клиенту передается тот или иной документ, который может содержать теги HTML, расположенные на данной активной странице, либо сформированный самим сценарием;</w:t>
      </w:r>
    </w:p>
    <w:p w14:paraId="71E381A6" w14:textId="7ACAA304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- сценарии ASP составляются на языках JavaScript и VBScript;</w:t>
      </w:r>
    </w:p>
    <w:p w14:paraId="3456E022" w14:textId="04F2A320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- имеется набор объектов, содержащих свойства и методы, очень удобные для использования на стороне сервера;</w:t>
      </w:r>
    </w:p>
    <w:p w14:paraId="7731C6ED" w14:textId="67E64D0B" w:rsidR="00D50524" w:rsidRPr="00D50524" w:rsidRDefault="00D50524" w:rsidP="00D5052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0524">
        <w:rPr>
          <w:rFonts w:ascii="Times New Roman" w:hAnsi="Times New Roman" w:cs="Times New Roman"/>
          <w:sz w:val="28"/>
          <w:szCs w:val="28"/>
        </w:rPr>
        <w:t>- Технология ASP удачно сочетается с другой технологией от Microsoft - ADO (от ActiveX Data Objects), что позволяет за короткий срок создавать сложные Интернет-приложения с базами данных.</w:t>
      </w:r>
    </w:p>
    <w:p w14:paraId="1C6FEA0D" w14:textId="77777777" w:rsidR="00D50524" w:rsidRDefault="00D50524" w:rsidP="00D5052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420EC3" w14:textId="77777777" w:rsidR="00BA3DF9" w:rsidRPr="00BA3DF9" w:rsidRDefault="00BA3DF9" w:rsidP="00BA3DF9">
      <w:pPr>
        <w:rPr>
          <w:rFonts w:ascii="Times New Roman" w:hAnsi="Times New Roman" w:cs="Times New Roman"/>
          <w:sz w:val="28"/>
          <w:szCs w:val="28"/>
        </w:rPr>
      </w:pPr>
    </w:p>
    <w:p w14:paraId="26CF70FB" w14:textId="77777777" w:rsidR="00BA3DF9" w:rsidRPr="00BA3DF9" w:rsidRDefault="00BA3DF9" w:rsidP="00BA3DF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A3DF9" w:rsidRPr="00BA3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53284"/>
    <w:multiLevelType w:val="hybridMultilevel"/>
    <w:tmpl w:val="4EEAF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2430B"/>
    <w:multiLevelType w:val="hybridMultilevel"/>
    <w:tmpl w:val="63A08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873402">
    <w:abstractNumId w:val="1"/>
  </w:num>
  <w:num w:numId="2" w16cid:durableId="103411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60"/>
    <w:rsid w:val="002C3760"/>
    <w:rsid w:val="006074A2"/>
    <w:rsid w:val="007E565D"/>
    <w:rsid w:val="00BA3DF9"/>
    <w:rsid w:val="00D50524"/>
    <w:rsid w:val="00FA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BF3C"/>
  <w15:chartTrackingRefBased/>
  <w15:docId w15:val="{D8B0A28F-22A7-4A41-B0DA-C9B274A4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2023-03-07T07:38:00Z</dcterms:created>
  <dcterms:modified xsi:type="dcterms:W3CDTF">2023-03-07T08:08:00Z</dcterms:modified>
</cp:coreProperties>
</file>