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 https://github.com/tomirahman/t3n-expense-guard 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per-category limits, weekday restriction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BodyText"/>
      </w:pPr>
      <w:r>
        <w:t xml:space="preserve">Each agent call also names the identity it acts</w:t>
      </w:r>
      <w:r>
        <w:t xml:space="preserve"> </w:t>
      </w:r>
      <w:r>
        <w:rPr>
          <w:i/>
        </w:rPr>
        <w:t xml:space="preserve">for</w:t>
      </w:r>
      <w:r>
        <w:t xml:space="preserve"> </w:t>
      </w:r>
      <w:r>
        <w:t xml:space="preserve">(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= the delegator).</w:t>
      </w:r>
      <w:r>
        <w:t xml:space="preserve"> </w:t>
      </w:r>
      <w:r>
        <w:t xml:space="preserve">That is not decoration: the enclave resolves the contract’s outbound-host allowlist</w:t>
      </w:r>
      <w:r>
        <w:t xml:space="preserve"> </w:t>
      </w:r>
      <w:r>
        <w:t xml:space="preserve">per call from that identity’s grant, and a call that names nobody is treated as a</w:t>
      </w:r>
      <w:r>
        <w:t xml:space="preserve"> </w:t>
      </w:r>
      <w:r>
        <w:t xml:space="preserve">self call — the agent holds no grant of its own, so the grant on the delegator’s</w:t>
      </w:r>
      <w:r>
        <w:t xml:space="preserve"> </w:t>
      </w:r>
      <w:r>
        <w:t xml:space="preserve">document is invisible to the resolver.</w:t>
      </w:r>
      <w:r>
        <w:t xml:space="preserve"> </w:t>
      </w:r>
      <w:r>
        <w:rPr>
          <w:rStyle w:val="VerbatimChar"/>
        </w:rPr>
        <w:t xml:space="preserve">BUG-14</w:t>
      </w:r>
      <w:r>
        <w:t xml:space="preserve"> </w:t>
      </w:r>
      <w:r>
        <w:t xml:space="preserve">is what that looks like from the</w:t>
      </w:r>
      <w:r>
        <w:t xml:space="preserve"> </w:t>
      </w:r>
      <w:r>
        <w:t xml:space="preserve">outside.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p>
            <w:pPr>
              <w:pStyle w:val="Compact"/>
              <w:jc w:val="left"/>
            </w:pPr>
            <w:r>
              <w:t xml:space="preserve">8 of 8 steps green on four consecutive runs, one of them via the documented</w:t>
            </w:r>
            <w:r>
              <w:t xml:space="preserve"> </w:t>
            </w:r>
            <w:r>
              <w:rPr>
                <w:rStyle w:val="VerbatimChar"/>
              </w:rPr>
              <w:t xml:space="preserve">npm run demo</w:t>
            </w:r>
            <w:r>
              <w:t xml:space="preserve"> </w:t>
            </w:r>
            <w:r>
              <w:t xml:space="preserve">— health, delegation, policy, FX-converted verdict, duplicate, threshold, rejection, ledger read-back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HTTP from the enclave</w:t>
            </w:r>
          </w:p>
        </w:tc>
        <w:tc>
          <w:p>
            <w:pPr>
              <w:pStyle w:val="Compact"/>
              <w:jc w:val="left"/>
            </w:pPr>
            <w:r>
              <w:t xml:space="preserve">real:</w:t>
            </w:r>
            <w:r>
              <w:t xml:space="preserve"> </w:t>
            </w:r>
            <w:r>
              <w:rPr>
                <w:rStyle w:val="VerbatimChar"/>
              </w:rPr>
              <w:t xml:space="preserve">fx_source: open.er-api.com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fx_rate: 1.153788</w:t>
            </w:r>
            <w:r>
              <w:t xml:space="preserve"> </w:t>
            </w:r>
            <w:r>
              <w:t xml:space="preserve">for a EUR claim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Heading2"/>
      </w:pPr>
      <w:bookmarkStart w:id="25" w:name="screenshots"/>
      <w:r>
        <w:t xml:space="preserve">Screenshots</w:t>
      </w:r>
      <w:bookmarkEnd w:id="25"/>
    </w:p>
    <w:p>
      <w:pPr>
        <w:pStyle w:val="FirstParagraph"/>
      </w:pPr>
      <w:r>
        <w:rPr>
          <w:rStyle w:val="VerbatimChar"/>
        </w:rPr>
        <w:t xml:space="preserve">npm run doctor</w:t>
      </w:r>
      <w:r>
        <w:t xml:space="preserve"> </w:t>
      </w:r>
      <w:r>
        <w:t xml:space="preserve">— all 21 preflight checks, run against the live cluster:</w:t>
      </w:r>
    </w:p>
    <w:p>
      <w:pPr>
        <w:pStyle w:val="CaptionedFigure"/>
      </w:pPr>
      <w:r>
        <w:drawing>
          <wp:inline>
            <wp:extent cx="5486400" cy="3074212"/>
            <wp:effectExtent b="0" l="0" r="0" t="0"/>
            <wp:docPr descr="doctor — 21 preflight checks before anything is registered" title="" id="1" name="Picture"/>
            <a:graphic>
              <a:graphicData uri="http://schemas.openxmlformats.org/drawingml/2006/picture">
                <pic:pic>
                  <pic:nvPicPr>
                    <pic:cNvPr descr="evidence/doc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4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— 21 preflight checks before anything is registered</w:t>
      </w:r>
    </w:p>
    <w:p>
      <w:pPr>
        <w:pStyle w:val="BodyText"/>
      </w:pPr>
      <w:r>
        <w:rPr>
          <w:rStyle w:val="VerbatimChar"/>
        </w:rPr>
        <w:t xml:space="preserve">npm run demo</w:t>
      </w:r>
      <w:r>
        <w:t xml:space="preserve"> </w:t>
      </w:r>
      <w:r>
        <w:t xml:space="preserve">— one full agent session, 8 of 8 steps green:</w:t>
      </w:r>
    </w:p>
    <w:p>
      <w:pPr>
        <w:pStyle w:val="CaptionedFigure"/>
      </w:pPr>
      <w:r>
        <w:drawing>
          <wp:inline>
            <wp:extent cx="3200400" cy="7425842"/>
            <wp:effectExtent b="0" l="0" r="0" t="0"/>
            <wp:docPr descr="demo — 8 of 8 steps green" title="" id="1" name="Picture"/>
            <a:graphic>
              <a:graphicData uri="http://schemas.openxmlformats.org/drawingml/2006/picture">
                <pic:pic>
                  <pic:nvPicPr>
                    <pic:cNvPr descr="evidence/dem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425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 — 8 of 8 steps green</w:t>
      </w:r>
    </w:p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8" w:name="what-we-found-while-building-it"/>
      <w:r>
        <w:t xml:space="preserve">What we found while building it</w:t>
      </w:r>
      <w:bookmarkEnd w:id="28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15 defects we hit and reproduced, each with the file and line, a verbatim error, and a proposed fix. The one that cost us the most is also the cheapest to fix: an agent call that names no acting identity is resolved as a</w:t>
      </w:r>
      <w:r>
        <w:t xml:space="preserve"> </w:t>
      </w:r>
      <w:r>
        <w:rPr>
          <w:b/>
        </w:rPr>
        <w:t xml:space="preserve">self</w:t>
      </w:r>
      <w:r>
        <w:t xml:space="preserve"> </w:t>
      </w:r>
      <w:r>
        <w:t xml:space="preserve">call, so the enclave looks for the contract’s egress grant on the agent’s own document, finds nothing, and denies the contract’s outbound HTTP with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 </w:t>
      </w:r>
      <w:r>
        <w:t xml:space="preserve">— while the correct grant sits on the delegator’s document, echoed back intact by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. Every signal said the write had worked, and the one API that exists to name the missing edge,</w:t>
      </w:r>
      <w:r>
        <w:t xml:space="preserve"> </w:t>
      </w:r>
      <w:r>
        <w:rPr>
          <w:rStyle w:val="VerbatimChar"/>
        </w:rPr>
        <w:t xml:space="preserve">discoverCheckDelegation</w:t>
      </w:r>
      <w:r>
        <w:t xml:space="preserve">, returned</w:t>
      </w:r>
      <w:r>
        <w:t xml:space="preserve"> </w:t>
      </w:r>
      <w:r>
        <w:rPr>
          <w:rStyle w:val="VerbatimChar"/>
        </w:rPr>
        <w:t xml:space="preserve">authorised: false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list. A second one belongs in the same report: the SDK’s declared grant row (</w:t>
      </w:r>
      <w:r>
        <w:rPr>
          <w:rStyle w:val="VerbatimChar"/>
        </w:rPr>
        <w:t xml:space="preserve">function: string</w:t>
      </w:r>
      <w:r>
        <w:t xml:space="preserve">, with a comment describing the multi-function form as retired) is rejected by the node outright, which accepts</w:t>
      </w:r>
      <w:r>
        <w:t xml:space="preserve"> </w:t>
      </w:r>
      <w:r>
        <w:rPr>
          <w:rStyle w:val="VerbatimChar"/>
        </w:rPr>
        <w:t xml:space="preserve">functions: [...]</w:t>
      </w:r>
      <w:r>
        <w:t xml:space="preserve"> </w:t>
      </w:r>
      <w:r>
        <w:t xml:space="preserve">— the shape the docs use.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9" w:name="reproducing-it"/>
      <w:r>
        <w:t xml:space="preserve">Reproducing it</w:t>
      </w:r>
      <w:bookmarkEnd w:id="29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p>
      <w:pPr>
        <w:pStyle w:val="Heading2"/>
      </w:pPr>
      <w:bookmarkStart w:id="30" w:name="running-it-after-the-challenge"/>
      <w:r>
        <w:t xml:space="preserve">Running it after the challenge</w:t>
      </w:r>
      <w:bookmarkEnd w:id="30"/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is the operator’s document: the deploy order, the expected output at every step, and the failure modes we actually hit. Nothing in the running system is bound to our accounts, so either path works: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 keep running it.</w:t>
      </w:r>
      <w:r>
        <w:t xml:space="preserve"> </w:t>
      </w:r>
      <w:r>
        <w:t xml:space="preserve">The tenant org, the agent and the registration stay ours; cost is metered per call through the host’s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capability, and the harness is one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away from working.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Handover to Terminal 3.</w:t>
      </w:r>
      <w:r>
        <w:t xml:space="preserve"> </w:t>
      </w:r>
      <w:r>
        <w:t xml:space="preserve">The transferable surface is deliberately small — a wasm artifact, one registration call, four KV maps, one delegation document, one secrets row. A new operator needs a tenant with credits, an agent, and the values listed in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, which documents every variable including the two traps:</w:t>
      </w:r>
      <w:r>
        <w:t xml:space="preserve"> </w:t>
      </w:r>
      <w:r>
        <w:rPr>
          <w:rStyle w:val="VerbatimChar"/>
        </w:rPr>
        <w:t xml:space="preserve">AGENT_INVOKE_KEY</w:t>
      </w:r>
      <w:r>
        <w:t xml:space="preserve"> </w:t>
      </w:r>
      <w:r>
        <w:t xml:space="preserve">is a bearer token printed exactly once at agent creation, and</w:t>
      </w:r>
      <w:r>
        <w:t xml:space="preserve"> 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must name the delegator or egress resolves to an empty allowlist (</w:t>
      </w:r>
      <w:r>
        <w:rPr>
          <w:rStyle w:val="VerbatimChar"/>
        </w:rPr>
        <w:t xml:space="preserve">BUG-14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deploy.ts</w:t>
      </w:r>
      <w:r>
        <w:t xml:space="preserve"> </w:t>
      </w:r>
      <w:r>
        <w:t xml:space="preserve">recreates the contract, the maps and the policy;</w:t>
      </w:r>
      <w:r>
        <w:t xml:space="preserve"> </w:t>
      </w:r>
      <w:r>
        <w:rPr>
          <w:rStyle w:val="VerbatimChar"/>
        </w:rPr>
        <w:t xml:space="preserve">deploy.ts --seed-only</w:t>
      </w:r>
      <w:r>
        <w:t xml:space="preserve"> </w:t>
      </w:r>
      <w:r>
        <w:t xml:space="preserve">re-seeds the secrets row;</w:t>
      </w:r>
      <w:r>
        <w:t xml:space="preserve"> </w:t>
      </w:r>
      <w:r>
        <w:rPr>
          <w:rStyle w:val="VerbatimChar"/>
        </w:rPr>
        <w:t xml:space="preserve">grant.ts</w:t>
      </w:r>
      <w:r>
        <w:t xml:space="preserve"> </w:t>
      </w:r>
      <w:r>
        <w:t xml:space="preserve">rewrites the delegation idempotently;</w:t>
      </w:r>
      <w:r>
        <w:t xml:space="preserve"> </w:t>
      </w:r>
      <w:r>
        <w:rPr>
          <w:rStyle w:val="VerbatimChar"/>
        </w:rPr>
        <w:t xml:space="preserve">npm run doctor</w:t>
      </w:r>
      <w:r>
        <w:t xml:space="preserve"> </w:t>
      </w:r>
      <w:r>
        <w:t xml:space="preserve">names anything still missing.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carries the same contract for whoever picks the repository up next.</w:t>
      </w:r>
    </w:p>
    <w:p>
      <w:pPr>
        <w:pStyle w:val="FirstParagraph"/>
      </w:pPr>
      <w:r>
        <w:rPr>
          <w:rStyle w:val="VerbatimChar"/>
        </w:rPr>
        <w:t xml:space="preserve">docs/HANDOVER.md</w:t>
      </w:r>
      <w:r>
        <w:t xml:space="preserve"> </w:t>
      </w:r>
      <w:r>
        <w:t xml:space="preserve">is the full checklist: provisioning order, the credentials each identity needs, preflight, the traps, and what we would do before running this for real.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6" Type="http://schemas.openxmlformats.org/officeDocument/2006/relationships/image" Target="media/rId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2026-09-16T07:47:44Z</dcterms:created>
  <dcterms:modified xsi:type="dcterms:W3CDTF">2026-09-16T07:47:44Z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