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="293.33333333333337" w:lineRule="auto"/>
        <w:rPr>
          <w:b w:val="1"/>
          <w:color w:val="202124"/>
          <w:sz w:val="54"/>
          <w:szCs w:val="54"/>
        </w:rPr>
      </w:pPr>
      <w:bookmarkStart w:colFirst="0" w:colLast="0" w:name="_a8eubvi6fg9x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54"/>
          <w:szCs w:val="54"/>
          <w:rtl w:val="0"/>
        </w:rPr>
        <w:t xml:space="preserve">案例:The Boston Housing Dataset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1155cc"/>
          <w:u w:val="single"/>
          <w:rtl w:val="0"/>
        </w:rPr>
        <w:t xml:space="preserve">1.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https://www.kaggle.com/code/prasadperera/the-boston-housing-dataset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https://www.kaggle.com/code/linjoe1219/sklearn-boston-house-prices-regressiontree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(中文版)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1155cc"/>
          <w:u w:val="single"/>
          <w:rtl w:val="0"/>
        </w:rPr>
        <w:t xml:space="preserve">3.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https://medium.com/li-ting-liao-tiffany/python-%E5%BF%AB%E9%80%9F%E8%B3%87%E6%96%99%E5%88%86%E6%9E%90-boston-housing%E6%B3%A2%E5%A3%AB%E9%A0%93%E6%88%BF%E5%83%B9-9c535fb7ceb7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335.99999999999994" w:lineRule="auto"/>
        <w:rPr>
          <w:color w:val="202214"/>
          <w:sz w:val="36"/>
          <w:szCs w:val="36"/>
        </w:rPr>
      </w:pPr>
      <w:bookmarkStart w:colFirst="0" w:colLast="0" w:name="_u9chhmfz3ext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202214"/>
          <w:sz w:val="36"/>
          <w:szCs w:val="36"/>
          <w:rtl w:val="0"/>
        </w:rPr>
        <w:t xml:space="preserve">波士頓房價資料集特徵說明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'CRIM': 城鎮人均犯罪率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'ZN': 占地面積超過2.5平方英尺的住宅用地比例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'INDUS': 城鎮非零售業務地區的比例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'CHAS': 查爾斯河（Charles River）變量（若土地位於河流邊界，則為 1；否則為 0）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'NOX': 環保指數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'RM': 每棟住宅的房間數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'AGE': 1940 年以前建成的自住單位的比例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'DIS': 距離 5 個波士頓的就業中心的加權距離。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'RAD'距離高速公路的便利指數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'TAX'每一萬美元的不動產稅率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'PTRATIO'城鎮中的教師學生比例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'B'城鎮中的黑人比例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'LSTAT'地區中有多少房東屬於低收入人群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335.99999999999994" w:lineRule="auto"/>
        <w:rPr>
          <w:color w:val="202214"/>
          <w:sz w:val="36"/>
          <w:szCs w:val="36"/>
        </w:rPr>
      </w:pPr>
      <w:bookmarkStart w:colFirst="0" w:colLast="0" w:name="_wfqi60gzlkq4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202214"/>
          <w:sz w:val="36"/>
          <w:szCs w:val="36"/>
          <w:rtl w:val="0"/>
        </w:rPr>
        <w:t xml:space="preserve">步驟說明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使用sklearn的boston資料集，發現字典格式的資料中有'data'、'target'、'target_names'、'feature_names'可加以利用。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用pandas整理成表格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用df.corr()畫出特徵係數矩陣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用matplotlib.pyplot及seaborn劃出feature_names的熱度圖，以便觀察特徵之間的關係。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用train_test_split分出測試資料以及目標資料(輸入輸出資料)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將測試資料fit進DecisionTreeRegressor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使用export_graphviz以及graphviz畫出分類樹，可解釋性強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防止過擬合: 先剪枝或後剪枝(設定max_depth)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rtl w:val="0"/>
        </w:rPr>
        <w:t xml:space="preserve">決策樹優點: 說服力強，缺點: 調整參數需要經驗法則。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ode/prasadperera/the-boston-housing-dataset" TargetMode="External"/><Relationship Id="rId7" Type="http://schemas.openxmlformats.org/officeDocument/2006/relationships/hyperlink" Target="https://www.kaggle.com/code/linjoe1219/sklearn-boston-house-prices-regressiontree" TargetMode="External"/><Relationship Id="rId8" Type="http://schemas.openxmlformats.org/officeDocument/2006/relationships/hyperlink" Target="https://medium.com/li-ting-liao-tiffany/python-%E5%BF%AB%E9%80%9F%E8%B3%87%E6%96%99%E5%88%86%E6%9E%90-boston-housing%E6%B3%A2%E5%A3%AB%E9%A0%93%E6%88%BF%E5%83%B9-9c535fb7ceb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