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947" w:rsidRPr="00ED1603" w:rsidRDefault="00955947" w:rsidP="00955947">
      <w:pPr>
        <w:jc w:val="center"/>
        <w:rPr>
          <w:sz w:val="28"/>
          <w:szCs w:val="32"/>
        </w:rPr>
      </w:pPr>
      <w:r w:rsidRPr="00ED1603">
        <w:rPr>
          <w:rFonts w:hint="eastAsia"/>
          <w:sz w:val="28"/>
          <w:szCs w:val="32"/>
        </w:rPr>
        <w:t>多変量ゼミ §1</w:t>
      </w:r>
      <w:r w:rsidRPr="00ED1603">
        <w:rPr>
          <w:sz w:val="28"/>
          <w:szCs w:val="32"/>
        </w:rPr>
        <w:t>.12</w:t>
      </w:r>
      <w:bookmarkStart w:id="0" w:name="_Hlk53151825"/>
      <w:r w:rsidRPr="00ED1603">
        <w:rPr>
          <w:rFonts w:hint="eastAsia"/>
          <w:sz w:val="28"/>
          <w:szCs w:val="32"/>
        </w:rPr>
        <w:t>回帰式による予測値の区間推定 (重回帰</w:t>
      </w:r>
      <w:bookmarkEnd w:id="0"/>
      <w:r w:rsidRPr="00ED1603">
        <w:rPr>
          <w:rFonts w:hint="eastAsia"/>
          <w:sz w:val="28"/>
          <w:szCs w:val="32"/>
        </w:rPr>
        <w:t>の場合</w:t>
      </w:r>
      <w:r w:rsidRPr="00ED1603">
        <w:rPr>
          <w:sz w:val="28"/>
          <w:szCs w:val="32"/>
        </w:rPr>
        <w:t>)</w:t>
      </w:r>
    </w:p>
    <w:p w:rsidR="00955947" w:rsidRDefault="00955947" w:rsidP="006057E8">
      <w:pPr>
        <w:wordWrap w:val="0"/>
        <w:jc w:val="right"/>
      </w:pPr>
      <w:r w:rsidRPr="0059168F">
        <w:rPr>
          <w:rFonts w:hint="eastAsia"/>
        </w:rPr>
        <w:t>髙見澤 真央</w:t>
      </w:r>
    </w:p>
    <w:p w:rsidR="006057E8" w:rsidRDefault="00955947" w:rsidP="00955947">
      <w:pPr>
        <w:ind w:right="420"/>
      </w:pPr>
      <w:r>
        <w:rPr>
          <w:rFonts w:hint="eastAsia"/>
        </w:rPr>
        <w:t xml:space="preserve">　</w:t>
      </w:r>
    </w:p>
    <w:p w:rsidR="00955947" w:rsidRDefault="00955947" w:rsidP="006057E8">
      <w:pPr>
        <w:ind w:right="420" w:firstLineChars="100" w:firstLine="210"/>
      </w:pPr>
      <w:r>
        <w:rPr>
          <w:rFonts w:hint="eastAsia"/>
        </w:rPr>
        <w:t>ここでは，単回帰の流れをもとに，重回帰における目的変数の予測値の区間推定を行う．</w:t>
      </w:r>
    </w:p>
    <w:p w:rsidR="00955947" w:rsidRDefault="00955947" w:rsidP="00955947">
      <w:pPr>
        <w:ind w:right="420"/>
      </w:pPr>
      <w:r>
        <w:rPr>
          <w:rFonts w:hint="eastAsia"/>
        </w:rPr>
        <w:t xml:space="preserve">　おおまかな流れとして，</w:t>
      </w:r>
    </w:p>
    <w:p w:rsidR="00955947" w:rsidRDefault="00955947" w:rsidP="00955947">
      <w:pPr>
        <w:ind w:right="420"/>
      </w:pPr>
      <w:r>
        <w:rPr>
          <w:rFonts w:hint="eastAsia"/>
        </w:rPr>
        <w:t xml:space="preserve">　(</w:t>
      </w:r>
      <w:r>
        <w:t>1)</w:t>
      </w:r>
      <w:r>
        <w:rPr>
          <w:rFonts w:hint="eastAsia"/>
        </w:rPr>
        <w:t>重回帰モデルによる目的変数の期待値および分散を計算する</w:t>
      </w:r>
    </w:p>
    <w:p w:rsidR="00955947" w:rsidRDefault="00955947" w:rsidP="00955947">
      <w:pPr>
        <w:ind w:right="420"/>
      </w:pPr>
      <w:r>
        <w:rPr>
          <w:rFonts w:hint="eastAsia"/>
        </w:rPr>
        <w:t xml:space="preserve">　(</w:t>
      </w:r>
      <w:r>
        <w:t xml:space="preserve">2) </w:t>
      </w:r>
      <w:r w:rsidRPr="00E63AC1">
        <w:rPr>
          <w:sz w:val="18"/>
          <w:szCs w:val="20"/>
        </w:rPr>
        <w:t>(</w:t>
      </w:r>
      <w:r w:rsidRPr="00E63AC1">
        <w:rPr>
          <w:rFonts w:hint="eastAsia"/>
          <w:sz w:val="18"/>
          <w:szCs w:val="20"/>
        </w:rPr>
        <w:t>1</w:t>
      </w:r>
      <w:r w:rsidRPr="00E63AC1">
        <w:rPr>
          <w:sz w:val="18"/>
          <w:szCs w:val="20"/>
        </w:rPr>
        <w:t>)</w:t>
      </w:r>
      <w:r>
        <w:rPr>
          <w:rFonts w:hint="eastAsia"/>
        </w:rPr>
        <w:t>で得られた結果から，信頼区間をわりだし，区間推定を行う</w:t>
      </w:r>
      <w:r>
        <w:t xml:space="preserve"> </w:t>
      </w:r>
    </w:p>
    <w:p w:rsidR="00955947" w:rsidRDefault="00955947" w:rsidP="00955947">
      <w:pPr>
        <w:ind w:right="420"/>
      </w:pPr>
      <w:r>
        <w:rPr>
          <w:rFonts w:hint="eastAsia"/>
        </w:rPr>
        <w:t xml:space="preserve">　このように進めていく．</w:t>
      </w:r>
    </w:p>
    <w:p w:rsidR="00F75969" w:rsidRDefault="009A0095" w:rsidP="00D57784">
      <w:pPr>
        <w:ind w:right="420"/>
      </w:pPr>
      <w:r>
        <w:rPr>
          <w:rFonts w:hint="eastAsia"/>
        </w:rPr>
        <w:t xml:space="preserve">　また，前節の</w:t>
      </w:r>
      <w:r w:rsidRPr="009A0095">
        <w:rPr>
          <w:rFonts w:hint="eastAsia"/>
        </w:rPr>
        <w:t>§</w:t>
      </w:r>
      <w:r w:rsidRPr="009A0095">
        <w:t>1.11回帰係数の推定と検定(重回帰の場合)</w:t>
      </w:r>
      <w:r>
        <w:rPr>
          <w:rFonts w:hint="eastAsia"/>
        </w:rPr>
        <w:t>の範囲で求めた式を参照する場合は，式番号に☆のマークを付けて表す．</w:t>
      </w:r>
    </w:p>
    <w:p w:rsidR="00977DD0" w:rsidRDefault="00955947" w:rsidP="00955947">
      <w:pPr>
        <w:rPr>
          <w:sz w:val="22"/>
          <w:szCs w:val="24"/>
        </w:rPr>
      </w:pPr>
      <w:r w:rsidRPr="00ED1603">
        <w:rPr>
          <w:rFonts w:hint="eastAsia"/>
          <w:sz w:val="22"/>
          <w:szCs w:val="24"/>
        </w:rPr>
        <w:t>1</w:t>
      </w:r>
      <w:r w:rsidRPr="00ED1603">
        <w:rPr>
          <w:sz w:val="22"/>
          <w:szCs w:val="24"/>
        </w:rPr>
        <w:t xml:space="preserve">. </w:t>
      </w:r>
      <w:r w:rsidR="00977DD0" w:rsidRPr="00977DD0">
        <w:rPr>
          <w:rFonts w:hint="eastAsia"/>
          <w:sz w:val="22"/>
          <w:szCs w:val="24"/>
        </w:rPr>
        <w:t>回帰式による予測値の区間推定</w:t>
      </w:r>
      <w:r w:rsidR="00977DD0" w:rsidRPr="00977DD0">
        <w:rPr>
          <w:sz w:val="22"/>
          <w:szCs w:val="24"/>
        </w:rPr>
        <w:t>(重回帰</w:t>
      </w:r>
      <w:r w:rsidR="00977DD0">
        <w:rPr>
          <w:rFonts w:hint="eastAsia"/>
          <w:sz w:val="22"/>
          <w:szCs w:val="24"/>
        </w:rPr>
        <w:t>の場合)</w:t>
      </w:r>
    </w:p>
    <w:p w:rsidR="005C6787" w:rsidRDefault="005C6787" w:rsidP="00D57784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.1. </w:t>
      </w:r>
      <w:r>
        <w:rPr>
          <w:rFonts w:hint="eastAsia"/>
          <w:sz w:val="22"/>
          <w:szCs w:val="24"/>
        </w:rPr>
        <w:t>予測値の期待値と分散</w:t>
      </w:r>
    </w:p>
    <w:p w:rsidR="00291E87" w:rsidRPr="00291E87" w:rsidRDefault="00291E87" w:rsidP="00955947">
      <w:r>
        <w:rPr>
          <w:rFonts w:hint="eastAsia"/>
        </w:rPr>
        <w:t xml:space="preserve">　説明変数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hint="eastAsia"/>
        </w:rPr>
        <w:t>がある特定の値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p0</m:t>
                </m:r>
              </m:sub>
            </m:sSub>
          </m:e>
        </m:d>
      </m:oMath>
      <w:r>
        <w:rPr>
          <w:rFonts w:hint="eastAsia"/>
        </w:rPr>
        <w:t>をとるときの目的変数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の期待値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は，回帰式を用いて，</w:t>
      </w:r>
    </w:p>
    <w:p w:rsidR="006057E8" w:rsidRPr="00291E87" w:rsidRDefault="002463BE" w:rsidP="0095594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p0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291E87" w:rsidRDefault="00737B54" w:rsidP="00955947">
      <w:r>
        <w:rPr>
          <w:rFonts w:hint="eastAsia"/>
        </w:rPr>
        <w:t>によって</w:t>
      </w:r>
      <w:r w:rsidR="00291E87">
        <w:rPr>
          <w:rFonts w:hint="eastAsia"/>
        </w:rPr>
        <w:t>推定(予測</w:t>
      </w:r>
      <w:r w:rsidR="00291E87">
        <w:t>)</w:t>
      </w:r>
      <w:r w:rsidR="00291E87">
        <w:rPr>
          <w:rFonts w:hint="eastAsia"/>
        </w:rPr>
        <w:t>される．</w:t>
      </w:r>
      <w:r>
        <w:rPr>
          <w:rFonts w:hint="eastAsia"/>
        </w:rPr>
        <w:t>このとき，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の期待値は，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6440"/>
        <w:gridCol w:w="507"/>
      </w:tblGrid>
      <w:tr w:rsidR="006F2C5C" w:rsidRPr="006F2C5C" w:rsidTr="00F45D66">
        <w:tc>
          <w:tcPr>
            <w:tcW w:w="2835" w:type="dxa"/>
            <w:vAlign w:val="center"/>
          </w:tcPr>
          <w:p w:rsidR="006F2C5C" w:rsidRPr="009A0095" w:rsidRDefault="006F2C5C" w:rsidP="006F2C5C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01" w:type="dxa"/>
            <w:gridSpan w:val="2"/>
            <w:vAlign w:val="center"/>
          </w:tcPr>
          <w:p w:rsidR="006F2C5C" w:rsidRPr="009A0095" w:rsidRDefault="006F2C5C" w:rsidP="006F2C5C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p0</m:t>
                        </m:r>
                      </m:sub>
                    </m:sSub>
                  </m:e>
                </m:d>
              </m:oMath>
            </m:oMathPara>
          </w:p>
        </w:tc>
      </w:tr>
      <w:tr w:rsidR="006F2C5C" w:rsidRPr="006F2C5C" w:rsidTr="00F45D66">
        <w:tc>
          <w:tcPr>
            <w:tcW w:w="2835" w:type="dxa"/>
            <w:vAlign w:val="center"/>
          </w:tcPr>
          <w:p w:rsidR="006F2C5C" w:rsidRPr="009A0095" w:rsidRDefault="006F2C5C" w:rsidP="006F2C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1" w:type="dxa"/>
            <w:gridSpan w:val="2"/>
            <w:vAlign w:val="center"/>
          </w:tcPr>
          <w:p w:rsidR="006F2C5C" w:rsidRPr="009A0095" w:rsidRDefault="006F2C5C" w:rsidP="006F2C5C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+⋯+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p0</m:t>
                    </m:r>
                  </m:sub>
                </m:sSub>
              </m:oMath>
            </m:oMathPara>
          </w:p>
        </w:tc>
      </w:tr>
      <w:tr w:rsidR="006F2C5C" w:rsidRPr="006F2C5C" w:rsidTr="00F45D66">
        <w:tc>
          <w:tcPr>
            <w:tcW w:w="2835" w:type="dxa"/>
            <w:vAlign w:val="center"/>
          </w:tcPr>
          <w:p w:rsidR="006F2C5C" w:rsidRPr="009A0095" w:rsidRDefault="006F2C5C" w:rsidP="006F2C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1" w:type="dxa"/>
            <w:gridSpan w:val="2"/>
            <w:vAlign w:val="center"/>
          </w:tcPr>
          <w:p w:rsidR="006F2C5C" w:rsidRPr="009A0095" w:rsidRDefault="006F2C5C" w:rsidP="006F2C5C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p0</m:t>
                    </m:r>
                  </m:sub>
                </m:sSub>
              </m:oMath>
            </m:oMathPara>
          </w:p>
        </w:tc>
      </w:tr>
      <w:tr w:rsidR="009A0095" w:rsidRPr="006F2C5C" w:rsidTr="00F45D66">
        <w:tc>
          <w:tcPr>
            <w:tcW w:w="2835" w:type="dxa"/>
            <w:vAlign w:val="center"/>
          </w:tcPr>
          <w:p w:rsidR="009A0095" w:rsidRPr="009A0095" w:rsidRDefault="009A0095" w:rsidP="009A009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1" w:type="dxa"/>
            <w:gridSpan w:val="2"/>
            <w:vAlign w:val="center"/>
          </w:tcPr>
          <w:p w:rsidR="009A0095" w:rsidRPr="009A0095" w:rsidRDefault="009A0095" w:rsidP="00E756AE">
            <w:pPr>
              <w:ind w:firstLineChars="100" w:firstLine="200"/>
              <w:jc w:val="left"/>
              <w:rPr>
                <w:rFonts w:ascii="游明朝" w:eastAsia="游明朝" w:hAnsi="游明朝" w:cs="Times New Roman"/>
                <w:color w:val="C45911" w:themeColor="accent2" w:themeShade="BF"/>
                <w:sz w:val="20"/>
                <w:szCs w:val="20"/>
              </w:rPr>
            </w:pPr>
            <w:r w:rsidRPr="009A0095">
              <w:rPr>
                <w:rFonts w:hint="eastAsia"/>
                <w:color w:val="C45911" w:themeColor="accent2" w:themeShade="BF"/>
                <w:sz w:val="20"/>
                <w:szCs w:val="20"/>
              </w:rPr>
              <w:t>(☆式(</w:t>
            </w:r>
            <w:r w:rsidRPr="009A0095">
              <w:rPr>
                <w:color w:val="C45911" w:themeColor="accent2" w:themeShade="BF"/>
                <w:sz w:val="20"/>
                <w:szCs w:val="20"/>
              </w:rPr>
              <w:t xml:space="preserve">8),(11)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0</m:t>
                  </m:r>
                </m:sub>
              </m:sSub>
            </m:oMath>
            <w:r w:rsidRPr="009A0095">
              <w:rPr>
                <w:rFonts w:ascii="游明朝" w:eastAsia="游明朝" w:hAnsi="游明朝" w:cs="Times New Roman" w:hint="eastAsia"/>
                <w:color w:val="C45911" w:themeColor="accent2" w:themeShade="BF"/>
                <w:sz w:val="20"/>
                <w:szCs w:val="20"/>
              </w:rPr>
              <w:t xml:space="preserve"> より)</w:t>
            </w:r>
          </w:p>
        </w:tc>
      </w:tr>
      <w:tr w:rsidR="00FF11D6" w:rsidRPr="006F2C5C" w:rsidTr="00FF11D6">
        <w:tc>
          <w:tcPr>
            <w:tcW w:w="2835" w:type="dxa"/>
            <w:vAlign w:val="center"/>
          </w:tcPr>
          <w:p w:rsidR="00FF11D6" w:rsidRPr="009A0095" w:rsidRDefault="00FF11D6" w:rsidP="006A6A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37" w:type="dxa"/>
            <w:vAlign w:val="center"/>
          </w:tcPr>
          <w:p w:rsidR="00FF11D6" w:rsidRPr="009A0095" w:rsidRDefault="00FF11D6" w:rsidP="006A6AB0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4" w:type="dxa"/>
            <w:vAlign w:val="center"/>
          </w:tcPr>
          <w:p w:rsidR="00FF11D6" w:rsidRPr="00ED1603" w:rsidRDefault="002463BE" w:rsidP="00FF11D6">
            <w:pPr>
              <w:jc w:val="center"/>
              <w:rPr>
                <w:i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</w:tr>
    </w:tbl>
    <w:p w:rsidR="006F2C5C" w:rsidRDefault="00084BB1" w:rsidP="00955947">
      <w:r>
        <w:rPr>
          <w:rFonts w:hint="eastAsia"/>
        </w:rPr>
        <w:t>となり，予測値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84BB1">
        <w:rPr>
          <w:rFonts w:hint="eastAsia"/>
          <w:sz w:val="8"/>
          <w:szCs w:val="10"/>
        </w:rPr>
        <w:t xml:space="preserve"> </w:t>
      </w:r>
      <w:r>
        <w:rPr>
          <w:rFonts w:hint="eastAsia"/>
        </w:rPr>
        <w:t>に対する不定推定値であることがわかる．</w:t>
      </w:r>
    </w:p>
    <w:p w:rsidR="006F2C5C" w:rsidRDefault="00084BB1" w:rsidP="00955947">
      <w:r>
        <w:rPr>
          <w:rFonts w:hint="eastAsia"/>
        </w:rPr>
        <w:t xml:space="preserve">　また，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の分散は，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47"/>
        <w:gridCol w:w="507"/>
      </w:tblGrid>
      <w:tr w:rsidR="00F45D66" w:rsidRPr="00F45D66" w:rsidTr="00781BF1">
        <w:tc>
          <w:tcPr>
            <w:tcW w:w="1985" w:type="dxa"/>
            <w:vAlign w:val="center"/>
          </w:tcPr>
          <w:p w:rsidR="00F45D66" w:rsidRPr="00F44E80" w:rsidRDefault="00F45D66" w:rsidP="00F45D66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751" w:type="dxa"/>
            <w:gridSpan w:val="2"/>
            <w:vAlign w:val="center"/>
          </w:tcPr>
          <w:p w:rsidR="00F45D66" w:rsidRPr="00F44E80" w:rsidRDefault="000A5CCD" w:rsidP="00F45D66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0A5CCD" w:rsidRPr="00F45D66" w:rsidTr="00781BF1">
        <w:tc>
          <w:tcPr>
            <w:tcW w:w="1985" w:type="dxa"/>
            <w:vAlign w:val="center"/>
          </w:tcPr>
          <w:p w:rsidR="000A5CCD" w:rsidRPr="00F44E80" w:rsidRDefault="000A5CCD" w:rsidP="000A5C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0A5CCD" w:rsidRPr="00F44E80" w:rsidRDefault="000A5CCD" w:rsidP="000A5CCD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+⋯+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+⋯+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F44E80" w:rsidRPr="00F45D66" w:rsidTr="00781BF1">
        <w:tc>
          <w:tcPr>
            <w:tcW w:w="1985" w:type="dxa"/>
            <w:vAlign w:val="center"/>
          </w:tcPr>
          <w:p w:rsidR="00F44E80" w:rsidRPr="00F44E80" w:rsidRDefault="00F44E80" w:rsidP="000A5C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F44E80" w:rsidRPr="00F44E80" w:rsidRDefault="00F44E80" w:rsidP="00F44E80">
            <w:pPr>
              <w:ind w:firstLineChars="100" w:firstLine="200"/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w:r w:rsidRPr="00F44E80">
              <w:rPr>
                <w:rFonts w:ascii="游明朝" w:eastAsia="游明朝" w:hAnsi="游明朝" w:cs="Times New Roman" w:hint="eastAsia"/>
                <w:color w:val="C45911" w:themeColor="accent2" w:themeShade="BF"/>
                <w:sz w:val="20"/>
                <w:szCs w:val="20"/>
              </w:rPr>
              <w:t>(式(1)</w:t>
            </w:r>
            <w:r w:rsidRPr="00F44E80">
              <w:rPr>
                <w:rFonts w:ascii="游明朝" w:eastAsia="游明朝" w:hAnsi="游明朝" w:cs="Times New Roman"/>
                <w:color w:val="C45911" w:themeColor="accent2" w:themeShade="BF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p0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 xml:space="preserve"> </m:t>
              </m:r>
            </m:oMath>
            <w:r w:rsidRPr="00F44E80">
              <w:rPr>
                <w:rFonts w:ascii="游明朝" w:eastAsia="游明朝" w:hAnsi="游明朝" w:cs="Times New Roman" w:hint="eastAsia"/>
                <w:color w:val="C45911" w:themeColor="accent2" w:themeShade="BF"/>
                <w:sz w:val="20"/>
                <w:szCs w:val="20"/>
              </w:rPr>
              <w:t>より</w:t>
            </w:r>
            <w:r w:rsidRPr="00F44E80">
              <w:rPr>
                <w:rFonts w:ascii="游明朝" w:eastAsia="游明朝" w:hAnsi="游明朝" w:cs="Times New Roman"/>
                <w:color w:val="C45911" w:themeColor="accent2" w:themeShade="BF"/>
                <w:sz w:val="20"/>
                <w:szCs w:val="20"/>
              </w:rPr>
              <w:t>)</w:t>
            </w:r>
          </w:p>
        </w:tc>
      </w:tr>
      <w:tr w:rsidR="000A5CCD" w:rsidRPr="00F45D66" w:rsidTr="00781BF1">
        <w:tc>
          <w:tcPr>
            <w:tcW w:w="1985" w:type="dxa"/>
            <w:vAlign w:val="center"/>
          </w:tcPr>
          <w:p w:rsidR="000A5CCD" w:rsidRPr="00F44E80" w:rsidRDefault="000A5CCD" w:rsidP="000A5C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0A5CCD" w:rsidRPr="00F44E80" w:rsidRDefault="000A5CCD" w:rsidP="000A5CCD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j0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j0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81BF1" w:rsidRPr="00F45D66" w:rsidTr="00781BF1">
        <w:tc>
          <w:tcPr>
            <w:tcW w:w="1985" w:type="dxa"/>
            <w:vAlign w:val="center"/>
          </w:tcPr>
          <w:p w:rsidR="00781BF1" w:rsidRPr="00F44E80" w:rsidRDefault="00781BF1" w:rsidP="00781B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781BF1" w:rsidRPr="00F44E80" w:rsidRDefault="00781BF1" w:rsidP="00781BF1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81BF1" w:rsidRPr="00F45D66" w:rsidTr="00781BF1">
        <w:tc>
          <w:tcPr>
            <w:tcW w:w="1985" w:type="dxa"/>
            <w:vAlign w:val="center"/>
          </w:tcPr>
          <w:p w:rsidR="00781BF1" w:rsidRPr="00F44E80" w:rsidRDefault="00781BF1" w:rsidP="00781B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781BF1" w:rsidRPr="00F44E80" w:rsidRDefault="00781BF1" w:rsidP="00781BF1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d>
              </m:oMath>
            </m:oMathPara>
          </w:p>
        </w:tc>
      </w:tr>
      <w:tr w:rsidR="00781BF1" w:rsidRPr="00F45D66" w:rsidTr="00781BF1">
        <w:tc>
          <w:tcPr>
            <w:tcW w:w="1985" w:type="dxa"/>
            <w:vAlign w:val="center"/>
          </w:tcPr>
          <w:p w:rsidR="00781BF1" w:rsidRPr="00F44E80" w:rsidRDefault="00781BF1" w:rsidP="00781B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781BF1" w:rsidRPr="00F44E80" w:rsidRDefault="00781BF1" w:rsidP="00781BF1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j0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l0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781BF1" w:rsidRPr="00F45D66" w:rsidTr="00781BF1">
        <w:tc>
          <w:tcPr>
            <w:tcW w:w="1985" w:type="dxa"/>
            <w:vAlign w:val="center"/>
          </w:tcPr>
          <w:p w:rsidR="00781BF1" w:rsidRPr="00F654C3" w:rsidRDefault="00F654C3" w:rsidP="00781BF1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V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7751" w:type="dxa"/>
            <w:gridSpan w:val="2"/>
            <w:vAlign w:val="center"/>
          </w:tcPr>
          <w:p w:rsidR="00781BF1" w:rsidRPr="00F44E80" w:rsidRDefault="00781BF1" w:rsidP="00781BF1">
            <w:pPr>
              <w:jc w:val="center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)+2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l0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</w:tr>
      <w:tr w:rsidR="00177FA8" w:rsidRPr="00F45D66" w:rsidTr="00781BF1">
        <w:tc>
          <w:tcPr>
            <w:tcW w:w="1985" w:type="dxa"/>
            <w:vAlign w:val="center"/>
          </w:tcPr>
          <w:p w:rsidR="00177FA8" w:rsidRPr="00F44E80" w:rsidRDefault="00177FA8" w:rsidP="00177F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177FA8" w:rsidRPr="00F44E80" w:rsidRDefault="007C7B94" w:rsidP="00177FA8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p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jl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nary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jl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l0</m:t>
                            </m:r>
                          </m:sub>
                        </m:sSub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jl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</w:tr>
      <w:tr w:rsidR="00ED1603" w:rsidRPr="00F45D66" w:rsidTr="00781BF1">
        <w:tc>
          <w:tcPr>
            <w:tcW w:w="1985" w:type="dxa"/>
            <w:vAlign w:val="center"/>
          </w:tcPr>
          <w:p w:rsidR="00ED1603" w:rsidRPr="00F44E80" w:rsidRDefault="00ED1603" w:rsidP="00177F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ED1603" w:rsidRPr="009203A8" w:rsidRDefault="00ED1603" w:rsidP="009203A8">
            <w:pPr>
              <w:ind w:firstLineChars="50" w:firstLine="90"/>
              <w:jc w:val="left"/>
              <w:rPr>
                <w:rFonts w:ascii="游明朝" w:eastAsia="游明朝" w:hAnsi="游明朝" w:cs="Times New Roman"/>
                <w:color w:val="C45911" w:themeColor="accent2" w:themeShade="BF"/>
                <w:sz w:val="18"/>
                <w:szCs w:val="18"/>
              </w:rPr>
            </w:pPr>
            <w:r w:rsidRPr="009203A8">
              <w:rPr>
                <w:rFonts w:ascii="游明朝" w:eastAsia="游明朝" w:hAnsi="游明朝" w:cs="Times New Roman" w:hint="eastAsia"/>
                <w:color w:val="C45911" w:themeColor="accent2" w:themeShade="BF"/>
                <w:sz w:val="18"/>
                <w:szCs w:val="18"/>
              </w:rPr>
              <w:t>(☆式</w:t>
            </w:r>
            <w:r w:rsidRPr="009203A8">
              <w:rPr>
                <w:rFonts w:ascii="游明朝" w:eastAsia="游明朝" w:hAnsi="游明朝" w:cs="Times New Roman"/>
                <w:color w:val="C45911" w:themeColor="accent2" w:themeShade="BF"/>
                <w:sz w:val="18"/>
                <w:szCs w:val="18"/>
              </w:rPr>
              <w:t>(10)</w:t>
            </w:r>
            <w:r w:rsidRPr="009203A8">
              <w:rPr>
                <w:rFonts w:ascii="游明朝" w:eastAsia="游明朝" w:hAnsi="游明朝" w:cs="Times New Roman" w:hint="eastAsia"/>
                <w:color w:val="C45911" w:themeColor="accent2" w:themeShade="BF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18"/>
                  <w:szCs w:val="18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45911" w:themeColor="accent2" w:themeShade="BF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jl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n</m:t>
                  </m:r>
                </m:den>
              </m:f>
            </m:oMath>
            <w:r w:rsidRPr="009203A8">
              <w:rPr>
                <w:rFonts w:ascii="游明朝" w:eastAsia="游明朝" w:hAnsi="游明朝" w:cs="Times New Roman" w:hint="eastAsia"/>
                <w:color w:val="C45911" w:themeColor="accent2" w:themeShade="BF"/>
                <w:sz w:val="18"/>
                <w:szCs w:val="18"/>
              </w:rPr>
              <w:t>,</w:t>
            </w:r>
            <w:r w:rsidRPr="009203A8">
              <w:rPr>
                <w:rFonts w:ascii="游明朝" w:eastAsia="游明朝" w:hAnsi="游明朝" w:cs="Times New Roman"/>
                <w:color w:val="C45911" w:themeColor="accent2" w:themeShade="BF"/>
                <w:sz w:val="18"/>
                <w:szCs w:val="18"/>
              </w:rPr>
              <w:t xml:space="preserve">  </w:t>
            </w:r>
            <w:r w:rsidRPr="009203A8">
              <w:rPr>
                <w:rFonts w:ascii="游明朝" w:eastAsia="游明朝" w:hAnsi="游明朝" w:cs="Times New Roman" w:hint="eastAsia"/>
                <w:color w:val="C45911" w:themeColor="accent2" w:themeShade="BF"/>
                <w:sz w:val="18"/>
                <w:szCs w:val="18"/>
              </w:rPr>
              <w:t>☆式(</w:t>
            </w:r>
            <w:r w:rsidRPr="009203A8">
              <w:rPr>
                <w:rFonts w:ascii="游明朝" w:eastAsia="游明朝" w:hAnsi="游明朝" w:cs="Times New Roman"/>
                <w:color w:val="C45911" w:themeColor="accent2" w:themeShade="BF"/>
                <w:sz w:val="18"/>
                <w:szCs w:val="18"/>
              </w:rPr>
              <w:t>12)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18"/>
                  <w:szCs w:val="1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45911" w:themeColor="accent2" w:themeShade="BF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color w:val="C45911" w:themeColor="accent2" w:themeShade="BF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p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45911" w:themeColor="accent2" w:themeShade="BF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45911" w:themeColor="accent2" w:themeShade="BF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45911" w:themeColor="accent2" w:themeShade="BF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45911" w:themeColor="accent2" w:themeShade="BF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18"/>
                                      <w:szCs w:val="18"/>
                                    </w:rPr>
                                    <m:t>jl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nary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:rsidR="00ED1603" w:rsidRPr="00ED1603" w:rsidRDefault="00ED1603" w:rsidP="00ED1603">
            <w:pPr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w:r w:rsidRPr="009203A8">
              <w:rPr>
                <w:rFonts w:ascii="游明朝" w:eastAsia="游明朝" w:hAnsi="游明朝" w:cs="Times New Roman" w:hint="eastAsia"/>
                <w:color w:val="C45911" w:themeColor="accent2" w:themeShade="BF"/>
                <w:sz w:val="18"/>
                <w:szCs w:val="18"/>
              </w:rPr>
              <w:t xml:space="preserve"> </w:t>
            </w:r>
            <w:r w:rsidR="009203A8">
              <w:rPr>
                <w:rFonts w:ascii="游明朝" w:eastAsia="游明朝" w:hAnsi="游明朝" w:cs="Times New Roman"/>
                <w:color w:val="C45911" w:themeColor="accent2" w:themeShade="BF"/>
                <w:sz w:val="18"/>
                <w:szCs w:val="18"/>
              </w:rPr>
              <w:t xml:space="preserve"> </w:t>
            </w:r>
            <w:r w:rsidRPr="009203A8">
              <w:rPr>
                <w:rFonts w:ascii="游明朝" w:eastAsia="游明朝" w:hAnsi="游明朝" w:cs="Times New Roman" w:hint="eastAsia"/>
                <w:color w:val="C45911" w:themeColor="accent2" w:themeShade="BF"/>
                <w:sz w:val="18"/>
                <w:szCs w:val="18"/>
              </w:rPr>
              <w:t>☆式(</w:t>
            </w:r>
            <w:r w:rsidRPr="009203A8">
              <w:rPr>
                <w:rFonts w:ascii="游明朝" w:eastAsia="游明朝" w:hAnsi="游明朝" w:cs="Times New Roman"/>
                <w:color w:val="C45911" w:themeColor="accent2" w:themeShade="BF"/>
                <w:sz w:val="18"/>
                <w:szCs w:val="18"/>
              </w:rPr>
              <w:t xml:space="preserve">13)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18"/>
                  <w:szCs w:val="18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45911" w:themeColor="accent2" w:themeShade="BF"/>
                  <w:sz w:val="18"/>
                  <w:szCs w:val="18"/>
                </w:rPr>
                <m:t>=-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color w:val="C45911" w:themeColor="accent2" w:themeShade="BF"/>
                      <w:sz w:val="18"/>
                      <w:szCs w:val="18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jl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45911" w:themeColor="accent2" w:themeShade="BF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nary>
            </m:oMath>
            <w:r w:rsidRPr="009203A8">
              <w:rPr>
                <w:rFonts w:ascii="游明朝" w:eastAsia="游明朝" w:hAnsi="游明朝" w:cs="Times New Roman" w:hint="eastAsia"/>
                <w:color w:val="C45911" w:themeColor="accent2" w:themeShade="BF"/>
                <w:sz w:val="18"/>
                <w:szCs w:val="18"/>
              </w:rPr>
              <w:t xml:space="preserve"> </w:t>
            </w:r>
            <w:r w:rsidRPr="009203A8">
              <w:rPr>
                <w:rFonts w:ascii="游明朝" w:eastAsia="游明朝" w:hAnsi="游明朝" w:cs="Times New Roman"/>
                <w:color w:val="C45911" w:themeColor="accent2" w:themeShade="BF"/>
                <w:sz w:val="18"/>
                <w:szCs w:val="18"/>
              </w:rPr>
              <w:t>)</w:t>
            </w:r>
          </w:p>
        </w:tc>
      </w:tr>
      <w:tr w:rsidR="007C7B94" w:rsidRPr="00F45D66" w:rsidTr="00781BF1">
        <w:tc>
          <w:tcPr>
            <w:tcW w:w="1985" w:type="dxa"/>
            <w:vAlign w:val="center"/>
          </w:tcPr>
          <w:p w:rsidR="007C7B94" w:rsidRPr="00F44E80" w:rsidRDefault="007C7B94" w:rsidP="007C7B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7C7B94" w:rsidRPr="00F44E80" w:rsidRDefault="007C7B94" w:rsidP="007C7B94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p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jl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p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jl</m:t>
                                    </m:r>
                                  </m:sup>
                                </m:sSup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p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l0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jl</m:t>
                            </m:r>
                          </m:sup>
                        </m:sSup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7C7B94" w:rsidRPr="00F45D66" w:rsidTr="00781BF1">
        <w:tc>
          <w:tcPr>
            <w:tcW w:w="1985" w:type="dxa"/>
            <w:vAlign w:val="center"/>
          </w:tcPr>
          <w:p w:rsidR="007C7B94" w:rsidRPr="00F44E80" w:rsidRDefault="007C7B94" w:rsidP="007C7B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7C7B94" w:rsidRPr="00F44E80" w:rsidRDefault="00403F65" w:rsidP="007C7B94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jl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9203A8" w:rsidRPr="00F45D66" w:rsidTr="00781BF1">
        <w:tc>
          <w:tcPr>
            <w:tcW w:w="1985" w:type="dxa"/>
            <w:vAlign w:val="center"/>
          </w:tcPr>
          <w:p w:rsidR="009203A8" w:rsidRPr="00F44E80" w:rsidRDefault="009203A8" w:rsidP="007C7B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51" w:type="dxa"/>
            <w:gridSpan w:val="2"/>
            <w:vAlign w:val="center"/>
          </w:tcPr>
          <w:p w:rsidR="009203A8" w:rsidRPr="009203A8" w:rsidRDefault="009203A8" w:rsidP="009203A8">
            <w:pPr>
              <w:ind w:firstLineChars="150" w:firstLine="300"/>
              <w:jc w:val="left"/>
              <w:rPr>
                <w:rFonts w:ascii="游明朝" w:eastAsia="游明朝" w:hAnsi="游明朝" w:cs="Times New Roman"/>
                <w:sz w:val="20"/>
                <w:szCs w:val="20"/>
              </w:rPr>
            </w:pPr>
            <w:r w:rsidRPr="009203A8">
              <w:rPr>
                <w:rFonts w:hint="eastAsia"/>
                <w:color w:val="C45911" w:themeColor="accent2" w:themeShade="BF"/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 xml:space="preserve"> 2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p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j0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C45911" w:themeColor="accent2" w:themeShade="BF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j0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l0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 xml:space="preserve"> </m:t>
              </m:r>
            </m:oMath>
            <w:r w:rsidRPr="009203A8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</w:tr>
      <w:tr w:rsidR="00193931" w:rsidRPr="00F45D66" w:rsidTr="00193931">
        <w:tc>
          <w:tcPr>
            <w:tcW w:w="1985" w:type="dxa"/>
            <w:vAlign w:val="center"/>
          </w:tcPr>
          <w:p w:rsidR="00193931" w:rsidRPr="00F44E80" w:rsidRDefault="00193931" w:rsidP="00403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7" w:type="dxa"/>
            <w:vAlign w:val="center"/>
          </w:tcPr>
          <w:p w:rsidR="00193931" w:rsidRPr="00F44E80" w:rsidRDefault="00193931" w:rsidP="00403F65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jl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4" w:type="dxa"/>
            <w:vAlign w:val="center"/>
          </w:tcPr>
          <w:p w:rsidR="00193931" w:rsidRPr="00F44E80" w:rsidRDefault="002463BE" w:rsidP="00193931">
            <w:pPr>
              <w:jc w:val="center"/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</w:tr>
    </w:tbl>
    <w:p w:rsidR="00DF5384" w:rsidRDefault="00DF5384" w:rsidP="00955947">
      <w:r>
        <w:rPr>
          <w:rFonts w:hint="eastAsia"/>
        </w:rPr>
        <w:t xml:space="preserve">　前節において，回帰係数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と定数項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は，正規分布に従うがわかった．</w:t>
      </w:r>
    </w:p>
    <w:p w:rsidR="00D44054" w:rsidRPr="00DF5384" w:rsidRDefault="00D44054" w:rsidP="00D44054">
      <w:pPr>
        <w:spacing w:line="160" w:lineRule="exac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16"/>
      </w:tblGrid>
      <w:tr w:rsidR="00DF5384" w:rsidTr="00DF5384">
        <w:tc>
          <w:tcPr>
            <w:tcW w:w="9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DF5384" w:rsidRPr="00DF5384" w:rsidRDefault="002463BE" w:rsidP="00DF538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jl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:rsidR="00DF5384" w:rsidRPr="00DF5384" w:rsidRDefault="002463BE" w:rsidP="00DF5384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</m:sup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jl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li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F5384" w:rsidRPr="00DF5384" w:rsidRDefault="00DF5384" w:rsidP="00DF5384">
            <w:pPr>
              <w:rPr>
                <w:sz w:val="18"/>
                <w:szCs w:val="18"/>
              </w:rPr>
            </w:pPr>
            <w:r w:rsidRPr="00DF5384">
              <w:rPr>
                <w:rFonts w:hint="eastAsia"/>
                <w:sz w:val="18"/>
                <w:szCs w:val="18"/>
              </w:rPr>
              <w:t>いずれも正規分布に従う変数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Pr="00DF5384">
              <w:rPr>
                <w:rFonts w:hint="eastAsia"/>
                <w:sz w:val="18"/>
                <w:szCs w:val="18"/>
              </w:rPr>
              <w:t>の1次式で表される</w:t>
            </w:r>
            <w:r>
              <w:rPr>
                <w:rFonts w:hint="eastAsia"/>
                <w:sz w:val="18"/>
                <w:szCs w:val="18"/>
              </w:rPr>
              <w:t xml:space="preserve"> ⇒ </w:t>
            </w:r>
            <w:r w:rsidRPr="00DF5384">
              <w:rPr>
                <w:rFonts w:hint="eastAsia"/>
                <w:sz w:val="18"/>
                <w:szCs w:val="18"/>
              </w:rPr>
              <w:t>回帰係数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 w:rsidRPr="00DF5384">
              <w:rPr>
                <w:rFonts w:hint="eastAsia"/>
                <w:sz w:val="18"/>
                <w:szCs w:val="18"/>
              </w:rPr>
              <w:t>と定数項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Pr="00DF5384">
              <w:rPr>
                <w:rFonts w:hint="eastAsia"/>
                <w:sz w:val="18"/>
                <w:szCs w:val="18"/>
              </w:rPr>
              <w:t>も正規分布に従う</w:t>
            </w:r>
          </w:p>
        </w:tc>
      </w:tr>
    </w:tbl>
    <w:p w:rsidR="00DF5384" w:rsidRPr="00DF5384" w:rsidRDefault="00DF5384" w:rsidP="00955947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93931">
        <w:rPr>
          <w:rFonts w:hint="eastAsia"/>
        </w:rPr>
        <w:t>の1次式である</w:t>
      </w:r>
      <w:r>
        <w:rPr>
          <w:rFonts w:hint="eastAsia"/>
        </w:rPr>
        <w:t>式(</w:t>
      </w:r>
      <w:r>
        <w:t>1)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p0</m:t>
            </m:r>
          </m:sub>
        </m:sSub>
      </m:oMath>
      <w:r w:rsidR="00193931">
        <w:rPr>
          <w:rFonts w:hint="eastAsia"/>
        </w:rPr>
        <w:t xml:space="preserve"> もまた，正規分布に従うことがわかる．ここで，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93931">
        <w:rPr>
          <w:rFonts w:hint="eastAsia"/>
        </w:rPr>
        <w:t>を標準化すると，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59"/>
      </w:tblGrid>
      <w:tr w:rsidR="00E95AF7" w:rsidRPr="00E95AF7" w:rsidTr="00193931">
        <w:tc>
          <w:tcPr>
            <w:tcW w:w="2977" w:type="dxa"/>
            <w:vAlign w:val="center"/>
          </w:tcPr>
          <w:p w:rsidR="00E95AF7" w:rsidRPr="00193931" w:rsidRDefault="00E95AF7" w:rsidP="00E95AF7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oMath>
            </m:oMathPara>
          </w:p>
        </w:tc>
        <w:tc>
          <w:tcPr>
            <w:tcW w:w="6759" w:type="dxa"/>
            <w:vAlign w:val="center"/>
          </w:tcPr>
          <w:p w:rsidR="00E95AF7" w:rsidRPr="00193931" w:rsidRDefault="00E95AF7" w:rsidP="00E95AF7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</m:oMath>
            </m:oMathPara>
          </w:p>
        </w:tc>
      </w:tr>
      <w:tr w:rsidR="00E95AF7" w:rsidRPr="00E95AF7" w:rsidTr="00193931">
        <w:tc>
          <w:tcPr>
            <w:tcW w:w="2977" w:type="dxa"/>
            <w:vAlign w:val="center"/>
          </w:tcPr>
          <w:p w:rsidR="00E95AF7" w:rsidRPr="00193931" w:rsidRDefault="00E95AF7" w:rsidP="00E95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9" w:type="dxa"/>
            <w:vAlign w:val="center"/>
          </w:tcPr>
          <w:p w:rsidR="00E95AF7" w:rsidRPr="00193931" w:rsidRDefault="00E95AF7" w:rsidP="00E95AF7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brk m:alnAt="1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jl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nary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:rsidR="00193931" w:rsidRDefault="00193931" w:rsidP="00955947">
      <w:r>
        <w:rPr>
          <w:rFonts w:hint="eastAsia"/>
        </w:rPr>
        <w:t>となる．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は標準正規分布</w:t>
      </w:r>
      <m:oMath>
        <m:r>
          <w:rPr>
            <w:rFonts w:ascii="Cambria Math" w:hAnsi="Cambria Math"/>
          </w:rPr>
          <m:t>N(0,1)</m:t>
        </m:r>
      </m:oMath>
      <w:r>
        <w:rPr>
          <w:rFonts w:hint="eastAsia"/>
        </w:rPr>
        <w:t>に従う．ただし，このとき未知の誤差分散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を含んでおり，これを不偏推定値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n-p-1</m:t>
            </m:r>
          </m:den>
        </m:f>
      </m:oMath>
      <w:r w:rsidR="00231192">
        <w:rPr>
          <w:rFonts w:hint="eastAsia"/>
        </w:rPr>
        <w:t xml:space="preserve"> </w:t>
      </w:r>
      <w:r>
        <w:rPr>
          <w:rFonts w:hint="eastAsia"/>
        </w:rPr>
        <w:t>で置き換えて得られる統計量は，</w:t>
      </w:r>
    </w:p>
    <w:p w:rsidR="00231192" w:rsidRPr="00231192" w:rsidRDefault="002463BE" w:rsidP="00955947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Cs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j0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nary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d>
            </m:e>
          </m:eqArr>
        </m:oMath>
      </m:oMathPara>
    </w:p>
    <w:p w:rsidR="00231192" w:rsidRPr="00231192" w:rsidRDefault="00231192" w:rsidP="00955947">
      <w:pPr>
        <w:rPr>
          <w:sz w:val="20"/>
          <w:szCs w:val="20"/>
        </w:rPr>
      </w:pPr>
    </w:p>
    <w:p w:rsidR="00231192" w:rsidRDefault="00231192" w:rsidP="00955947">
      <w:r>
        <w:rPr>
          <w:rFonts w:hint="eastAsia"/>
        </w:rPr>
        <w:lastRenderedPageBreak/>
        <w:t xml:space="preserve">　ここで，</w:t>
      </w:r>
    </w:p>
    <w:p w:rsidR="00D44054" w:rsidRPr="00D44054" w:rsidRDefault="002463BE" w:rsidP="00955947">
      <w:pPr>
        <w:rPr>
          <w:iCs/>
          <w:sz w:val="20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0"/>
                  <w:szCs w:val="21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1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Cs/>
                      <w:sz w:val="2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1"/>
                    </w:rPr>
                    <m:t>P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sz w:val="20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P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1"/>
                            </w:rPr>
                            <m:t>jl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  <w:sz w:val="20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5</m:t>
                  </m:r>
                </m:e>
              </m:d>
            </m:e>
          </m:eqArr>
        </m:oMath>
      </m:oMathPara>
    </w:p>
    <w:p w:rsidR="00F078A4" w:rsidRDefault="00231192" w:rsidP="00955947">
      <w:r>
        <w:rPr>
          <w:rFonts w:hint="eastAsia"/>
        </w:rPr>
        <w:t>と</w:t>
      </w:r>
      <w:r w:rsidR="00D44054">
        <w:rPr>
          <w:rFonts w:hint="eastAsia"/>
        </w:rPr>
        <w:t>置くとする．この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44054">
        <w:rPr>
          <w:rFonts w:hint="eastAsia"/>
        </w:rPr>
        <w:t>は</w:t>
      </w:r>
      <w:r w:rsidR="00F078A4">
        <w:rPr>
          <w:rFonts w:hint="eastAsia"/>
        </w:rPr>
        <w:t>，</w:t>
      </w:r>
      <w:r w:rsidR="00CD2FD7">
        <w:rPr>
          <w:rFonts w:hint="eastAsia"/>
        </w:rPr>
        <w:t>単回帰</w:t>
      </w:r>
      <w:r w:rsidR="00F078A4">
        <w:rPr>
          <w:rFonts w:hint="eastAsia"/>
        </w:rPr>
        <w:t>における</w:t>
      </w:r>
    </w:p>
    <w:p w:rsidR="006B5279" w:rsidRPr="00CD2FD7" w:rsidRDefault="006B5279" w:rsidP="00955947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xx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sub>
                  </m:sSub>
                </m:e>
              </m:rad>
            </m:den>
          </m:f>
        </m:oMath>
      </m:oMathPara>
    </w:p>
    <w:p w:rsidR="006F2C5C" w:rsidRDefault="004A697F" w:rsidP="00955947">
      <w:r>
        <w:rPr>
          <w:rFonts w:hint="eastAsia"/>
        </w:rPr>
        <w:t>この式の分母の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xx</m:t>
                </m:r>
              </m:sub>
            </m:sSub>
          </m:den>
        </m:f>
      </m:oMath>
      <w:r>
        <w:rPr>
          <w:rFonts w:hint="eastAsia"/>
        </w:rPr>
        <w:t>(</w:t>
      </w:r>
      <w:r>
        <w:t>=</w:t>
      </w:r>
      <w:r>
        <w:rPr>
          <w:rFonts w:hint="eastAsia"/>
        </w:rPr>
        <w:t>標準偏差で標準化した平均からの距離の2乗</w:t>
      </w:r>
      <w:r>
        <w:t>)</w:t>
      </w:r>
      <w:r>
        <w:rPr>
          <w:rFonts w:hint="eastAsia"/>
        </w:rPr>
        <w:t>を，多変量の場合に一般化したものに相当し，</w:t>
      </w:r>
      <w:r w:rsidR="00F078A4"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p0</m:t>
                </m:r>
              </m:sub>
            </m:sSub>
          </m:e>
        </m:d>
      </m:oMath>
      <w:r w:rsidR="00F078A4">
        <w:rPr>
          <w:rFonts w:hint="eastAsia"/>
        </w:rPr>
        <w:t>と重心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="00F078A4">
        <w:rPr>
          <w:rFonts w:hint="eastAsia"/>
        </w:rPr>
        <w:t>との間のマハラノビスの汎距離と呼ばれる．</w:t>
      </w:r>
    </w:p>
    <w:p w:rsidR="00950458" w:rsidRDefault="00950458" w:rsidP="00955947"/>
    <w:tbl>
      <w:tblPr>
        <w:tblStyle w:val="a4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6329"/>
      </w:tblGrid>
      <w:tr w:rsidR="00767026" w:rsidTr="00767026">
        <w:tc>
          <w:tcPr>
            <w:tcW w:w="3387" w:type="dxa"/>
            <w:tcBorders>
              <w:right w:val="single" w:sz="12" w:space="0" w:color="4472C4" w:themeColor="accent1"/>
            </w:tcBorders>
          </w:tcPr>
          <w:p w:rsidR="00272537" w:rsidRDefault="00272537" w:rsidP="00955947"/>
          <w:p w:rsidR="00767026" w:rsidRDefault="00767026" w:rsidP="007B032A">
            <w:pPr>
              <w:jc w:val="center"/>
            </w:pPr>
            <w:r w:rsidRPr="00767026">
              <w:rPr>
                <w:noProof/>
              </w:rPr>
              <w:drawing>
                <wp:inline distT="0" distB="0" distL="0" distR="0" wp14:anchorId="13359FF7" wp14:editId="0B4679AF">
                  <wp:extent cx="1898313" cy="2361382"/>
                  <wp:effectExtent l="0" t="0" r="0" b="1270"/>
                  <wp:docPr id="35" name="図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BA1CF6-D4C3-4449-91DF-2AD37FBF37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 34">
                            <a:extLst>
                              <a:ext uri="{FF2B5EF4-FFF2-40B4-BE49-F238E27FC236}">
                                <a16:creationId xmlns:a16="http://schemas.microsoft.com/office/drawing/2014/main" id="{4BBA1CF6-D4C3-4449-91DF-2AD37FBF37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99" cy="24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9" w:type="dxa"/>
            <w:tcBorders>
              <w:left w:val="single" w:sz="12" w:space="0" w:color="4472C4" w:themeColor="accent1"/>
            </w:tcBorders>
          </w:tcPr>
          <w:p w:rsidR="00767026" w:rsidRDefault="00272537">
            <w:pPr>
              <w:widowControl/>
              <w:jc w:val="left"/>
            </w:pPr>
            <w:r>
              <w:rPr>
                <w:rFonts w:hint="eastAsia"/>
              </w:rPr>
              <w:t xml:space="preserve">ざっくり </w:t>
            </w:r>
            <w:r w:rsidR="00767026">
              <w:rPr>
                <w:rFonts w:hint="eastAsia"/>
              </w:rPr>
              <w:t>マハラノビスの距離とは・・・</w:t>
            </w:r>
          </w:p>
          <w:p w:rsidR="00767026" w:rsidRDefault="00767026">
            <w:pPr>
              <w:widowControl/>
              <w:jc w:val="left"/>
            </w:pPr>
            <w:r>
              <w:rPr>
                <w:rFonts w:hint="eastAsia"/>
              </w:rPr>
              <w:t xml:space="preserve">　</w:t>
            </w:r>
            <w:r w:rsidR="007E79D4">
              <w:rPr>
                <w:rFonts w:hint="eastAsia"/>
              </w:rPr>
              <w:t>左</w:t>
            </w:r>
            <w:r>
              <w:rPr>
                <w:rFonts w:hint="eastAsia"/>
              </w:rPr>
              <w:t>の図において，</w:t>
            </w:r>
            <w:r w:rsidRPr="00767026">
              <w:rPr>
                <w:rFonts w:hint="eastAsia"/>
                <w:color w:val="FF0000"/>
              </w:rPr>
              <w:t>赤い点</w:t>
            </w:r>
            <w:r>
              <w:rPr>
                <w:rFonts w:hint="eastAsia"/>
              </w:rPr>
              <w:t>のデータ群があるときに，</w:t>
            </w:r>
          </w:p>
          <w:p w:rsidR="00767026" w:rsidRDefault="00767026">
            <w:pPr>
              <w:widowControl/>
              <w:jc w:val="left"/>
            </w:pPr>
            <w:r w:rsidRPr="00767026">
              <w:rPr>
                <w:rFonts w:hint="eastAsia"/>
                <w:color w:val="4472C4" w:themeColor="accent1"/>
              </w:rPr>
              <w:t>青い点</w:t>
            </w:r>
            <w:r>
              <w:rPr>
                <w:rFonts w:hint="eastAsia"/>
              </w:rPr>
              <w:t>と</w:t>
            </w:r>
            <w:r w:rsidRPr="00767026">
              <w:rPr>
                <w:rFonts w:hint="eastAsia"/>
                <w:color w:val="00B050"/>
              </w:rPr>
              <w:t>緑の点</w:t>
            </w:r>
            <w:r>
              <w:rPr>
                <w:rFonts w:hint="eastAsia"/>
              </w:rPr>
              <w:t>はどちら</w:t>
            </w:r>
            <w:r w:rsidR="007E79D4">
              <w:rPr>
                <w:rFonts w:hint="eastAsia"/>
              </w:rPr>
              <w:t>の点</w:t>
            </w:r>
            <w:r>
              <w:rPr>
                <w:rFonts w:hint="eastAsia"/>
              </w:rPr>
              <w:t>が</w:t>
            </w:r>
            <w:r w:rsidR="007E79D4">
              <w:rPr>
                <w:rFonts w:hint="eastAsia"/>
              </w:rPr>
              <w:t>より</w:t>
            </w:r>
            <w:r>
              <w:rPr>
                <w:rFonts w:hint="eastAsia"/>
              </w:rPr>
              <w:t>データ群</w:t>
            </w:r>
            <w:r w:rsidR="007E79D4">
              <w:rPr>
                <w:rFonts w:hint="eastAsia"/>
              </w:rPr>
              <w:t>から</w:t>
            </w:r>
            <w:r>
              <w:rPr>
                <w:rFonts w:hint="eastAsia"/>
              </w:rPr>
              <w:t>離れているかを</w:t>
            </w:r>
            <w:r w:rsidR="007E79D4">
              <w:rPr>
                <w:rFonts w:hint="eastAsia"/>
              </w:rPr>
              <w:t>判断したい</w:t>
            </w:r>
            <w:r>
              <w:rPr>
                <w:rFonts w:hint="eastAsia"/>
              </w:rPr>
              <w:t>．</w:t>
            </w:r>
          </w:p>
          <w:p w:rsidR="00767026" w:rsidRDefault="00767026">
            <w:pPr>
              <w:widowControl/>
              <w:jc w:val="left"/>
            </w:pPr>
          </w:p>
          <w:p w:rsidR="00767026" w:rsidRDefault="00767026">
            <w:pPr>
              <w:widowControl/>
              <w:jc w:val="left"/>
            </w:pPr>
            <w:r>
              <w:rPr>
                <w:rFonts w:hint="eastAsia"/>
              </w:rPr>
              <w:t>データの平均からのユークリッド距離は，ほぼ同じであるが，</w:t>
            </w:r>
          </w:p>
          <w:p w:rsidR="00272537" w:rsidRDefault="00767026" w:rsidP="00955947">
            <w:r>
              <w:rPr>
                <w:rFonts w:hint="eastAsia"/>
              </w:rPr>
              <w:t>点の散らばりを見るとと，</w:t>
            </w:r>
            <w:r w:rsidRPr="00767026">
              <w:rPr>
                <w:rFonts w:hint="eastAsia"/>
                <w:color w:val="00B050"/>
              </w:rPr>
              <w:t>緑の点</w:t>
            </w:r>
            <w:r>
              <w:rPr>
                <w:rFonts w:hint="eastAsia"/>
              </w:rPr>
              <w:t>の方があきらかに赤い点のデータ群から離れていることがわかる．</w:t>
            </w:r>
          </w:p>
          <w:p w:rsidR="00105B36" w:rsidRDefault="007E79D4" w:rsidP="00955947">
            <w:r>
              <w:rPr>
                <w:rFonts w:hint="eastAsia"/>
              </w:rPr>
              <w:t>正しく</w:t>
            </w:r>
            <w:r w:rsidR="00105B36">
              <w:rPr>
                <w:rFonts w:hint="eastAsia"/>
              </w:rPr>
              <w:t>判断するには，</w:t>
            </w:r>
            <w:r w:rsidR="00767026">
              <w:rPr>
                <w:rFonts w:hint="eastAsia"/>
              </w:rPr>
              <w:t>データの散らばり具合</w:t>
            </w:r>
            <w:r w:rsidR="00105B36">
              <w:rPr>
                <w:rFonts w:hint="eastAsia"/>
              </w:rPr>
              <w:t>も</w:t>
            </w:r>
            <w:r w:rsidR="00767026">
              <w:rPr>
                <w:rFonts w:hint="eastAsia"/>
              </w:rPr>
              <w:t>考慮</w:t>
            </w:r>
            <w:r w:rsidR="00105B36">
              <w:rPr>
                <w:rFonts w:hint="eastAsia"/>
              </w:rPr>
              <w:t>した「データ群からの距離」を考える必要があり，これを実現</w:t>
            </w:r>
            <w:r>
              <w:rPr>
                <w:rFonts w:hint="eastAsia"/>
              </w:rPr>
              <w:t>しているの</w:t>
            </w:r>
            <w:r w:rsidR="00105B36">
              <w:rPr>
                <w:rFonts w:hint="eastAsia"/>
              </w:rPr>
              <w:t>が</w:t>
            </w:r>
          </w:p>
          <w:p w:rsidR="00767026" w:rsidRDefault="00105B36" w:rsidP="00955947">
            <w:r>
              <w:rPr>
                <w:rFonts w:hint="eastAsia"/>
              </w:rPr>
              <w:t>マハラノビスの距離である．</w:t>
            </w:r>
          </w:p>
          <w:p w:rsidR="00272537" w:rsidRDefault="00272537" w:rsidP="00955947"/>
          <w:p w:rsidR="00105B36" w:rsidRPr="00767026" w:rsidRDefault="00105B36" w:rsidP="00955947">
            <w:r>
              <w:rPr>
                <w:rFonts w:hint="eastAsia"/>
              </w:rPr>
              <w:t xml:space="preserve">　主に判別分析や異常検知の分野で使われている．</w:t>
            </w:r>
          </w:p>
        </w:tc>
      </w:tr>
    </w:tbl>
    <w:p w:rsidR="00950458" w:rsidRDefault="00950458" w:rsidP="00955947"/>
    <w:p w:rsidR="004A697F" w:rsidRPr="004A697F" w:rsidRDefault="004A697F" w:rsidP="00955947">
      <w:pPr>
        <w:rPr>
          <w:sz w:val="18"/>
          <w:szCs w:val="18"/>
        </w:rPr>
      </w:pPr>
      <w:r>
        <w:rPr>
          <w:rFonts w:hint="eastAsia"/>
        </w:rPr>
        <w:t xml:space="preserve">　式(</w:t>
      </w:r>
      <w:r>
        <w:t>5)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を用いると，式(4</w:t>
      </w:r>
      <w:r>
        <w:t>)</w:t>
      </w:r>
      <w:r>
        <w:rPr>
          <w:rFonts w:hint="eastAsia"/>
        </w:rPr>
        <w:t>は次のようになる．</w:t>
      </w:r>
    </w:p>
    <w:p w:rsidR="00D44054" w:rsidRPr="00D44054" w:rsidRDefault="002463BE" w:rsidP="00955947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/>
                  <w:sz w:val="20"/>
                  <w:szCs w:val="20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</m:d>
            </m:e>
          </m:eqArr>
        </m:oMath>
      </m:oMathPara>
    </w:p>
    <w:p w:rsidR="00D44054" w:rsidRDefault="00986DA8" w:rsidP="00955947">
      <w:r>
        <w:rPr>
          <w:rFonts w:hint="eastAsia"/>
        </w:rPr>
        <w:t>このとき，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は自由度</w:t>
      </w:r>
      <m:oMath>
        <m:r>
          <w:rPr>
            <w:rFonts w:ascii="Cambria Math" w:hAnsi="Cambria Math"/>
          </w:rPr>
          <m:t>n-p-1</m:t>
        </m:r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分布に従う．</w:t>
      </w:r>
    </w:p>
    <w:p w:rsidR="00321E6E" w:rsidRPr="00321E6E" w:rsidRDefault="00321E6E" w:rsidP="00321E6E">
      <w:pPr>
        <w:ind w:firstLineChars="100" w:firstLine="210"/>
      </w:pPr>
      <w:r>
        <w:rPr>
          <w:rFonts w:hint="eastAsia"/>
        </w:rPr>
        <w:t>信頼区間は，平均して1</w:t>
      </w:r>
      <w:r>
        <w:t>00</w:t>
      </w:r>
      <w:r>
        <w:rPr>
          <w:rFonts w:hint="eastAsia"/>
        </w:rPr>
        <w:t>回中1</w:t>
      </w:r>
      <w:r>
        <w:t>00(</w:t>
      </w:r>
      <m:oMath>
        <m:r>
          <w:rPr>
            <w:rFonts w:ascii="Cambria Math" w:hAnsi="Cambria Math"/>
          </w:rPr>
          <m:t>1-α</m:t>
        </m:r>
      </m:oMath>
      <w:r>
        <w:t>)</w:t>
      </w:r>
      <w:r>
        <w:rPr>
          <w:rFonts w:hint="eastAsia"/>
        </w:rPr>
        <w:t>回 母集団の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9239A">
        <w:rPr>
          <w:rFonts w:hint="eastAsia"/>
          <w:sz w:val="8"/>
          <w:szCs w:val="10"/>
        </w:rPr>
        <w:t xml:space="preserve"> </w:t>
      </w:r>
      <w:r>
        <w:rPr>
          <w:rFonts w:hint="eastAsia"/>
        </w:rPr>
        <w:t>を含むことが保証された範囲のこと．</w:t>
      </w:r>
    </w:p>
    <w:p w:rsidR="00B73C8B" w:rsidRPr="00D44054" w:rsidRDefault="00B73C8B" w:rsidP="00955947">
      <w:r>
        <w:rPr>
          <w:rFonts w:hint="eastAsia"/>
        </w:rPr>
        <w:t xml:space="preserve">　これから，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に対する信頼率</w:t>
      </w:r>
      <m:oMath>
        <m:r>
          <w:rPr>
            <w:rFonts w:ascii="Cambria Math" w:hAnsi="Cambria Math"/>
          </w:rPr>
          <m:t>1-α</m:t>
        </m:r>
      </m:oMath>
      <w:r>
        <w:rPr>
          <w:rFonts w:hint="eastAsia"/>
        </w:rPr>
        <w:t>の信頼区間は，</w:t>
      </w:r>
    </w:p>
    <w:p w:rsidR="00E95AF7" w:rsidRPr="00B73C8B" w:rsidRDefault="00B155A2" w:rsidP="00955947">
      <w:pPr>
        <w:rPr>
          <w:sz w:val="20"/>
          <w:szCs w:val="21"/>
        </w:rPr>
      </w:pPr>
      <m:oMathPara>
        <m:oMath>
          <m:r>
            <w:rPr>
              <w:rFonts w:ascii="Cambria Math" w:hAnsi="Cambria Math"/>
              <w:sz w:val="20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1"/>
                </w:rPr>
                <m:t>n-p-1</m:t>
              </m:r>
            </m:e>
          </m:d>
          <m:r>
            <w:rPr>
              <w:rFonts w:ascii="Cambria Math" w:hAnsi="Cambria Math"/>
              <w:sz w:val="20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0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1"/>
                </w:rPr>
                <m:t>n-p-1</m:t>
              </m:r>
            </m:e>
          </m:d>
        </m:oMath>
      </m:oMathPara>
    </w:p>
    <w:p w:rsidR="00B73C8B" w:rsidRDefault="00B73C8B" w:rsidP="00955947">
      <w:r>
        <w:rPr>
          <w:rFonts w:hint="eastAsia"/>
          <w:sz w:val="20"/>
          <w:szCs w:val="21"/>
        </w:rPr>
        <w:t>すなわち，</w:t>
      </w:r>
    </w:p>
    <w:p w:rsidR="00E95AF7" w:rsidRPr="00B73C8B" w:rsidRDefault="002463BE" w:rsidP="00955947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n-p-1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n-p-1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e>
              </m:d>
            </m:e>
          </m:eqArr>
        </m:oMath>
      </m:oMathPara>
    </w:p>
    <w:p w:rsidR="00D757C6" w:rsidRPr="00321E6E" w:rsidRDefault="00B73C8B" w:rsidP="00955947">
      <w:r>
        <w:rPr>
          <w:rFonts w:hint="eastAsia"/>
        </w:rPr>
        <w:t>このように</w:t>
      </w:r>
      <w:r w:rsidR="00A4119E">
        <w:rPr>
          <w:rFonts w:hint="eastAsia"/>
        </w:rPr>
        <w:t>求められる</w:t>
      </w:r>
      <w:r>
        <w:rPr>
          <w:rFonts w:hint="eastAsia"/>
        </w:rPr>
        <w:t>．式(</w:t>
      </w:r>
      <w:r>
        <w:t>7)</w:t>
      </w:r>
      <w:r>
        <w:rPr>
          <w:rFonts w:hint="eastAsia"/>
        </w:rPr>
        <w:t>をみると，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の小さいところ，すなわち重心の近くでは信頼区間の幅が小さく，逆に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73C8B">
        <w:rPr>
          <w:rFonts w:hint="eastAsia"/>
          <w:sz w:val="10"/>
          <w:szCs w:val="12"/>
        </w:rPr>
        <w:t xml:space="preserve"> </w:t>
      </w:r>
      <w:r>
        <w:rPr>
          <w:rFonts w:hint="eastAsia"/>
        </w:rPr>
        <w:t>が大きく，重心から遠く離れたところでは，信頼区間の</w:t>
      </w:r>
      <w:r w:rsidR="00912889">
        <w:rPr>
          <w:rFonts w:hint="eastAsia"/>
        </w:rPr>
        <w:t>幅が大きくなることがわかる．</w:t>
      </w:r>
    </w:p>
    <w:p w:rsidR="00955947" w:rsidRPr="00D53D90" w:rsidRDefault="00D53D90" w:rsidP="00955947">
      <w:pPr>
        <w:rPr>
          <w:sz w:val="22"/>
          <w:szCs w:val="24"/>
        </w:rPr>
      </w:pPr>
      <w:r w:rsidRPr="00D53D90">
        <w:rPr>
          <w:rFonts w:hint="eastAsia"/>
          <w:sz w:val="22"/>
          <w:szCs w:val="24"/>
        </w:rPr>
        <w:lastRenderedPageBreak/>
        <w:t>1</w:t>
      </w:r>
      <w:r w:rsidRPr="00D53D90">
        <w:rPr>
          <w:sz w:val="22"/>
          <w:szCs w:val="24"/>
        </w:rPr>
        <w:t>.</w:t>
      </w:r>
      <w:r w:rsidR="006F2C5C" w:rsidRPr="00D53D90">
        <w:rPr>
          <w:rFonts w:hint="eastAsia"/>
          <w:sz w:val="22"/>
          <w:szCs w:val="24"/>
        </w:rPr>
        <w:t>2</w:t>
      </w:r>
      <w:r w:rsidR="006F2C5C" w:rsidRPr="00D53D90">
        <w:rPr>
          <w:sz w:val="22"/>
          <w:szCs w:val="24"/>
        </w:rPr>
        <w:t>.</w:t>
      </w:r>
      <w:r w:rsidR="006F2C5C" w:rsidRPr="00D53D90">
        <w:rPr>
          <w:rFonts w:hint="eastAsia"/>
          <w:sz w:val="22"/>
          <w:szCs w:val="24"/>
        </w:rPr>
        <w:t xml:space="preserve"> 目的変数ｙの信頼区間と区間推定</w:t>
      </w:r>
    </w:p>
    <w:p w:rsidR="00F66604" w:rsidRDefault="00E01842" w:rsidP="00955947">
      <w:r>
        <w:rPr>
          <w:rFonts w:hint="eastAsia"/>
        </w:rPr>
        <w:t xml:space="preserve">　次に，説明変数の特定の値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p0</m:t>
                </m:r>
              </m:sub>
            </m:sSub>
          </m:e>
        </m:d>
      </m:oMath>
      <w:r>
        <w:rPr>
          <w:rFonts w:hint="eastAsia"/>
        </w:rPr>
        <w:t>に対して観測される目的変数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の値の信頼区間について考える．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は，これまでに観測されている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やこれらにもとづく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とは独立に，平均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，分散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の正規分布に従うため，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の期待値と分散は，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6022"/>
        <w:gridCol w:w="493"/>
      </w:tblGrid>
      <w:tr w:rsidR="00F66604" w:rsidRPr="00F66604" w:rsidTr="00D502D3">
        <w:tc>
          <w:tcPr>
            <w:tcW w:w="3261" w:type="dxa"/>
            <w:vAlign w:val="center"/>
          </w:tcPr>
          <w:p w:rsidR="00F66604" w:rsidRPr="00F66604" w:rsidRDefault="00F66604" w:rsidP="00F66604">
            <w:pPr>
              <w:jc w:val="center"/>
              <w:rPr>
                <w:i/>
                <w:sz w:val="20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-y</m:t>
                    </m:r>
                  </m:e>
                </m:d>
              </m:oMath>
            </m:oMathPara>
          </w:p>
        </w:tc>
        <w:tc>
          <w:tcPr>
            <w:tcW w:w="6475" w:type="dxa"/>
            <w:gridSpan w:val="2"/>
            <w:vAlign w:val="center"/>
          </w:tcPr>
          <w:p w:rsidR="00F66604" w:rsidRPr="00F66604" w:rsidRDefault="00F66604" w:rsidP="00F66604">
            <w:pPr>
              <w:jc w:val="center"/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y</m:t>
                    </m:r>
                  </m:e>
                </m:d>
              </m:oMath>
            </m:oMathPara>
          </w:p>
        </w:tc>
      </w:tr>
      <w:tr w:rsidR="00F66604" w:rsidRPr="00F66604" w:rsidTr="00D502D3">
        <w:tc>
          <w:tcPr>
            <w:tcW w:w="3261" w:type="dxa"/>
            <w:vAlign w:val="center"/>
          </w:tcPr>
          <w:p w:rsidR="00F66604" w:rsidRPr="00F66604" w:rsidRDefault="00F66604" w:rsidP="00F66604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475" w:type="dxa"/>
            <w:gridSpan w:val="2"/>
            <w:vAlign w:val="center"/>
          </w:tcPr>
          <w:p w:rsidR="00F66604" w:rsidRPr="00F66604" w:rsidRDefault="00F66604" w:rsidP="00D502D3">
            <w:pPr>
              <w:jc w:val="left"/>
              <w:rPr>
                <w:sz w:val="20"/>
                <w:szCs w:val="21"/>
              </w:rPr>
            </w:pPr>
            <m:oMath>
              <m:r>
                <w:rPr>
                  <w:rFonts w:ascii="Cambria Math" w:hAnsi="Cambria Math"/>
                  <w:sz w:val="2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D502D3">
              <w:rPr>
                <w:rFonts w:hint="eastAsia"/>
                <w:sz w:val="20"/>
                <w:szCs w:val="20"/>
              </w:rPr>
              <w:t xml:space="preserve"> </w:t>
            </w:r>
            <w:r w:rsidR="00D502D3" w:rsidRPr="00D502D3">
              <w:rPr>
                <w:rFonts w:hint="eastAsia"/>
                <w:color w:val="C45911" w:themeColor="accent2" w:themeShade="BF"/>
                <w:sz w:val="20"/>
                <w:szCs w:val="20"/>
              </w:rPr>
              <w:t>(式(</w:t>
            </w:r>
            <w:r w:rsidR="00D502D3" w:rsidRPr="00D502D3">
              <w:rPr>
                <w:color w:val="C45911" w:themeColor="accent2" w:themeShade="BF"/>
                <w:sz w:val="20"/>
                <w:szCs w:val="20"/>
              </w:rPr>
              <w:t xml:space="preserve">2)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20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C45911" w:themeColor="accent2" w:themeShade="BF"/>
                  <w:sz w:val="2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 xml:space="preserve"> </m:t>
              </m:r>
            </m:oMath>
            <w:r w:rsidR="00D502D3">
              <w:rPr>
                <w:rFonts w:hint="eastAsia"/>
                <w:color w:val="C45911" w:themeColor="accent2" w:themeShade="BF"/>
                <w:sz w:val="20"/>
                <w:szCs w:val="20"/>
              </w:rPr>
              <w:t>より</w:t>
            </w:r>
            <w:r w:rsidR="00D502D3" w:rsidRPr="00D502D3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</w:tr>
      <w:tr w:rsidR="000B47C8" w:rsidRPr="00F66604" w:rsidTr="000B47C8">
        <w:tc>
          <w:tcPr>
            <w:tcW w:w="3261" w:type="dxa"/>
            <w:vAlign w:val="center"/>
          </w:tcPr>
          <w:p w:rsidR="000B47C8" w:rsidRPr="00F66604" w:rsidRDefault="000B47C8" w:rsidP="00F66604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085" w:type="dxa"/>
            <w:vAlign w:val="center"/>
          </w:tcPr>
          <w:p w:rsidR="000B47C8" w:rsidRPr="00F66604" w:rsidRDefault="000B47C8" w:rsidP="00F66604">
            <w:pPr>
              <w:jc w:val="center"/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90" w:type="dxa"/>
            <w:vAlign w:val="center"/>
          </w:tcPr>
          <w:p w:rsidR="000B47C8" w:rsidRPr="00F66604" w:rsidRDefault="002463BE" w:rsidP="000B47C8">
            <w:pPr>
              <w:jc w:val="center"/>
              <w:rPr>
                <w:sz w:val="2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e>
                </m:d>
              </m:oMath>
            </m:oMathPara>
          </w:p>
        </w:tc>
      </w:tr>
    </w:tbl>
    <w:p w:rsidR="00F66604" w:rsidRDefault="00F66604" w:rsidP="00F654C3">
      <w:pPr>
        <w:spacing w:line="200" w:lineRule="exac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7"/>
        <w:gridCol w:w="6036"/>
        <w:gridCol w:w="493"/>
      </w:tblGrid>
      <w:tr w:rsidR="00F66604" w:rsidRPr="00F66604" w:rsidTr="00D502D3">
        <w:tc>
          <w:tcPr>
            <w:tcW w:w="3261" w:type="dxa"/>
            <w:vAlign w:val="center"/>
          </w:tcPr>
          <w:p w:rsidR="00F66604" w:rsidRPr="00F66604" w:rsidRDefault="00F66604" w:rsidP="00F66604">
            <w:pPr>
              <w:jc w:val="center"/>
              <w:rPr>
                <w:sz w:val="20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-y</m:t>
                    </m:r>
                  </m:e>
                </m:d>
              </m:oMath>
            </m:oMathPara>
          </w:p>
        </w:tc>
        <w:tc>
          <w:tcPr>
            <w:tcW w:w="6475" w:type="dxa"/>
            <w:gridSpan w:val="2"/>
            <w:vAlign w:val="center"/>
          </w:tcPr>
          <w:p w:rsidR="00F66604" w:rsidRPr="00F66604" w:rsidRDefault="00F66604" w:rsidP="00F66604">
            <w:pPr>
              <w:jc w:val="center"/>
              <w:rPr>
                <w:i/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3B0497" w:rsidRPr="00F66604" w:rsidTr="00D502D3">
        <w:tc>
          <w:tcPr>
            <w:tcW w:w="3261" w:type="dxa"/>
            <w:vAlign w:val="center"/>
          </w:tcPr>
          <w:p w:rsidR="003B0497" w:rsidRPr="00F66604" w:rsidRDefault="003B0497" w:rsidP="003B0497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475" w:type="dxa"/>
            <w:gridSpan w:val="2"/>
            <w:vAlign w:val="center"/>
          </w:tcPr>
          <w:p w:rsidR="003B0497" w:rsidRPr="00F66604" w:rsidRDefault="003B0497" w:rsidP="003B0497">
            <w:pPr>
              <w:jc w:val="center"/>
              <w:rPr>
                <w:i/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1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3B0497" w:rsidRPr="00F66604" w:rsidTr="00D502D3">
        <w:tc>
          <w:tcPr>
            <w:tcW w:w="3261" w:type="dxa"/>
            <w:vAlign w:val="center"/>
          </w:tcPr>
          <w:p w:rsidR="003B0497" w:rsidRPr="00F66604" w:rsidRDefault="003B0497" w:rsidP="003B0497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475" w:type="dxa"/>
            <w:gridSpan w:val="2"/>
            <w:vAlign w:val="center"/>
          </w:tcPr>
          <w:p w:rsidR="003B0497" w:rsidRPr="00F66604" w:rsidRDefault="003B0497" w:rsidP="003B0497">
            <w:pPr>
              <w:jc w:val="center"/>
              <w:rPr>
                <w:i/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3B0497" w:rsidRPr="00F66604" w:rsidTr="00D502D3">
        <w:tc>
          <w:tcPr>
            <w:tcW w:w="3261" w:type="dxa"/>
            <w:vAlign w:val="center"/>
          </w:tcPr>
          <w:p w:rsidR="003B0497" w:rsidRPr="00F66604" w:rsidRDefault="003B0497" w:rsidP="003B0497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475" w:type="dxa"/>
            <w:gridSpan w:val="2"/>
            <w:vAlign w:val="center"/>
          </w:tcPr>
          <w:p w:rsidR="003B0497" w:rsidRPr="003B0497" w:rsidRDefault="003B0497" w:rsidP="003B0497">
            <w:pPr>
              <w:jc w:val="center"/>
              <w:rPr>
                <w:i/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1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1"/>
                  </w:rPr>
                  <m:t>Cov</m:t>
                </m:r>
                <m:r>
                  <w:rPr>
                    <w:rFonts w:ascii="Cambria Math" w:hAnsi="Cambria Math"/>
                    <w:sz w:val="20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1"/>
                  </w:rPr>
                  <m:t>,y)</m:t>
                </m:r>
              </m:oMath>
            </m:oMathPara>
          </w:p>
        </w:tc>
      </w:tr>
      <w:tr w:rsidR="003B0497" w:rsidRPr="00F66604" w:rsidTr="00D502D3">
        <w:tc>
          <w:tcPr>
            <w:tcW w:w="3261" w:type="dxa"/>
            <w:vAlign w:val="center"/>
          </w:tcPr>
          <w:p w:rsidR="003B0497" w:rsidRPr="00F66604" w:rsidRDefault="003B0497" w:rsidP="003B0497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475" w:type="dxa"/>
            <w:gridSpan w:val="2"/>
            <w:vAlign w:val="center"/>
          </w:tcPr>
          <w:p w:rsidR="003B0497" w:rsidRPr="003B0497" w:rsidRDefault="003B0497" w:rsidP="00D502D3">
            <w:pPr>
              <w:jc w:val="left"/>
              <w:rPr>
                <w:sz w:val="20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1"/>
                </w:rPr>
                <m:t>=V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1"/>
                </w:rPr>
                <m:t xml:space="preserve">   </m:t>
              </m:r>
            </m:oMath>
            <w:r w:rsidR="00D502D3" w:rsidRPr="00D502D3">
              <w:rPr>
                <w:rFonts w:hint="eastAsia"/>
                <w:color w:val="C45911" w:themeColor="accent2" w:themeShade="BF"/>
                <w:sz w:val="20"/>
                <w:szCs w:val="21"/>
              </w:rPr>
              <w:t>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1"/>
                    </w:rPr>
                    <m:t>0</m:t>
                  </m:r>
                </m:sub>
              </m:sSub>
            </m:oMath>
            <w:r w:rsidR="00D502D3" w:rsidRPr="00D502D3">
              <w:rPr>
                <w:rFonts w:hint="eastAsia"/>
                <w:color w:val="C45911" w:themeColor="accent2" w:themeShade="BF"/>
                <w:sz w:val="20"/>
                <w:szCs w:val="21"/>
              </w:rPr>
              <w:t>と</w:t>
            </w:r>
            <m:oMath>
              <m:r>
                <w:rPr>
                  <w:rFonts w:ascii="Cambria Math" w:hAnsi="Cambria Math"/>
                  <w:color w:val="C45911" w:themeColor="accent2" w:themeShade="BF"/>
                  <w:sz w:val="20"/>
                  <w:szCs w:val="21"/>
                </w:rPr>
                <m:t>y</m:t>
              </m:r>
            </m:oMath>
            <w:r w:rsidR="00D502D3" w:rsidRPr="00D502D3">
              <w:rPr>
                <w:rFonts w:hint="eastAsia"/>
                <w:color w:val="C45911" w:themeColor="accent2" w:themeShade="BF"/>
                <w:sz w:val="20"/>
                <w:szCs w:val="21"/>
              </w:rPr>
              <w:t>は無相関</w:t>
            </w:r>
            <w:r w:rsidR="00D502D3">
              <w:rPr>
                <w:rFonts w:hint="eastAsia"/>
                <w:color w:val="C45911" w:themeColor="accent2" w:themeShade="BF"/>
                <w:sz w:val="20"/>
                <w:szCs w:val="21"/>
              </w:rPr>
              <w:t>のため，</w:t>
            </w:r>
            <m:oMath>
              <m:r>
                <w:rPr>
                  <w:rFonts w:ascii="Cambria Math" w:hAnsi="Cambria Math"/>
                  <w:color w:val="C45911" w:themeColor="accent2" w:themeShade="BF"/>
                  <w:sz w:val="20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20"/>
                  <w:szCs w:val="21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1"/>
                    </w:rPr>
                    <m:t>,y</m:t>
                  </m:r>
                </m:e>
              </m:d>
              <m:r>
                <w:rPr>
                  <w:rFonts w:ascii="Cambria Math" w:hAnsi="Cambria Math"/>
                  <w:color w:val="C45911" w:themeColor="accent2" w:themeShade="BF"/>
                  <w:sz w:val="20"/>
                  <w:szCs w:val="21"/>
                </w:rPr>
                <m:t>=0</m:t>
              </m:r>
            </m:oMath>
            <w:r w:rsidR="00D502D3" w:rsidRPr="00D502D3">
              <w:rPr>
                <w:rFonts w:hint="eastAsia"/>
                <w:color w:val="C45911" w:themeColor="accent2" w:themeShade="BF"/>
                <w:sz w:val="20"/>
                <w:szCs w:val="21"/>
              </w:rPr>
              <w:t>）</w:t>
            </w:r>
          </w:p>
        </w:tc>
      </w:tr>
      <w:tr w:rsidR="003B0497" w:rsidRPr="00F66604" w:rsidTr="00D502D3">
        <w:tc>
          <w:tcPr>
            <w:tcW w:w="3261" w:type="dxa"/>
            <w:vAlign w:val="center"/>
          </w:tcPr>
          <w:p w:rsidR="003B0497" w:rsidRPr="00F66604" w:rsidRDefault="003B0497" w:rsidP="003B0497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475" w:type="dxa"/>
            <w:gridSpan w:val="2"/>
            <w:vAlign w:val="center"/>
          </w:tcPr>
          <w:p w:rsidR="003B0497" w:rsidRPr="003B0497" w:rsidRDefault="003B0497" w:rsidP="003B0497">
            <w:pPr>
              <w:jc w:val="center"/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0D627E" w:rsidRPr="00F66604" w:rsidTr="00D502D3">
        <w:tc>
          <w:tcPr>
            <w:tcW w:w="3261" w:type="dxa"/>
            <w:vAlign w:val="center"/>
          </w:tcPr>
          <w:p w:rsidR="000D627E" w:rsidRPr="00F66604" w:rsidRDefault="000D627E" w:rsidP="003B0497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475" w:type="dxa"/>
            <w:gridSpan w:val="2"/>
            <w:vAlign w:val="center"/>
          </w:tcPr>
          <w:p w:rsidR="000D627E" w:rsidRPr="000D627E" w:rsidRDefault="000D627E" w:rsidP="000D627E">
            <w:pPr>
              <w:jc w:val="left"/>
              <w:rPr>
                <w:rFonts w:ascii="游明朝" w:eastAsia="游明朝" w:hAnsi="游明朝" w:cs="Times New Roman"/>
                <w:sz w:val="20"/>
                <w:szCs w:val="21"/>
              </w:rPr>
            </w:pPr>
            <w:r w:rsidRPr="000D627E">
              <w:rPr>
                <w:rFonts w:ascii="游明朝" w:eastAsia="游明朝" w:hAnsi="游明朝" w:cs="Times New Roman" w:hint="eastAsia"/>
                <w:color w:val="C45911" w:themeColor="accent2" w:themeShade="BF"/>
                <w:sz w:val="20"/>
                <w:szCs w:val="21"/>
              </w:rPr>
              <w:t>(式(</w:t>
            </w:r>
            <w:r w:rsidRPr="000D627E">
              <w:rPr>
                <w:rFonts w:ascii="游明朝" w:eastAsia="游明朝" w:hAnsi="游明朝" w:cs="Times New Roman"/>
                <w:color w:val="C45911" w:themeColor="accent2" w:themeShade="BF"/>
                <w:sz w:val="20"/>
                <w:szCs w:val="21"/>
              </w:rPr>
              <w:t xml:space="preserve">3)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V</m:t>
              </m:r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C45911" w:themeColor="accent2" w:themeShade="BF"/>
                  <w:sz w:val="20"/>
                  <w:szCs w:val="20"/>
                </w:rPr>
                <m:t>)=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C45911" w:themeColor="accent2" w:themeShade="BF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C45911" w:themeColor="accent2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color w:val="C45911" w:themeColor="accent2" w:themeShade="BF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45911" w:themeColor="accent2" w:themeShade="BF"/>
                          <w:sz w:val="20"/>
                          <w:szCs w:val="20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color w:val="C45911" w:themeColor="accent2" w:themeShade="BF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  <w:sz w:val="20"/>
                              <w:szCs w:val="20"/>
                            </w:rPr>
                            <m:t>p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  <m:t>j0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45911" w:themeColor="accent2" w:themeShade="BF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45911" w:themeColor="accent2" w:themeShade="BF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  <m:t>l0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45911" w:themeColor="accent2" w:themeShade="BF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45911" w:themeColor="accent2" w:themeShade="BF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45911" w:themeColor="accent2" w:themeShade="BF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m:ctrlP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jl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C45911" w:themeColor="accent2" w:themeShade="BF"/>
                      <w:sz w:val="20"/>
                      <w:szCs w:val="20"/>
                    </w:rPr>
                    <m:t>2</m:t>
                  </m:r>
                </m:sup>
              </m:sSup>
            </m:oMath>
            <w:r w:rsidRPr="000D627E">
              <w:rPr>
                <w:rFonts w:ascii="游明朝" w:eastAsia="游明朝" w:hAnsi="游明朝" w:cs="Times New Roman" w:hint="eastAsia"/>
                <w:color w:val="C45911" w:themeColor="accent2" w:themeShade="BF"/>
                <w:sz w:val="20"/>
                <w:szCs w:val="20"/>
              </w:rPr>
              <w:t xml:space="preserve"> より</w:t>
            </w:r>
            <w:r w:rsidRPr="000D627E">
              <w:rPr>
                <w:rFonts w:ascii="游明朝" w:eastAsia="游明朝" w:hAnsi="游明朝" w:cs="Times New Roman"/>
                <w:color w:val="C45911" w:themeColor="accent2" w:themeShade="BF"/>
                <w:sz w:val="20"/>
                <w:szCs w:val="21"/>
              </w:rPr>
              <w:t>)</w:t>
            </w:r>
          </w:p>
        </w:tc>
      </w:tr>
      <w:tr w:rsidR="000B47C8" w:rsidRPr="00F66604" w:rsidTr="000B47C8">
        <w:tc>
          <w:tcPr>
            <w:tcW w:w="3261" w:type="dxa"/>
            <w:vAlign w:val="center"/>
          </w:tcPr>
          <w:p w:rsidR="000B47C8" w:rsidRPr="00F654C3" w:rsidRDefault="000B47C8" w:rsidP="003B0497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6118" w:type="dxa"/>
            <w:vAlign w:val="center"/>
          </w:tcPr>
          <w:p w:rsidR="000B47C8" w:rsidRPr="003B0497" w:rsidRDefault="000B47C8" w:rsidP="003B0497">
            <w:pPr>
              <w:jc w:val="center"/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7" w:type="dxa"/>
            <w:vAlign w:val="center"/>
          </w:tcPr>
          <w:p w:rsidR="000B47C8" w:rsidRPr="003B0497" w:rsidRDefault="002463BE" w:rsidP="000B47C8">
            <w:pPr>
              <w:jc w:val="center"/>
              <w:rPr>
                <w:sz w:val="2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</m:t>
                    </m:r>
                  </m:e>
                </m:d>
              </m:oMath>
            </m:oMathPara>
          </w:p>
        </w:tc>
      </w:tr>
    </w:tbl>
    <w:p w:rsidR="00F66604" w:rsidRDefault="00F654C3" w:rsidP="00955947">
      <w:r>
        <w:rPr>
          <w:rFonts w:hint="eastAsia"/>
        </w:rPr>
        <w:t>となる．</w:t>
      </w:r>
      <w:r w:rsidR="009F2405">
        <w:rPr>
          <w:rFonts w:hint="eastAsia"/>
        </w:rPr>
        <w:t>これを用いて，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-y</m:t>
        </m:r>
      </m:oMath>
      <w:r w:rsidR="009F2405">
        <w:rPr>
          <w:rFonts w:hint="eastAsia"/>
        </w:rPr>
        <w:t>を標準化</w:t>
      </w:r>
      <w:r w:rsidR="00D53D90">
        <w:rPr>
          <w:rFonts w:hint="eastAsia"/>
        </w:rPr>
        <w:t>し</w:t>
      </w:r>
      <w:r w:rsidR="009F2405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3D90">
        <w:rPr>
          <w:rFonts w:hint="eastAsia"/>
        </w:rPr>
        <w:t>を不偏推定値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n-p-1</m:t>
            </m:r>
          </m:den>
        </m:f>
      </m:oMath>
      <w:r w:rsidR="00D53D90">
        <w:rPr>
          <w:rFonts w:hint="eastAsia"/>
        </w:rPr>
        <w:t xml:space="preserve"> で置き換えると，</w:t>
      </w:r>
    </w:p>
    <w:p w:rsidR="00F66604" w:rsidRPr="00D53D90" w:rsidRDefault="002463BE" w:rsidP="0095594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53D90" w:rsidRDefault="00D53D90" w:rsidP="00955947">
      <w:r>
        <w:rPr>
          <w:rFonts w:hint="eastAsia"/>
        </w:rPr>
        <w:t>を得る．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は自由度</w:t>
      </w:r>
      <m:oMath>
        <m:r>
          <w:rPr>
            <w:rFonts w:ascii="Cambria Math" w:hAnsi="Cambria Math"/>
          </w:rPr>
          <m:t>n-p-1</m:t>
        </m:r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分布に従う．</w:t>
      </w:r>
    </w:p>
    <w:p w:rsidR="00F66604" w:rsidRDefault="00D53D90" w:rsidP="00D53D90">
      <w:pPr>
        <w:ind w:firstLineChars="100" w:firstLine="210"/>
      </w:pPr>
      <w:r>
        <w:rPr>
          <w:rFonts w:hint="eastAsia"/>
        </w:rPr>
        <w:t>これより，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p0</m:t>
                </m:r>
              </m:sub>
            </m:sSub>
          </m:e>
        </m:d>
      </m:oMath>
      <w:r>
        <w:rPr>
          <w:rFonts w:hint="eastAsia"/>
        </w:rPr>
        <w:t>に対応して観測される目的変数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に対する信頼率</w:t>
      </w:r>
      <m:oMath>
        <m:r>
          <w:rPr>
            <w:rFonts w:ascii="Cambria Math" w:hAnsi="Cambria Math"/>
          </w:rPr>
          <m:t>1-α</m:t>
        </m:r>
      </m:oMath>
      <w:r>
        <w:rPr>
          <w:rFonts w:hint="eastAsia"/>
        </w:rPr>
        <w:t>の信頼区間は，</w:t>
      </w:r>
    </w:p>
    <w:p w:rsidR="005B145A" w:rsidRPr="00D53D90" w:rsidRDefault="005B145A" w:rsidP="005B145A">
      <w:pPr>
        <w:rPr>
          <w:sz w:val="20"/>
          <w:szCs w:val="21"/>
        </w:rPr>
      </w:pPr>
      <m:oMathPara>
        <m:oMath>
          <m:r>
            <w:rPr>
              <w:rFonts w:ascii="Cambria Math" w:hAnsi="Cambria Math"/>
              <w:sz w:val="20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1"/>
                </w:rPr>
                <m:t>n-p-1</m:t>
              </m:r>
            </m:e>
          </m:d>
          <m:r>
            <w:rPr>
              <w:rFonts w:ascii="Cambria Math" w:hAnsi="Cambria Math"/>
              <w:sz w:val="20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0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1"/>
                </w:rPr>
                <m:t>n-p-1</m:t>
              </m:r>
            </m:e>
          </m:d>
        </m:oMath>
      </m:oMathPara>
    </w:p>
    <w:p w:rsidR="00D53D90" w:rsidRDefault="00D53D90" w:rsidP="005B145A">
      <w:r>
        <w:rPr>
          <w:rFonts w:hint="eastAsia"/>
          <w:sz w:val="20"/>
          <w:szCs w:val="21"/>
        </w:rPr>
        <w:t>すなわち，</w:t>
      </w:r>
    </w:p>
    <w:p w:rsidR="005B145A" w:rsidRPr="00D53D90" w:rsidRDefault="002463BE" w:rsidP="005B145A">
      <w:pPr>
        <w:rPr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n-p-1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≤y≤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n-p-1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</m:e>
              </m:d>
            </m:e>
          </m:eqArr>
        </m:oMath>
      </m:oMathPara>
    </w:p>
    <w:p w:rsidR="00D53D90" w:rsidRPr="00D53D90" w:rsidRDefault="00D53D90" w:rsidP="005B145A">
      <w:r>
        <w:rPr>
          <w:rFonts w:hint="eastAsia"/>
        </w:rPr>
        <w:t>このように</w:t>
      </w:r>
      <w:r w:rsidR="00A4119E">
        <w:rPr>
          <w:rFonts w:hint="eastAsia"/>
        </w:rPr>
        <w:t>与えられる</w:t>
      </w:r>
      <w:r>
        <w:rPr>
          <w:rFonts w:hint="eastAsia"/>
        </w:rPr>
        <w:t>．</w:t>
      </w:r>
    </w:p>
    <w:p w:rsidR="005B145A" w:rsidRDefault="005B145A" w:rsidP="00955947"/>
    <w:p w:rsidR="0093763D" w:rsidRDefault="0093763D" w:rsidP="00955947"/>
    <w:p w:rsidR="0093763D" w:rsidRDefault="0093763D" w:rsidP="00955947"/>
    <w:p w:rsidR="0093763D" w:rsidRDefault="0093763D" w:rsidP="00955947"/>
    <w:p w:rsidR="0093763D" w:rsidRDefault="0093763D" w:rsidP="00955947"/>
    <w:p w:rsidR="005B145A" w:rsidRPr="00A4119E" w:rsidRDefault="00A4119E" w:rsidP="00955947">
      <w:pPr>
        <w:rPr>
          <w:sz w:val="22"/>
          <w:szCs w:val="24"/>
        </w:rPr>
      </w:pPr>
      <w:r w:rsidRPr="00A4119E">
        <w:rPr>
          <w:rFonts w:hint="eastAsia"/>
          <w:sz w:val="22"/>
          <w:szCs w:val="24"/>
        </w:rPr>
        <w:lastRenderedPageBreak/>
        <w:t>2</w:t>
      </w:r>
      <w:r w:rsidRPr="00A4119E">
        <w:rPr>
          <w:sz w:val="22"/>
          <w:szCs w:val="24"/>
        </w:rPr>
        <w:t xml:space="preserve">. </w:t>
      </w:r>
      <w:r w:rsidRPr="00A4119E">
        <w:rPr>
          <w:rFonts w:hint="eastAsia"/>
          <w:sz w:val="22"/>
          <w:szCs w:val="24"/>
        </w:rPr>
        <w:t>説明変数の選択</w:t>
      </w:r>
    </w:p>
    <w:p w:rsidR="005B145A" w:rsidRDefault="00C22446" w:rsidP="00955947">
      <w:r>
        <w:rPr>
          <w:rFonts w:hint="eastAsia"/>
        </w:rPr>
        <w:t xml:space="preserve">　これまでの議論では，回帰モデルに含まれる説明変数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は定められたものとして計算してきた．しかし，実際の現象を分析する場合</w:t>
      </w:r>
      <w:r w:rsidR="009E7BF9">
        <w:rPr>
          <w:rFonts w:hint="eastAsia"/>
        </w:rPr>
        <w:t>に</w:t>
      </w:r>
      <w:r>
        <w:rPr>
          <w:rFonts w:hint="eastAsia"/>
        </w:rPr>
        <w:t>は，目的変数</w:t>
      </w:r>
      <m:oMath>
        <m:r>
          <w:rPr>
            <w:rFonts w:ascii="Cambria Math" w:hAnsi="Cambria Math"/>
          </w:rPr>
          <m:t>y</m:t>
        </m:r>
      </m:oMath>
      <w:r w:rsidR="009E7BF9">
        <w:rPr>
          <w:rFonts w:hint="eastAsia"/>
        </w:rPr>
        <w:t>に影響を及ぼす可能性のある数多の変数の中から，次のようなことを考慮し，変数を取りあげるのが一般的である．</w:t>
      </w:r>
    </w:p>
    <w:p w:rsidR="00901FF5" w:rsidRDefault="00901FF5" w:rsidP="00901FF5">
      <w:pPr>
        <w:spacing w:line="160" w:lineRule="exact"/>
      </w:pPr>
    </w:p>
    <w:p w:rsidR="00B66862" w:rsidRDefault="00B66862" w:rsidP="00B66862">
      <w:pPr>
        <w:ind w:left="210" w:hangingChars="100" w:hanging="210"/>
      </w:pPr>
      <w:r>
        <w:rPr>
          <w:rFonts w:hint="eastAsia"/>
        </w:rPr>
        <w:t xml:space="preserve">　1</w:t>
      </w:r>
      <w:r>
        <w:t>.</w:t>
      </w:r>
      <w:r>
        <w:rPr>
          <w:rFonts w:hint="eastAsia"/>
        </w:rPr>
        <w:t xml:space="preserve"> 回帰モデルに無駄な変数(真の回帰係数が0であるような変数</w:t>
      </w:r>
      <w:r>
        <w:t>)</w:t>
      </w:r>
      <w:r>
        <w:rPr>
          <w:rFonts w:hint="eastAsia"/>
        </w:rPr>
        <w:t>が含まれる場合，</w:t>
      </w:r>
    </w:p>
    <w:p w:rsidR="00B66862" w:rsidRDefault="00B66862" w:rsidP="00955947">
      <w:r>
        <w:rPr>
          <w:rFonts w:hint="eastAsia"/>
        </w:rPr>
        <w:t xml:space="preserve">　　誤差分散の推定値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の自由度</w:t>
      </w:r>
      <m:oMath>
        <m:r>
          <w:rPr>
            <w:rFonts w:ascii="Cambria Math" w:hAnsi="Cambria Math"/>
          </w:rPr>
          <m:t>n-p-1</m:t>
        </m:r>
      </m:oMath>
      <w:r>
        <w:rPr>
          <w:rFonts w:hint="eastAsia"/>
        </w:rPr>
        <w:t>が小さくなり，回帰係数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や予測値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の推定制度が悪くなる．</w:t>
      </w:r>
    </w:p>
    <w:p w:rsidR="00901FF5" w:rsidRDefault="00901FF5" w:rsidP="00901FF5">
      <w:pPr>
        <w:spacing w:line="160" w:lineRule="exact"/>
      </w:pPr>
    </w:p>
    <w:p w:rsidR="00C22446" w:rsidRDefault="00B66862" w:rsidP="00955947">
      <w:r>
        <w:rPr>
          <w:rFonts w:hint="eastAsia"/>
        </w:rPr>
        <w:t xml:space="preserve">　2</w:t>
      </w:r>
      <w:r>
        <w:t xml:space="preserve">. </w:t>
      </w:r>
      <w:r w:rsidR="0063159F">
        <w:rPr>
          <w:rFonts w:hint="eastAsia"/>
        </w:rPr>
        <w:t>必要な変数(真の回帰係数が0でない変数</w:t>
      </w:r>
      <w:r w:rsidR="0063159F">
        <w:t>)</w:t>
      </w:r>
      <w:r w:rsidR="0063159F">
        <w:rPr>
          <w:rFonts w:hint="eastAsia"/>
        </w:rPr>
        <w:t>が回帰モデルから外れている場合，</w:t>
      </w:r>
    </w:p>
    <w:p w:rsidR="0063159F" w:rsidRDefault="0063159F" w:rsidP="00955947">
      <w:r>
        <w:rPr>
          <w:rFonts w:hint="eastAsia"/>
        </w:rPr>
        <w:t xml:space="preserve">　　回帰係数の推定値や目的変数の予測値が偏りを持ち，誤差分散の推定値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は過大評価になる．</w:t>
      </w:r>
    </w:p>
    <w:p w:rsidR="00901FF5" w:rsidRDefault="00901FF5" w:rsidP="00901FF5">
      <w:pPr>
        <w:spacing w:line="160" w:lineRule="exact"/>
      </w:pPr>
    </w:p>
    <w:p w:rsidR="00B66862" w:rsidRDefault="00901FF5" w:rsidP="00955947">
      <w:r>
        <w:rPr>
          <w:rFonts w:hint="eastAsia"/>
        </w:rPr>
        <w:t xml:space="preserve">　3</w:t>
      </w:r>
      <w:r>
        <w:t xml:space="preserve">. </w:t>
      </w:r>
      <w:r>
        <w:rPr>
          <w:rFonts w:hint="eastAsia"/>
        </w:rPr>
        <w:t>説明変数の中に互いに相関が高い変数が含まれる場合，</w:t>
      </w:r>
    </w:p>
    <w:p w:rsidR="00901FF5" w:rsidRDefault="00901FF5" w:rsidP="00955947">
      <w:r>
        <w:rPr>
          <w:rFonts w:hint="eastAsia"/>
        </w:rPr>
        <w:t xml:space="preserve">　　分散共分散行列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</m:e>
        </m:d>
      </m:oMath>
      <w:r>
        <w:rPr>
          <w:rFonts w:hint="eastAsia"/>
        </w:rPr>
        <w:t>の行列式が0に近くなるため，逆行列の要素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jj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jj</m:t>
            </m:r>
          </m:sub>
        </m:sSub>
        <m:r>
          <w:rPr>
            <w:rFonts w:ascii="Cambria Math" w:hAnsi="Cambria Math"/>
          </w:rPr>
          <m:t>/|V|</m:t>
        </m:r>
      </m:oMath>
      <w:r>
        <w:rPr>
          <w:rFonts w:hint="eastAsia"/>
        </w:rPr>
        <w:t>が大きくなり，</w:t>
      </w:r>
    </w:p>
    <w:p w:rsidR="004116C7" w:rsidRPr="004116C7" w:rsidRDefault="00901FF5" w:rsidP="00955947">
      <w:r>
        <w:rPr>
          <w:rFonts w:hint="eastAsia"/>
        </w:rPr>
        <w:t xml:space="preserve">　　回帰係数の推定</w:t>
      </w:r>
      <w:r w:rsidR="004116C7">
        <w:rPr>
          <w:rFonts w:hint="eastAsia"/>
        </w:rPr>
        <w:t>精度</w:t>
      </w:r>
      <w:r>
        <w:rPr>
          <w:rFonts w:hint="eastAsia"/>
        </w:rPr>
        <w:t>が悪くなる．</w:t>
      </w:r>
      <w:r w:rsidR="004116C7">
        <w:rPr>
          <w:rFonts w:hint="eastAsia"/>
        </w:rPr>
        <w:t xml:space="preserve">特にある説明変数と残りの変数の重相関係数が </w:t>
      </w:r>
      <m:oMath>
        <m:r>
          <w:rPr>
            <w:rFonts w:ascii="Cambria Math" w:hAnsi="Cambria Math"/>
          </w:rPr>
          <m:t>R=1</m:t>
        </m:r>
      </m:oMath>
      <w:r w:rsidR="004116C7">
        <w:rPr>
          <w:rFonts w:hint="eastAsia"/>
        </w:rPr>
        <w:t xml:space="preserve"> のとき，</w:t>
      </w:r>
    </w:p>
    <w:p w:rsidR="00901FF5" w:rsidRDefault="004116C7" w:rsidP="004116C7">
      <w:pPr>
        <w:ind w:firstLineChars="200" w:firstLine="420"/>
      </w:pP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の行列式は0となり，逆行列が存在しない．そのため回帰係数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を求めることができない．</w:t>
      </w:r>
    </w:p>
    <w:p w:rsidR="004116C7" w:rsidRDefault="0093763D" w:rsidP="00546FC5">
      <w:pPr>
        <w:ind w:leftChars="200" w:left="420"/>
      </w:pPr>
      <w:r>
        <w:rPr>
          <w:rFonts w:hint="eastAsia"/>
        </w:rPr>
        <w:t>これを</w:t>
      </w:r>
      <w:r w:rsidR="004116C7">
        <w:rPr>
          <w:rFonts w:hint="eastAsia"/>
        </w:rPr>
        <w:t>多重共線性の問題</w:t>
      </w:r>
      <w:r>
        <w:rPr>
          <w:rFonts w:hint="eastAsia"/>
        </w:rPr>
        <w:t>という．</w:t>
      </w:r>
      <w:r w:rsidR="00546FC5">
        <w:t xml:space="preserve"> </w:t>
      </w:r>
    </w:p>
    <w:tbl>
      <w:tblPr>
        <w:tblStyle w:val="a4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7B115E" w:rsidTr="007B115E">
        <w:tc>
          <w:tcPr>
            <w:tcW w:w="9736" w:type="dxa"/>
          </w:tcPr>
          <w:p w:rsidR="007B115E" w:rsidRDefault="007B115E" w:rsidP="007B115E">
            <w:r>
              <w:rPr>
                <w:rFonts w:hint="eastAsia"/>
              </w:rPr>
              <w:t>多重共線性とは・・・</w:t>
            </w:r>
          </w:p>
          <w:p w:rsidR="007B115E" w:rsidRDefault="007B115E" w:rsidP="007B115E">
            <w:r>
              <w:rPr>
                <w:rFonts w:hint="eastAsia"/>
              </w:rPr>
              <w:t xml:space="preserve">　重回帰分析を行ったとき，互いに関連性の高い説明変数が存在すると，解析上の計算が不安定となり，回帰式の精度が極端に悪くなる現象．またの名をマルチコ現象と呼ぶ．</w:t>
            </w:r>
          </w:p>
        </w:tc>
      </w:tr>
    </w:tbl>
    <w:p w:rsidR="00901FF5" w:rsidRDefault="00901FF5" w:rsidP="00901FF5">
      <w:pPr>
        <w:spacing w:line="160" w:lineRule="exact"/>
      </w:pPr>
    </w:p>
    <w:p w:rsidR="00901FF5" w:rsidRPr="00B71537" w:rsidRDefault="004A5AE2" w:rsidP="00955947">
      <w:pPr>
        <w:rPr>
          <w:sz w:val="22"/>
          <w:szCs w:val="24"/>
        </w:rPr>
      </w:pPr>
      <w:r w:rsidRPr="00B71537">
        <w:rPr>
          <w:rFonts w:hint="eastAsia"/>
          <w:sz w:val="22"/>
          <w:szCs w:val="24"/>
        </w:rPr>
        <w:t>2</w:t>
      </w:r>
      <w:r w:rsidRPr="00B71537">
        <w:rPr>
          <w:sz w:val="22"/>
          <w:szCs w:val="24"/>
        </w:rPr>
        <w:t>.1.</w:t>
      </w:r>
      <w:r w:rsidRPr="00B71537">
        <w:rPr>
          <w:rFonts w:hint="eastAsia"/>
          <w:sz w:val="22"/>
          <w:szCs w:val="24"/>
        </w:rPr>
        <w:t xml:space="preserve"> 総あたり法</w:t>
      </w:r>
    </w:p>
    <w:p w:rsidR="004A5AE2" w:rsidRDefault="00511356" w:rsidP="00955947"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個の説明変数の候補の中から，</w:t>
      </w:r>
      <m:oMath>
        <m:r>
          <w:rPr>
            <w:rFonts w:ascii="Cambria Math" w:hAnsi="Cambria Math"/>
          </w:rPr>
          <m:t>1~p</m:t>
        </m:r>
      </m:oMath>
      <w:r>
        <w:rPr>
          <w:rFonts w:hint="eastAsia"/>
        </w:rPr>
        <w:t xml:space="preserve">個の変数で考えられるすべての組合せ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通りの回帰モデルを検討する方法．最も単純な方法ではあるが，候補となる変数の個数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が多くなると，組合せの数が急速に大きくなり，計算時間が膨大になる．</w:t>
      </w:r>
    </w:p>
    <w:p w:rsidR="00511356" w:rsidRPr="00511356" w:rsidRDefault="00511356" w:rsidP="00955947">
      <w:pPr>
        <w:rPr>
          <w:i/>
        </w:rPr>
      </w:pPr>
    </w:p>
    <w:p w:rsidR="004A5AE2" w:rsidRPr="00B71537" w:rsidRDefault="004A5AE2" w:rsidP="00955947">
      <w:pPr>
        <w:rPr>
          <w:sz w:val="22"/>
          <w:szCs w:val="24"/>
        </w:rPr>
      </w:pPr>
      <w:r w:rsidRPr="00B71537">
        <w:rPr>
          <w:rFonts w:hint="eastAsia"/>
          <w:sz w:val="22"/>
          <w:szCs w:val="24"/>
        </w:rPr>
        <w:t>2</w:t>
      </w:r>
      <w:r w:rsidRPr="00B71537">
        <w:rPr>
          <w:sz w:val="22"/>
          <w:szCs w:val="24"/>
        </w:rPr>
        <w:t xml:space="preserve">.2. </w:t>
      </w:r>
      <w:r w:rsidR="0040517E" w:rsidRPr="00B71537">
        <w:rPr>
          <w:rFonts w:hint="eastAsia"/>
          <w:sz w:val="22"/>
          <w:szCs w:val="24"/>
        </w:rPr>
        <w:t>前進</w:t>
      </w:r>
      <w:r w:rsidRPr="00B71537">
        <w:rPr>
          <w:rFonts w:hint="eastAsia"/>
          <w:sz w:val="22"/>
          <w:szCs w:val="24"/>
        </w:rPr>
        <w:t>選択法</w:t>
      </w:r>
    </w:p>
    <w:p w:rsidR="005A35FF" w:rsidRDefault="005A35FF" w:rsidP="00955947">
      <w:pPr>
        <w:rPr>
          <w:sz w:val="20"/>
          <w:szCs w:val="21"/>
        </w:rPr>
      </w:pPr>
      <w:r>
        <w:rPr>
          <w:rFonts w:hint="eastAsia"/>
        </w:rPr>
        <w:t xml:space="preserve">　</w:t>
      </w:r>
      <w:r w:rsidRPr="005A35FF">
        <w:rPr>
          <w:rFonts w:hint="eastAsia"/>
          <w:sz w:val="20"/>
          <w:szCs w:val="21"/>
        </w:rPr>
        <w:t>説明変数が1つも含まれない状態からスタートして，次のような手順で変数を1つずつ増加させる．</w:t>
      </w:r>
    </w:p>
    <w:p w:rsidR="00B71537" w:rsidRPr="00B71537" w:rsidRDefault="00B71537" w:rsidP="00B71537">
      <w:pPr>
        <w:spacing w:line="140" w:lineRule="exact"/>
      </w:pPr>
    </w:p>
    <w:p w:rsidR="005A35FF" w:rsidRDefault="00870829" w:rsidP="00FE6909">
      <w:pPr>
        <w:ind w:leftChars="50" w:left="525" w:hangingChars="200" w:hanging="420"/>
      </w:pPr>
      <w:r>
        <w:rPr>
          <w:rFonts w:hint="eastAsia"/>
        </w:rPr>
        <w:t>(ⅰ</w:t>
      </w:r>
      <w:r>
        <w:t>)</w:t>
      </w:r>
      <w:r w:rsidR="00624FB0">
        <w:t xml:space="preserve"> </w:t>
      </w:r>
      <w:r w:rsidR="00624FB0">
        <w:rPr>
          <w:rFonts w:hint="eastAsia"/>
        </w:rPr>
        <w:t>目的変数</w:t>
      </w:r>
      <m:oMath>
        <m:r>
          <w:rPr>
            <w:rFonts w:ascii="Cambria Math" w:hAnsi="Cambria Math"/>
          </w:rPr>
          <m:t>y</m:t>
        </m:r>
      </m:oMath>
      <w:r w:rsidR="00624FB0">
        <w:rPr>
          <w:rFonts w:hint="eastAsia"/>
        </w:rPr>
        <w:t>との単相関が最大</w:t>
      </w:r>
      <w:r w:rsidR="00006E28">
        <w:rPr>
          <w:rFonts w:hint="eastAsia"/>
        </w:rPr>
        <w:t>(言いかえると，1つずつ順に変数を採用してみて回帰式を計算したとき，回帰係数検定のための</w:t>
      </w:r>
      <w:r w:rsidR="00006E28" w:rsidRPr="001538BB">
        <w:rPr>
          <w:rFonts w:hint="eastAsia"/>
          <w:sz w:val="10"/>
          <w:szCs w:val="12"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="00006E28" w:rsidRPr="001538BB">
        <w:rPr>
          <w:rFonts w:hint="eastAsia"/>
          <w:sz w:val="10"/>
          <w:szCs w:val="12"/>
        </w:rPr>
        <w:t xml:space="preserve"> </w:t>
      </w:r>
      <w:r w:rsidR="00006E28">
        <w:rPr>
          <w:rFonts w:hint="eastAsia"/>
        </w:rPr>
        <w:t>の絶対値または</w:t>
      </w:r>
      <m:oMath>
        <m:r>
          <w:rPr>
            <w:rFonts w:ascii="Cambria Math" w:hAnsi="Cambria Math"/>
          </w:rPr>
          <m:t>F</m:t>
        </m:r>
      </m:oMath>
      <w:r w:rsidR="00006E28">
        <w:rPr>
          <w:rFonts w:hint="eastAsia"/>
        </w:rPr>
        <w:t>値が最大</w:t>
      </w:r>
      <w:r w:rsidR="00006E28">
        <w:t>)</w:t>
      </w:r>
      <w:r w:rsidR="00624FB0">
        <w:rPr>
          <w:rFonts w:hint="eastAsia"/>
        </w:rPr>
        <w:t>の変数を選び，回帰係数が0であるという仮説</w:t>
      </w:r>
      <w:r w:rsidR="001538BB">
        <w:rPr>
          <w:rFonts w:hint="eastAsia"/>
        </w:rPr>
        <w:t>の</w:t>
      </w:r>
      <w:r w:rsidR="00624FB0">
        <w:rPr>
          <w:rFonts w:hint="eastAsia"/>
        </w:rPr>
        <w:t>検定を行い，仮説が棄却されなければ，どの変数もモデルに含めない．仮説が棄却されれば，この変数をモデルにとりこみ</w:t>
      </w:r>
      <w:r w:rsidR="001538BB">
        <w:rPr>
          <w:rFonts w:hint="eastAsia"/>
        </w:rPr>
        <w:t>次の</w:t>
      </w:r>
      <w:r w:rsidR="00624FB0">
        <w:rPr>
          <w:rFonts w:hint="eastAsia"/>
        </w:rPr>
        <w:t>ステップ</w:t>
      </w:r>
      <w:r w:rsidR="00624FB0">
        <w:t>(</w:t>
      </w:r>
      <w:r w:rsidR="00624FB0">
        <w:rPr>
          <w:rFonts w:hint="eastAsia"/>
        </w:rPr>
        <w:t>ⅱ</w:t>
      </w:r>
      <w:r w:rsidR="00624FB0">
        <w:t>)</w:t>
      </w:r>
      <w:r w:rsidR="00624FB0">
        <w:rPr>
          <w:rFonts w:hint="eastAsia"/>
        </w:rPr>
        <w:t>へ進む．</w:t>
      </w:r>
    </w:p>
    <w:p w:rsidR="005A35FF" w:rsidRPr="00FE6909" w:rsidRDefault="00870829" w:rsidP="00FE6909">
      <w:pPr>
        <w:ind w:left="420" w:hangingChars="200" w:hanging="42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ⅱ</w:t>
      </w:r>
      <w:r>
        <w:t>)</w:t>
      </w:r>
      <w:r w:rsidR="00FE6909">
        <w:t xml:space="preserve"> </w:t>
      </w:r>
      <w:r w:rsidR="003828C2">
        <w:rPr>
          <w:rFonts w:hint="eastAsia"/>
        </w:rPr>
        <w:t>既</w:t>
      </w:r>
      <w:r w:rsidR="00FE6909">
        <w:rPr>
          <w:rFonts w:hint="eastAsia"/>
        </w:rPr>
        <w:t>に入っている変数に加えて残りの変数を1つずつ順に採用してみて，偏相関係数が最大(回帰係数検定のための</w:t>
      </w:r>
      <w:r w:rsidR="00FE6909" w:rsidRPr="001538BB">
        <w:rPr>
          <w:rFonts w:hint="eastAsia"/>
          <w:sz w:val="10"/>
          <w:szCs w:val="12"/>
        </w:rPr>
        <w:t xml:space="preserve"> </w:t>
      </w:r>
      <m:oMath>
        <m:r>
          <w:rPr>
            <w:rFonts w:ascii="Cambria Math" w:hAnsi="Cambria Math"/>
          </w:rPr>
          <m:t>t</m:t>
        </m:r>
      </m:oMath>
      <w:r w:rsidR="00FE6909" w:rsidRPr="001538BB">
        <w:rPr>
          <w:rFonts w:hint="eastAsia"/>
          <w:sz w:val="10"/>
          <w:szCs w:val="12"/>
        </w:rPr>
        <w:t xml:space="preserve"> </w:t>
      </w:r>
      <w:r w:rsidR="00FE6909">
        <w:rPr>
          <w:rFonts w:hint="eastAsia"/>
        </w:rPr>
        <w:t>の絶対値または</w:t>
      </w:r>
      <m:oMath>
        <m:r>
          <w:rPr>
            <w:rFonts w:ascii="Cambria Math" w:hAnsi="Cambria Math"/>
          </w:rPr>
          <m:t>F</m:t>
        </m:r>
      </m:oMath>
      <w:r w:rsidR="00FE6909">
        <w:rPr>
          <w:rFonts w:hint="eastAsia"/>
        </w:rPr>
        <w:t>値が最大</w:t>
      </w:r>
      <w:r w:rsidR="00FE6909">
        <w:t>)</w:t>
      </w:r>
      <w:r w:rsidR="00FE6909">
        <w:rPr>
          <w:rFonts w:hint="eastAsia"/>
        </w:rPr>
        <w:t>の変数を選ぶ．選ばれた変数に対する回帰係数が0であるという仮説の検定を行い，仮説が棄却されなければ終了．仮説が棄却されれば，変数を取り込んで次のステップ(ⅲ</w:t>
      </w:r>
      <w:r w:rsidR="00FE6909">
        <w:t>)</w:t>
      </w:r>
      <w:r w:rsidR="00FE6909">
        <w:rPr>
          <w:rFonts w:hint="eastAsia"/>
        </w:rPr>
        <w:t>へ進む．</w:t>
      </w:r>
    </w:p>
    <w:p w:rsidR="00562409" w:rsidRDefault="00870829" w:rsidP="00955947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ⅲ</w:t>
      </w:r>
      <w:r>
        <w:t>)</w:t>
      </w:r>
      <w:r w:rsidR="00FE6909">
        <w:t xml:space="preserve"> </w:t>
      </w:r>
      <w:r w:rsidR="00562409">
        <w:rPr>
          <w:rFonts w:hint="eastAsia"/>
        </w:rPr>
        <w:t>回帰式を計算する．もしモデルにすべての変数が含まれていれば終了．</w:t>
      </w:r>
    </w:p>
    <w:p w:rsidR="0093763D" w:rsidRDefault="00562409" w:rsidP="007B115E">
      <w:pPr>
        <w:ind w:firstLineChars="200" w:firstLine="420"/>
      </w:pPr>
      <w:r>
        <w:rPr>
          <w:rFonts w:hint="eastAsia"/>
        </w:rPr>
        <w:t>そうでなければステップ(ⅱ</w:t>
      </w:r>
      <w:r>
        <w:t>)</w:t>
      </w:r>
      <w:r>
        <w:rPr>
          <w:rFonts w:hint="eastAsia"/>
        </w:rPr>
        <w:t>へ戻る．</w:t>
      </w:r>
    </w:p>
    <w:p w:rsidR="00B71537" w:rsidRPr="00B71537" w:rsidRDefault="004A5AE2" w:rsidP="00EA3578">
      <w:pPr>
        <w:spacing w:line="400" w:lineRule="exact"/>
        <w:rPr>
          <w:sz w:val="22"/>
          <w:szCs w:val="24"/>
        </w:rPr>
      </w:pPr>
      <w:r w:rsidRPr="00B71537">
        <w:rPr>
          <w:rFonts w:hint="eastAsia"/>
          <w:sz w:val="22"/>
          <w:szCs w:val="24"/>
        </w:rPr>
        <w:lastRenderedPageBreak/>
        <w:t>2</w:t>
      </w:r>
      <w:r w:rsidRPr="00B71537">
        <w:rPr>
          <w:sz w:val="22"/>
          <w:szCs w:val="24"/>
        </w:rPr>
        <w:t xml:space="preserve">.3. </w:t>
      </w:r>
      <w:r w:rsidRPr="00B71537">
        <w:rPr>
          <w:rFonts w:hint="eastAsia"/>
          <w:sz w:val="22"/>
          <w:szCs w:val="24"/>
        </w:rPr>
        <w:t>後退消去法</w:t>
      </w:r>
    </w:p>
    <w:p w:rsidR="00B71537" w:rsidRPr="00EA3578" w:rsidRDefault="00975E87" w:rsidP="00EA3578">
      <w:pPr>
        <w:rPr>
          <w:sz w:val="20"/>
          <w:szCs w:val="21"/>
        </w:rPr>
      </w:pPr>
      <w:r>
        <w:rPr>
          <w:rFonts w:hint="eastAsia"/>
        </w:rPr>
        <w:t xml:space="preserve">　</w:t>
      </w:r>
      <w:r w:rsidRPr="00975E87">
        <w:rPr>
          <w:rFonts w:hint="eastAsia"/>
          <w:sz w:val="20"/>
          <w:szCs w:val="21"/>
        </w:rPr>
        <w:t>説明変数の候補がすべて含まれた状態からスタートして，次のような手順で変数を1つずつ減少させる．</w:t>
      </w:r>
    </w:p>
    <w:p w:rsidR="00D15615" w:rsidRDefault="00D15615" w:rsidP="0058546D">
      <w:pPr>
        <w:ind w:leftChars="50" w:left="525" w:hangingChars="200" w:hanging="420"/>
      </w:pPr>
      <w:r>
        <w:rPr>
          <w:rFonts w:hint="eastAsia"/>
        </w:rPr>
        <w:t>(ⅰ</w:t>
      </w:r>
      <w:r>
        <w:t>)</w:t>
      </w:r>
      <w:r w:rsidR="0058546D">
        <w:t xml:space="preserve"> </w:t>
      </w:r>
      <w:r w:rsidR="0058546D">
        <w:rPr>
          <w:rFonts w:hint="eastAsia"/>
        </w:rPr>
        <w:t xml:space="preserve">モデルに含まれる各変数に対する回帰係数検定のための </w:t>
      </w:r>
      <m:oMath>
        <m:r>
          <w:rPr>
            <w:rFonts w:ascii="Cambria Math" w:hAnsi="Cambria Math"/>
          </w:rPr>
          <m:t>t</m:t>
        </m:r>
      </m:oMath>
      <w:r w:rsidR="0058546D">
        <w:rPr>
          <w:rFonts w:hint="eastAsia"/>
        </w:rPr>
        <w:t xml:space="preserve"> または </w:t>
      </w:r>
      <m:oMath>
        <m:r>
          <w:rPr>
            <w:rFonts w:ascii="Cambria Math" w:hAnsi="Cambria Math"/>
          </w:rPr>
          <m:t>F</m:t>
        </m:r>
      </m:oMath>
      <w:r w:rsidR="0058546D">
        <w:rPr>
          <w:rFonts w:hint="eastAsia"/>
        </w:rPr>
        <w:t xml:space="preserve"> 値を計算し，絶対値が最小となる変数を選ぶ．回帰係数が0であるという仮説が棄却されなければ，その変数を落として次のステップ(ⅱ</w:t>
      </w:r>
      <w:r w:rsidR="0058546D">
        <w:t>)</w:t>
      </w:r>
      <w:r w:rsidR="0058546D">
        <w:rPr>
          <w:rFonts w:hint="eastAsia"/>
        </w:rPr>
        <w:t>へ進む．棄却されれば終了．</w:t>
      </w:r>
    </w:p>
    <w:p w:rsidR="0058546D" w:rsidRDefault="00D15615" w:rsidP="00D15615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ⅱ</w:t>
      </w:r>
      <w:r>
        <w:t>)</w:t>
      </w:r>
      <w:r w:rsidR="0058546D">
        <w:t xml:space="preserve"> </w:t>
      </w:r>
      <w:r w:rsidR="0058546D">
        <w:rPr>
          <w:rFonts w:hint="eastAsia"/>
        </w:rPr>
        <w:t>もしモデルに含まれる変数がなくなっていれば終了．そうでなければ回帰式を計算しなおして，</w:t>
      </w:r>
    </w:p>
    <w:p w:rsidR="00D15615" w:rsidRDefault="0058546D" w:rsidP="004A3E9B">
      <w:pPr>
        <w:ind w:firstLineChars="250" w:firstLine="525"/>
      </w:pPr>
      <w:r>
        <w:rPr>
          <w:rFonts w:hint="eastAsia"/>
        </w:rPr>
        <w:t>ステップ(ⅰ</w:t>
      </w:r>
      <w:r>
        <w:t>)</w:t>
      </w:r>
      <w:r>
        <w:rPr>
          <w:rFonts w:hint="eastAsia"/>
        </w:rPr>
        <w:t>へ戻る．</w:t>
      </w:r>
    </w:p>
    <w:p w:rsidR="004A5AE2" w:rsidRPr="00B71537" w:rsidRDefault="004A5AE2" w:rsidP="00955947">
      <w:pPr>
        <w:rPr>
          <w:sz w:val="22"/>
          <w:szCs w:val="24"/>
        </w:rPr>
      </w:pPr>
      <w:r w:rsidRPr="00B71537">
        <w:rPr>
          <w:rFonts w:hint="eastAsia"/>
          <w:sz w:val="22"/>
          <w:szCs w:val="24"/>
        </w:rPr>
        <w:t>2</w:t>
      </w:r>
      <w:r w:rsidRPr="00B71537">
        <w:rPr>
          <w:sz w:val="22"/>
          <w:szCs w:val="24"/>
        </w:rPr>
        <w:t xml:space="preserve">.4. </w:t>
      </w:r>
      <w:r w:rsidRPr="00B71537">
        <w:rPr>
          <w:rFonts w:hint="eastAsia"/>
          <w:sz w:val="22"/>
          <w:szCs w:val="24"/>
        </w:rPr>
        <w:t>逐次法</w:t>
      </w:r>
    </w:p>
    <w:p w:rsidR="004A5AE2" w:rsidRDefault="003828C2" w:rsidP="003828C2">
      <w:pPr>
        <w:ind w:left="105" w:hangingChars="50" w:hanging="105"/>
      </w:pPr>
      <w:r>
        <w:rPr>
          <w:rFonts w:hint="eastAsia"/>
        </w:rPr>
        <w:t xml:space="preserve">　前進選択法では，1度モデルに含まれた変数が途中で落とされることはなかった．この点を改良し，次のような手順で変数を増減させる．</w:t>
      </w:r>
    </w:p>
    <w:p w:rsidR="00B71537" w:rsidRDefault="00B71537" w:rsidP="00B71537">
      <w:pPr>
        <w:spacing w:line="140" w:lineRule="exact"/>
        <w:ind w:left="105" w:hangingChars="50" w:hanging="105"/>
      </w:pPr>
    </w:p>
    <w:p w:rsidR="00D15615" w:rsidRDefault="00D15615" w:rsidP="003828C2">
      <w:pPr>
        <w:ind w:leftChars="50" w:left="525" w:hangingChars="200" w:hanging="420"/>
      </w:pPr>
      <w:r>
        <w:rPr>
          <w:rFonts w:hint="eastAsia"/>
        </w:rPr>
        <w:t>(ⅰ</w:t>
      </w:r>
      <w:r>
        <w:t>)</w:t>
      </w:r>
      <w:r w:rsidR="003828C2">
        <w:t xml:space="preserve"> </w:t>
      </w:r>
      <w:r w:rsidR="003828C2">
        <w:rPr>
          <w:rFonts w:hint="eastAsia"/>
        </w:rPr>
        <w:t>目的変数との単相関が最大の変数を選ぶ．選ばれた変数に対する回帰係数が0であるという仮説の検定を行い，棄却されなければどの変数も回帰モデルに含めない．棄却されれば，この変数をとりこんで次のステップ(ⅱ</w:t>
      </w:r>
      <w:r w:rsidR="003828C2">
        <w:t>)</w:t>
      </w:r>
      <w:r w:rsidR="003828C2">
        <w:rPr>
          <w:rFonts w:hint="eastAsia"/>
        </w:rPr>
        <w:t>へ進む．</w:t>
      </w:r>
    </w:p>
    <w:p w:rsidR="003828C2" w:rsidRPr="003828C2" w:rsidRDefault="00D15615" w:rsidP="003828C2">
      <w:pPr>
        <w:ind w:left="525" w:hangingChars="250" w:hanging="525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ⅱ</w:t>
      </w:r>
      <w:r>
        <w:t>)</w:t>
      </w:r>
      <w:r w:rsidR="003828C2">
        <w:t xml:space="preserve"> </w:t>
      </w:r>
      <w:r w:rsidR="003828C2">
        <w:rPr>
          <w:rFonts w:hint="eastAsia"/>
        </w:rPr>
        <w:t>既に入っている変数に加えて残りの変数を1つずつ順に採用してみて，偏相関係数が最大の変数を選ぶ．選ばれた変数に対する回帰係数が0であるという仮説の検定を行い，仮説が棄却されなければ終了．仮説が棄却されれば，変数を取り込んで次のステップ(ⅲ</w:t>
      </w:r>
      <w:r w:rsidR="003828C2">
        <w:t>)</w:t>
      </w:r>
      <w:r w:rsidR="003828C2">
        <w:rPr>
          <w:rFonts w:hint="eastAsia"/>
        </w:rPr>
        <w:t>へ進む．</w:t>
      </w:r>
    </w:p>
    <w:p w:rsidR="00D15615" w:rsidRDefault="00D15615" w:rsidP="00C43860">
      <w:pPr>
        <w:ind w:left="420" w:hangingChars="200" w:hanging="42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ⅲ</w:t>
      </w:r>
      <w:r>
        <w:t>)</w:t>
      </w:r>
      <w:r w:rsidR="00C43860">
        <w:t xml:space="preserve"> </w:t>
      </w:r>
      <w:r w:rsidR="00C43860">
        <w:rPr>
          <w:rFonts w:hint="eastAsia"/>
        </w:rPr>
        <w:t>回帰式を計算し，各変数について回帰係数検定を行い，</w:t>
      </w:r>
      <m:oMath>
        <m:r>
          <w:rPr>
            <w:rFonts w:ascii="Cambria Math" w:hAnsi="Cambria Math"/>
          </w:rPr>
          <m:t>F</m:t>
        </m:r>
      </m:oMath>
      <w:r w:rsidR="00C43860">
        <w:rPr>
          <w:rFonts w:hint="eastAsia"/>
        </w:rPr>
        <w:t>値が最小になる変数について，仮説が棄却されなければ，その変数を落とす．</w:t>
      </w:r>
    </w:p>
    <w:p w:rsidR="00B71537" w:rsidRDefault="00D15615" w:rsidP="00955947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ⅳ</w:t>
      </w:r>
      <w:r>
        <w:t>)</w:t>
      </w:r>
      <w:r w:rsidR="00C43860">
        <w:t xml:space="preserve"> </w:t>
      </w:r>
      <w:r w:rsidR="00C43860">
        <w:rPr>
          <w:rFonts w:hint="eastAsia"/>
        </w:rPr>
        <w:t>すべての変数がとりこまれていれば終了．そうでなければステップ(ⅱ</w:t>
      </w:r>
      <w:r w:rsidR="00C43860">
        <w:t>)</w:t>
      </w:r>
      <w:r w:rsidR="00C43860">
        <w:rPr>
          <w:rFonts w:hint="eastAsia"/>
        </w:rPr>
        <w:t>に戻る．</w:t>
      </w:r>
    </w:p>
    <w:p w:rsidR="00C36CD8" w:rsidRDefault="00C36CD8" w:rsidP="00955947"/>
    <w:p w:rsidR="00B71537" w:rsidRDefault="00B71537" w:rsidP="00955947">
      <w:r>
        <w:rPr>
          <w:rFonts w:hint="eastAsia"/>
        </w:rPr>
        <w:t xml:space="preserve">　上の4つの各方法において，</w:t>
      </w:r>
      <w:r w:rsidR="006B7BC9">
        <w:rPr>
          <w:rFonts w:hint="eastAsia"/>
        </w:rPr>
        <w:t>回帰係数の検定は次のように行う．</w:t>
      </w:r>
    </w:p>
    <w:p w:rsidR="006B7BC9" w:rsidRDefault="006B7BC9" w:rsidP="00EC7502"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個の変数を含むモデルでの変数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に対する回帰係数が0という仮説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の検定は，</w:t>
      </w:r>
    </w:p>
    <w:p w:rsidR="00EC7502" w:rsidRDefault="00EC7502" w:rsidP="00EC7502">
      <w:r>
        <w:rPr>
          <w:rFonts w:hint="eastAsia"/>
        </w:rPr>
        <w:t>前節の式(</w:t>
      </w:r>
      <w:r>
        <w:t>20)</w:t>
      </w:r>
    </w:p>
    <w:p w:rsidR="00EC7502" w:rsidRPr="00C36CD8" w:rsidRDefault="002463BE" w:rsidP="00EC7502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n-p-1</m:t>
              </m:r>
            </m:e>
          </m:d>
        </m:oMath>
      </m:oMathPara>
    </w:p>
    <w:p w:rsidR="00EC7502" w:rsidRPr="00EC7502" w:rsidRDefault="00EC7502" w:rsidP="00EC7502">
      <w:r>
        <w:rPr>
          <w:rFonts w:hint="eastAsia"/>
        </w:rPr>
        <w:t>で，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とおき，</w:t>
      </w:r>
    </w:p>
    <w:p w:rsidR="006B7BC9" w:rsidRPr="006B7BC9" w:rsidRDefault="002463BE" w:rsidP="00955947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:rsidR="006B7BC9" w:rsidRPr="006B7BC9" w:rsidRDefault="006B7BC9" w:rsidP="00955947">
      <w:r>
        <w:rPr>
          <w:rFonts w:hint="eastAsia"/>
        </w:rPr>
        <w:t>の値を求めて，自由度</w:t>
      </w:r>
      <m:oMath>
        <m:r>
          <w:rPr>
            <w:rFonts w:ascii="Cambria Math" w:hAnsi="Cambria Math"/>
          </w:rPr>
          <m:t>n-p-1</m:t>
        </m:r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分布の限界値と比較し，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n-p-1</m:t>
            </m:r>
          </m:e>
        </m:d>
      </m:oMath>
      <w:r>
        <w:rPr>
          <w:rFonts w:hint="eastAsia"/>
        </w:rPr>
        <w:t>ならば仮説を棄却，</w:t>
      </w:r>
    </w:p>
    <w:p w:rsidR="004A5AE2" w:rsidRDefault="002463BE" w:rsidP="00955947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n-p-1</m:t>
            </m:r>
          </m:e>
        </m:d>
      </m:oMath>
      <w:r w:rsidR="006B7BC9">
        <w:rPr>
          <w:rFonts w:hint="eastAsia"/>
        </w:rPr>
        <w:t>ならば仮説を採択する．</w:t>
      </w:r>
    </w:p>
    <w:p w:rsidR="00EC7502" w:rsidRDefault="006B7BC9" w:rsidP="00C36CD8">
      <w:r>
        <w:rPr>
          <w:rFonts w:hint="eastAsia"/>
        </w:rPr>
        <w:t xml:space="preserve">　</w:t>
      </w:r>
      <w:r w:rsidR="00C36CD8">
        <w:rPr>
          <w:rFonts w:hint="eastAsia"/>
        </w:rPr>
        <w:t>また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分布と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分布の関係</w:t>
      </w:r>
      <w:r w:rsidR="00C36CD8">
        <w:rPr>
          <w:rFonts w:hint="eastAsia"/>
        </w:rPr>
        <w:t>，</w:t>
      </w:r>
    </w:p>
    <w:p w:rsidR="00C36CD8" w:rsidRPr="00C36CD8" w:rsidRDefault="00A15D5E" w:rsidP="00C36CD8">
      <w:r>
        <w:rPr>
          <w:rFonts w:hint="eastAsia"/>
        </w:rPr>
        <w:t>「</w:t>
      </w:r>
      <w:r w:rsidR="00C36CD8">
        <w:rPr>
          <w:rFonts w:hint="eastAsia"/>
        </w:rPr>
        <w:t>ある</w:t>
      </w:r>
      <m:oMath>
        <m:r>
          <w:rPr>
            <w:rFonts w:ascii="Cambria Math" w:hAnsi="Cambria Math"/>
          </w:rPr>
          <m:t>x</m:t>
        </m:r>
      </m:oMath>
      <w:r w:rsidR="00C36CD8">
        <w:rPr>
          <w:rFonts w:hint="eastAsia"/>
        </w:rPr>
        <w:t>が自由度</w:t>
      </w:r>
      <m:oMath>
        <m:r>
          <w:rPr>
            <w:rFonts w:ascii="Cambria Math" w:hAnsi="Cambria Math"/>
          </w:rPr>
          <m:t>n</m:t>
        </m:r>
      </m:oMath>
      <w:r w:rsidR="00C36CD8">
        <w:rPr>
          <w:rFonts w:hint="eastAsia"/>
        </w:rPr>
        <w:t>の</w:t>
      </w:r>
      <m:oMath>
        <m:r>
          <w:rPr>
            <w:rFonts w:ascii="Cambria Math" w:hAnsi="Cambria Math"/>
          </w:rPr>
          <m:t>t</m:t>
        </m:r>
      </m:oMath>
      <w:r w:rsidR="00C36CD8">
        <w:rPr>
          <w:rFonts w:hint="eastAsia"/>
        </w:rPr>
        <w:t>分布に従うとき，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36CD8">
        <w:rPr>
          <w:rFonts w:hint="eastAsia"/>
        </w:rPr>
        <w:t>は自由度</w:t>
      </w:r>
      <m:oMath>
        <m:r>
          <w:rPr>
            <w:rFonts w:ascii="Cambria Math" w:hAnsi="Cambria Math"/>
          </w:rPr>
          <m:t>(1,n)</m:t>
        </m:r>
      </m:oMath>
      <w:r w:rsidR="00C36CD8">
        <w:rPr>
          <w:rFonts w:hint="eastAsia"/>
        </w:rPr>
        <w:t>の</w:t>
      </w:r>
      <m:oMath>
        <m:r>
          <w:rPr>
            <w:rFonts w:ascii="Cambria Math" w:hAnsi="Cambria Math"/>
          </w:rPr>
          <m:t>F</m:t>
        </m:r>
      </m:oMath>
      <w:r w:rsidR="00C36CD8">
        <w:rPr>
          <w:rFonts w:hint="eastAsia"/>
        </w:rPr>
        <w:t>分布に従う</w:t>
      </w:r>
      <w:r>
        <w:rPr>
          <w:rFonts w:hint="eastAsia"/>
        </w:rPr>
        <w:t>」ことから，</w:t>
      </w:r>
    </w:p>
    <w:p w:rsidR="004A5AE2" w:rsidRPr="007E076B" w:rsidRDefault="002463BE" w:rsidP="0095594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:rsidR="00C36CD8" w:rsidRDefault="007E076B" w:rsidP="00C36CD8">
      <w:r>
        <w:rPr>
          <w:rFonts w:hint="eastAsia"/>
        </w:rPr>
        <w:t>の値を求めて，自由度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1,n-p-1</m:t>
            </m:r>
          </m:e>
        </m:d>
      </m:oMath>
      <w:r w:rsidR="005F6D08">
        <w:rPr>
          <w:rFonts w:hint="eastAsia"/>
        </w:rPr>
        <w:t>の</w:t>
      </w:r>
      <m:oMath>
        <m:r>
          <w:rPr>
            <w:rFonts w:ascii="Cambria Math" w:hAnsi="Cambria Math"/>
          </w:rPr>
          <m:t>F</m:t>
        </m:r>
      </m:oMath>
      <w:r w:rsidR="005F6D08">
        <w:rPr>
          <w:rFonts w:hint="eastAsia"/>
        </w:rPr>
        <w:t>分布の限界値と比較し，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n-p-1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(α)</m:t>
        </m:r>
      </m:oMath>
      <w:r w:rsidR="005F6D08">
        <w:rPr>
          <w:rFonts w:hint="eastAsia"/>
        </w:rPr>
        <w:t>ならば仮説を棄却する，ことで同じ結果が得られる．</w:t>
      </w:r>
    </w:p>
    <w:p w:rsidR="00F707D6" w:rsidRPr="001A79CF" w:rsidRDefault="00F707D6" w:rsidP="00C36CD8">
      <w:pPr>
        <w:rPr>
          <w:sz w:val="22"/>
          <w:szCs w:val="24"/>
        </w:rPr>
      </w:pPr>
      <w:r w:rsidRPr="001A79CF">
        <w:rPr>
          <w:rFonts w:hint="eastAsia"/>
          <w:sz w:val="22"/>
          <w:szCs w:val="24"/>
        </w:rPr>
        <w:lastRenderedPageBreak/>
        <w:t>補足 多重共線性</w:t>
      </w:r>
    </w:p>
    <w:p w:rsidR="00F707D6" w:rsidRDefault="00F707D6" w:rsidP="00955947">
      <w:r>
        <w:rPr>
          <w:rFonts w:hint="eastAsia"/>
        </w:rPr>
        <w:t xml:space="preserve">　説明変数が2つの回帰モデル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を例に，多重共線性の問題について考える．</w:t>
      </w:r>
    </w:p>
    <w:p w:rsidR="00F707D6" w:rsidRDefault="00F707D6" w:rsidP="00955947">
      <w:r>
        <w:rPr>
          <w:rFonts w:hint="eastAsia"/>
        </w:rPr>
        <w:t>回帰係数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を求める式は，§</w:t>
      </w:r>
      <w:r>
        <w:t>1.5</w:t>
      </w:r>
      <w:r>
        <w:rPr>
          <w:rFonts w:hint="eastAsia"/>
        </w:rPr>
        <w:t>の線形重回帰の範囲から，</w:t>
      </w:r>
    </w:p>
    <w:p w:rsidR="00321485" w:rsidRPr="00321485" w:rsidRDefault="002463BE" w:rsidP="0095594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:rsidR="00321485" w:rsidRPr="00321485" w:rsidRDefault="00321485" w:rsidP="00955947">
      <w:r>
        <w:rPr>
          <w:rFonts w:hint="eastAsia"/>
        </w:rPr>
        <w:t>である．この式の分母，すなわち，分散共分散行列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jl</m:t>
                </m:r>
              </m:sub>
            </m:sSub>
          </m:e>
        </m:d>
      </m:oMath>
      <w:r>
        <w:rPr>
          <w:rFonts w:hint="eastAsia"/>
        </w:rPr>
        <w:t>の行列式は，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9"/>
        <w:gridCol w:w="5622"/>
        <w:gridCol w:w="625"/>
      </w:tblGrid>
      <w:tr w:rsidR="00321485" w:rsidTr="00321485">
        <w:tc>
          <w:tcPr>
            <w:tcW w:w="3544" w:type="dxa"/>
          </w:tcPr>
          <w:p w:rsidR="00321485" w:rsidRDefault="00321485" w:rsidP="00321485">
            <w:pPr>
              <w:jc w:val="right"/>
            </w:pPr>
            <w:r>
              <w:rPr>
                <w:rFonts w:hint="eastAsia"/>
              </w:rPr>
              <w:t>(式(</w:t>
            </w:r>
            <w:r>
              <w:t>14)</w:t>
            </w:r>
            <w:r>
              <w:rPr>
                <w:rFonts w:hint="eastAsia"/>
              </w:rPr>
              <w:t>の分母</w:t>
            </w:r>
            <w:r>
              <w:t>)</w:t>
            </w:r>
          </w:p>
        </w:tc>
        <w:tc>
          <w:tcPr>
            <w:tcW w:w="6192" w:type="dxa"/>
            <w:gridSpan w:val="2"/>
          </w:tcPr>
          <w:p w:rsidR="00321485" w:rsidRPr="00321485" w:rsidRDefault="00321485" w:rsidP="0095594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  <w:bookmarkStart w:id="1" w:name="_GoBack"/>
            <w:bookmarkEnd w:id="1"/>
          </w:p>
        </w:tc>
      </w:tr>
      <w:tr w:rsidR="00321485" w:rsidTr="00321485">
        <w:tc>
          <w:tcPr>
            <w:tcW w:w="3544" w:type="dxa"/>
          </w:tcPr>
          <w:p w:rsidR="00321485" w:rsidRDefault="00321485" w:rsidP="00321485"/>
        </w:tc>
        <w:tc>
          <w:tcPr>
            <w:tcW w:w="6192" w:type="dxa"/>
            <w:gridSpan w:val="2"/>
          </w:tcPr>
          <w:p w:rsidR="00321485" w:rsidRPr="00321485" w:rsidRDefault="00321485" w:rsidP="0032148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rad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oMath>
            </m:oMathPara>
          </w:p>
        </w:tc>
      </w:tr>
      <w:tr w:rsidR="00321485" w:rsidTr="00321485">
        <w:tc>
          <w:tcPr>
            <w:tcW w:w="3544" w:type="dxa"/>
          </w:tcPr>
          <w:p w:rsidR="00321485" w:rsidRDefault="00321485" w:rsidP="00321485"/>
        </w:tc>
        <w:tc>
          <w:tcPr>
            <w:tcW w:w="5690" w:type="dxa"/>
          </w:tcPr>
          <w:p w:rsidR="00321485" w:rsidRPr="00321485" w:rsidRDefault="00321485" w:rsidP="0032148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02" w:type="dxa"/>
          </w:tcPr>
          <w:p w:rsidR="00321485" w:rsidRPr="00321485" w:rsidRDefault="00321485" w:rsidP="00321485">
            <w:r>
              <w:rPr>
                <w:rFonts w:hint="eastAsia"/>
              </w:rPr>
              <w:t>(</w:t>
            </w:r>
            <w:r>
              <w:t>15)</w:t>
            </w:r>
          </w:p>
        </w:tc>
      </w:tr>
    </w:tbl>
    <w:p w:rsidR="00B330A1" w:rsidRDefault="00B330A1" w:rsidP="00B330A1">
      <w:pPr>
        <w:spacing w:line="180" w:lineRule="exact"/>
      </w:pPr>
    </w:p>
    <w:p w:rsidR="001F7210" w:rsidRDefault="00B330A1" w:rsidP="00955947">
      <w:r>
        <w:rPr>
          <w:rFonts w:hint="eastAsia"/>
        </w:rPr>
        <w:t>となる．この</w:t>
      </w:r>
      <w:r w:rsidR="00DA577A">
        <w:rPr>
          <w:rFonts w:hint="eastAsia"/>
        </w:rPr>
        <w:t>とき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の相関係数である．</w:t>
      </w:r>
    </w:p>
    <w:p w:rsidR="006F1290" w:rsidRPr="001F7210" w:rsidRDefault="001F7210" w:rsidP="003033AA">
      <w:pPr>
        <w:ind w:firstLineChars="100" w:firstLine="210"/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の相関が高い</w:t>
      </w:r>
      <w:r w:rsidR="002F238F">
        <w:rPr>
          <w:rFonts w:hint="eastAsia"/>
        </w:rPr>
        <w:t xml:space="preserve">，すなわち相関係数 </w:t>
      </w:r>
      <m:oMath>
        <m:r>
          <w:rPr>
            <w:rFonts w:ascii="Cambria Math" w:hAnsi="Cambria Math"/>
          </w:rPr>
          <m:t>r</m:t>
        </m:r>
      </m:oMath>
      <w:r w:rsidR="002F238F">
        <w:rPr>
          <w:rFonts w:hint="eastAsia"/>
        </w:rPr>
        <w:t xml:space="preserve"> が</w:t>
      </w:r>
      <m:oMath>
        <m:r>
          <w:rPr>
            <w:rFonts w:ascii="Cambria Math" w:hAnsi="Cambria Math"/>
          </w:rPr>
          <m:t>±1</m:t>
        </m:r>
      </m:oMath>
      <w:r w:rsidR="002F238F">
        <w:rPr>
          <w:rFonts w:hint="eastAsia"/>
        </w:rPr>
        <w:t>に近い値をとる</w:t>
      </w:r>
      <w:r>
        <w:rPr>
          <w:rFonts w:hint="eastAsia"/>
        </w:rPr>
        <w:t>とき</w:t>
      </w:r>
      <w:r w:rsidR="004559C6">
        <w:rPr>
          <w:rFonts w:hint="eastAsia"/>
        </w:rPr>
        <w:t>，分散共分散行列の行列式は，0に近</w:t>
      </w:r>
      <w:r w:rsidR="006F1290">
        <w:rPr>
          <w:rFonts w:hint="eastAsia"/>
        </w:rPr>
        <w:t>くな</w:t>
      </w:r>
      <w:r w:rsidR="00ED30F4">
        <w:rPr>
          <w:rFonts w:hint="eastAsia"/>
        </w:rPr>
        <w:t>り，</w:t>
      </w:r>
      <w:r w:rsidR="006F1290">
        <w:rPr>
          <w:rFonts w:hint="eastAsia"/>
        </w:rPr>
        <w:t>回帰係数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1290">
        <w:rPr>
          <w:rFonts w:hint="eastAsia"/>
        </w:rPr>
        <w:t>は式(</w:t>
      </w:r>
      <w:r w:rsidR="006F1290">
        <w:t>14)</w:t>
      </w:r>
      <w:r w:rsidR="006F1290">
        <w:rPr>
          <w:rFonts w:hint="eastAsia"/>
        </w:rPr>
        <w:t>の分子の行列式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6F1290">
        <w:rPr>
          <w:rFonts w:hint="eastAsia"/>
        </w:rPr>
        <w:t>の変化に大きく影響されることがわかる．変数</w:t>
      </w:r>
      <w:r w:rsidR="00DA577A">
        <w:rPr>
          <w:rFonts w:hint="eastAsia"/>
        </w:rPr>
        <w:t>値</w:t>
      </w:r>
      <w:r w:rsidR="006F1290">
        <w:rPr>
          <w:rFonts w:hint="eastAsia"/>
        </w:rPr>
        <w:t>の</w:t>
      </w:r>
      <w:r w:rsidR="00EA3027">
        <w:rPr>
          <w:rFonts w:hint="eastAsia"/>
        </w:rPr>
        <w:t>変化</w:t>
      </w:r>
      <w:r w:rsidR="00ED30F4">
        <w:rPr>
          <w:rFonts w:hint="eastAsia"/>
        </w:rPr>
        <w:t>によって</w:t>
      </w:r>
      <w:r w:rsidR="006F1290">
        <w:rPr>
          <w:rFonts w:hint="eastAsia"/>
        </w:rPr>
        <w:t>，回帰係数の推定</w:t>
      </w:r>
      <w:r w:rsidR="00EA3027">
        <w:rPr>
          <w:rFonts w:hint="eastAsia"/>
        </w:rPr>
        <w:t>値</w:t>
      </w:r>
      <w:r w:rsidR="006F1290">
        <w:rPr>
          <w:rFonts w:hint="eastAsia"/>
        </w:rPr>
        <w:t>が</w:t>
      </w:r>
      <w:r w:rsidR="00EA3027">
        <w:rPr>
          <w:rFonts w:hint="eastAsia"/>
        </w:rPr>
        <w:t>大きく変わるため</w:t>
      </w:r>
      <w:r w:rsidR="006F1290">
        <w:rPr>
          <w:rFonts w:hint="eastAsia"/>
        </w:rPr>
        <w:t>，</w:t>
      </w:r>
      <w:r w:rsidR="00EA3027">
        <w:rPr>
          <w:rFonts w:hint="eastAsia"/>
        </w:rPr>
        <w:t>係数推定値の分散が大きくなり，推定結果の信頼</w:t>
      </w:r>
      <w:r w:rsidR="00ED30F4">
        <w:rPr>
          <w:rFonts w:hint="eastAsia"/>
        </w:rPr>
        <w:t>性</w:t>
      </w:r>
      <w:r w:rsidR="006F1290">
        <w:rPr>
          <w:rFonts w:hint="eastAsia"/>
        </w:rPr>
        <w:t>がおちる．また，特に相関係数が</w:t>
      </w:r>
      <m:oMath>
        <m:r>
          <w:rPr>
            <w:rFonts w:ascii="Cambria Math" w:hAnsi="Cambria Math"/>
          </w:rPr>
          <m:t>r=±1</m:t>
        </m:r>
      </m:oMath>
      <w:r w:rsidR="00EA3027">
        <w:rPr>
          <w:rFonts w:hint="eastAsia"/>
        </w:rPr>
        <w:t xml:space="preserve"> </w:t>
      </w:r>
      <w:r w:rsidR="00EA3027">
        <w:t>(</w:t>
      </w:r>
      <w:r w:rsidR="00EA3027">
        <w:rPr>
          <w:rFonts w:hint="eastAsia"/>
        </w:rPr>
        <w:t>線形従属</w:t>
      </w:r>
      <w:r w:rsidR="00EA3027">
        <w:t>)</w:t>
      </w:r>
      <w:r w:rsidR="00EA3027">
        <w:rPr>
          <w:rFonts w:hint="eastAsia"/>
        </w:rPr>
        <w:t>のとき，</w:t>
      </w:r>
      <w:r w:rsidR="00025051">
        <w:rPr>
          <w:rFonts w:hint="eastAsia"/>
        </w:rPr>
        <w:t>分散共分散行列の行列式は0となり，それを分母にもつ式(</w:t>
      </w:r>
      <w:r w:rsidR="00025051">
        <w:t>14)</w:t>
      </w:r>
      <w:r w:rsidR="00025051">
        <w:rPr>
          <w:rFonts w:hint="eastAsia"/>
        </w:rPr>
        <w:t>は計算ができず，</w:t>
      </w:r>
      <w:r w:rsidR="003033AA">
        <w:rPr>
          <w:rFonts w:hint="eastAsia"/>
        </w:rPr>
        <w:t>そもそも</w:t>
      </w:r>
      <w:r w:rsidR="00025051">
        <w:rPr>
          <w:rFonts w:hint="eastAsia"/>
        </w:rPr>
        <w:t>回帰係数を求めることができない．</w:t>
      </w:r>
      <w:r w:rsidR="00025051" w:rsidRPr="001F7210">
        <w:rPr>
          <w:rFonts w:hint="eastAsia"/>
        </w:rPr>
        <w:t xml:space="preserve"> </w:t>
      </w:r>
    </w:p>
    <w:p w:rsidR="00FE6DD2" w:rsidRDefault="00FE6DD2" w:rsidP="00955947">
      <w:r>
        <w:rPr>
          <w:rFonts w:hint="eastAsia"/>
        </w:rPr>
        <w:t xml:space="preserve">　</w:t>
      </w:r>
      <w:r w:rsidR="00EA6DBD">
        <w:rPr>
          <w:rFonts w:hint="eastAsia"/>
        </w:rPr>
        <w:t>重回帰分析では，候補となる説明変数の間に相関がないことを確認し，相関が見られた場合には</w:t>
      </w:r>
      <w:r w:rsidR="003033AA">
        <w:rPr>
          <w:rFonts w:hint="eastAsia"/>
        </w:rPr>
        <w:t>その</w:t>
      </w:r>
      <w:r w:rsidR="00EA6DBD">
        <w:rPr>
          <w:rFonts w:hint="eastAsia"/>
        </w:rPr>
        <w:t>説明変数を外すことで，多重共線性の問題を回避する必要がある．</w:t>
      </w:r>
    </w:p>
    <w:p w:rsidR="00EA6DBD" w:rsidRDefault="00EA6DBD" w:rsidP="00955947"/>
    <w:p w:rsidR="006F1290" w:rsidRPr="00955947" w:rsidRDefault="006F1290" w:rsidP="00955947"/>
    <w:sectPr w:rsidR="006F1290" w:rsidRPr="00955947" w:rsidSect="009559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3BE" w:rsidRDefault="002463BE" w:rsidP="00725420">
      <w:r>
        <w:separator/>
      </w:r>
    </w:p>
  </w:endnote>
  <w:endnote w:type="continuationSeparator" w:id="0">
    <w:p w:rsidR="002463BE" w:rsidRDefault="002463BE" w:rsidP="0072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3BE" w:rsidRDefault="002463BE" w:rsidP="00725420">
      <w:r>
        <w:separator/>
      </w:r>
    </w:p>
  </w:footnote>
  <w:footnote w:type="continuationSeparator" w:id="0">
    <w:p w:rsidR="002463BE" w:rsidRDefault="002463BE" w:rsidP="00725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47"/>
    <w:rsid w:val="00006E28"/>
    <w:rsid w:val="00025051"/>
    <w:rsid w:val="00084BB1"/>
    <w:rsid w:val="000A5CCD"/>
    <w:rsid w:val="000B47C8"/>
    <w:rsid w:val="000D627E"/>
    <w:rsid w:val="00103F2D"/>
    <w:rsid w:val="00105B36"/>
    <w:rsid w:val="001538BB"/>
    <w:rsid w:val="00177FA8"/>
    <w:rsid w:val="00193931"/>
    <w:rsid w:val="001A79CF"/>
    <w:rsid w:val="001F7210"/>
    <w:rsid w:val="00213EA6"/>
    <w:rsid w:val="00231192"/>
    <w:rsid w:val="002463BE"/>
    <w:rsid w:val="00272537"/>
    <w:rsid w:val="00291E87"/>
    <w:rsid w:val="002F238F"/>
    <w:rsid w:val="003033AA"/>
    <w:rsid w:val="00321485"/>
    <w:rsid w:val="00321E6E"/>
    <w:rsid w:val="00331DBA"/>
    <w:rsid w:val="003828C2"/>
    <w:rsid w:val="0039613A"/>
    <w:rsid w:val="003B0497"/>
    <w:rsid w:val="00403F65"/>
    <w:rsid w:val="0040517E"/>
    <w:rsid w:val="004116C7"/>
    <w:rsid w:val="00425AD0"/>
    <w:rsid w:val="00430D6E"/>
    <w:rsid w:val="004559C6"/>
    <w:rsid w:val="004A3E9B"/>
    <w:rsid w:val="004A5AE2"/>
    <w:rsid w:val="004A697F"/>
    <w:rsid w:val="00511356"/>
    <w:rsid w:val="00524AF4"/>
    <w:rsid w:val="00546FC5"/>
    <w:rsid w:val="00562409"/>
    <w:rsid w:val="00581662"/>
    <w:rsid w:val="0058546D"/>
    <w:rsid w:val="0059168F"/>
    <w:rsid w:val="00595BED"/>
    <w:rsid w:val="005A35FF"/>
    <w:rsid w:val="005B145A"/>
    <w:rsid w:val="005C6787"/>
    <w:rsid w:val="005F6D08"/>
    <w:rsid w:val="006057E8"/>
    <w:rsid w:val="00624FB0"/>
    <w:rsid w:val="0063159F"/>
    <w:rsid w:val="00631702"/>
    <w:rsid w:val="006A6AB0"/>
    <w:rsid w:val="006B5279"/>
    <w:rsid w:val="006B7BC9"/>
    <w:rsid w:val="006F1290"/>
    <w:rsid w:val="006F2C5C"/>
    <w:rsid w:val="00725420"/>
    <w:rsid w:val="00737B54"/>
    <w:rsid w:val="00745E2A"/>
    <w:rsid w:val="007547D5"/>
    <w:rsid w:val="00767026"/>
    <w:rsid w:val="00781BF1"/>
    <w:rsid w:val="007B032A"/>
    <w:rsid w:val="007B115E"/>
    <w:rsid w:val="007C7B94"/>
    <w:rsid w:val="007E076B"/>
    <w:rsid w:val="007E79D4"/>
    <w:rsid w:val="0083680B"/>
    <w:rsid w:val="00864D36"/>
    <w:rsid w:val="00870829"/>
    <w:rsid w:val="00901FF5"/>
    <w:rsid w:val="00912889"/>
    <w:rsid w:val="009203A8"/>
    <w:rsid w:val="0093763D"/>
    <w:rsid w:val="00950458"/>
    <w:rsid w:val="00955947"/>
    <w:rsid w:val="00975E87"/>
    <w:rsid w:val="00977DD0"/>
    <w:rsid w:val="00986DA8"/>
    <w:rsid w:val="009A0095"/>
    <w:rsid w:val="009E7BF9"/>
    <w:rsid w:val="009F2405"/>
    <w:rsid w:val="00A15D5E"/>
    <w:rsid w:val="00A4119E"/>
    <w:rsid w:val="00A65D66"/>
    <w:rsid w:val="00AA46FD"/>
    <w:rsid w:val="00B155A2"/>
    <w:rsid w:val="00B330A1"/>
    <w:rsid w:val="00B34BA5"/>
    <w:rsid w:val="00B66862"/>
    <w:rsid w:val="00B71537"/>
    <w:rsid w:val="00B73C8B"/>
    <w:rsid w:val="00B87790"/>
    <w:rsid w:val="00C22446"/>
    <w:rsid w:val="00C31896"/>
    <w:rsid w:val="00C36CD8"/>
    <w:rsid w:val="00C43860"/>
    <w:rsid w:val="00CD2FD7"/>
    <w:rsid w:val="00CD7D55"/>
    <w:rsid w:val="00CE5774"/>
    <w:rsid w:val="00D15615"/>
    <w:rsid w:val="00D44054"/>
    <w:rsid w:val="00D502D3"/>
    <w:rsid w:val="00D53D90"/>
    <w:rsid w:val="00D57784"/>
    <w:rsid w:val="00D757C6"/>
    <w:rsid w:val="00DA577A"/>
    <w:rsid w:val="00DF5384"/>
    <w:rsid w:val="00E01842"/>
    <w:rsid w:val="00E756AE"/>
    <w:rsid w:val="00E95AF7"/>
    <w:rsid w:val="00EA3027"/>
    <w:rsid w:val="00EA3578"/>
    <w:rsid w:val="00EA6DBD"/>
    <w:rsid w:val="00EC7502"/>
    <w:rsid w:val="00ED1603"/>
    <w:rsid w:val="00ED30F4"/>
    <w:rsid w:val="00F078A4"/>
    <w:rsid w:val="00F44E80"/>
    <w:rsid w:val="00F45D66"/>
    <w:rsid w:val="00F5706A"/>
    <w:rsid w:val="00F654C3"/>
    <w:rsid w:val="00F66604"/>
    <w:rsid w:val="00F707D6"/>
    <w:rsid w:val="00F75969"/>
    <w:rsid w:val="00FE6909"/>
    <w:rsid w:val="00FE6DD2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25FDD2"/>
  <w15:chartTrackingRefBased/>
  <w15:docId w15:val="{D2F28CAC-24FA-46E0-9502-0D30BD14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5947"/>
    <w:rPr>
      <w:color w:val="808080"/>
    </w:rPr>
  </w:style>
  <w:style w:type="table" w:styleId="a4">
    <w:name w:val="Table Grid"/>
    <w:basedOn w:val="a1"/>
    <w:uiPriority w:val="39"/>
    <w:rsid w:val="006F2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54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25420"/>
  </w:style>
  <w:style w:type="paragraph" w:styleId="a7">
    <w:name w:val="footer"/>
    <w:basedOn w:val="a"/>
    <w:link w:val="a8"/>
    <w:uiPriority w:val="99"/>
    <w:unhideWhenUsed/>
    <w:rsid w:val="0072542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25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E823D7D3B3A04DBB9A429DB5BA80A8" ma:contentTypeVersion="9" ma:contentTypeDescription="新しいドキュメントを作成します。" ma:contentTypeScope="" ma:versionID="4fd15bb63c0a5c81c16c029e27f9fba2">
  <xsd:schema xmlns:xsd="http://www.w3.org/2001/XMLSchema" xmlns:xs="http://www.w3.org/2001/XMLSchema" xmlns:p="http://schemas.microsoft.com/office/2006/metadata/properties" xmlns:ns2="ad7cbc1e-0e40-4f24-b7da-05504fcf53b3" targetNamespace="http://schemas.microsoft.com/office/2006/metadata/properties" ma:root="true" ma:fieldsID="202e9477b93751e79aa25c8fb8020e5a" ns2:_="">
    <xsd:import namespace="ad7cbc1e-0e40-4f24-b7da-05504fcf53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cbc1e-0e40-4f24-b7da-05504fcf5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CF5133-0F32-488D-8ABD-7A29955B995B}"/>
</file>

<file path=customXml/itemProps2.xml><?xml version="1.0" encoding="utf-8"?>
<ds:datastoreItem xmlns:ds="http://schemas.openxmlformats.org/officeDocument/2006/customXml" ds:itemID="{99DF56BA-548C-4380-A17A-8DA2D4E7FEBC}"/>
</file>

<file path=customXml/itemProps3.xml><?xml version="1.0" encoding="utf-8"?>
<ds:datastoreItem xmlns:ds="http://schemas.openxmlformats.org/officeDocument/2006/customXml" ds:itemID="{4ACD8B00-27C6-4F1E-B2D9-9D8B9AB09A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ahha3287</dc:creator>
  <cp:keywords/>
  <dc:description/>
  <cp:lastModifiedBy>ahha3287</cp:lastModifiedBy>
  <cp:revision>96</cp:revision>
  <dcterms:created xsi:type="dcterms:W3CDTF">2020-10-04T06:51:00Z</dcterms:created>
  <dcterms:modified xsi:type="dcterms:W3CDTF">2020-10-21T12:56:00Z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0x0101007AE823D7D3B3A04DBB9A429DB5BA80A8</vt:lpwstr>
  </property>
</Properties>
</file>