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E16A3" w14:textId="6CCE8E19" w:rsidR="00B167D3" w:rsidRDefault="00E319EE">
      <w:proofErr w:type="spellStart"/>
      <w:r w:rsidRPr="00E319EE">
        <w:t>CentralRösterei</w:t>
      </w:r>
      <w:proofErr w:type="spellEnd"/>
      <w:r w:rsidRPr="00E319EE">
        <w:t xml:space="preserve"> - Kaffees mit nachvollziehbarer Herkunft</w:t>
      </w:r>
    </w:p>
    <w:p w14:paraId="53CD0938" w14:textId="77777777" w:rsidR="00E319EE" w:rsidRDefault="00E319EE"/>
    <w:p w14:paraId="2A57DBCF" w14:textId="77777777" w:rsidR="00E319EE" w:rsidRDefault="00E319EE" w:rsidP="00E319EE">
      <w:r>
        <w:t xml:space="preserve">Die </w:t>
      </w:r>
      <w:proofErr w:type="spellStart"/>
      <w:r>
        <w:t>CentralRösterei</w:t>
      </w:r>
      <w:proofErr w:type="spellEnd"/>
      <w:r>
        <w:t xml:space="preserve"> ist eine Kaffeerösterei im Rhein-Main-Gebiet. Sie gehört zum </w:t>
      </w:r>
      <w:proofErr w:type="spellStart"/>
      <w:r>
        <w:t>vinocentral</w:t>
      </w:r>
      <w:proofErr w:type="spellEnd"/>
      <w:r>
        <w:t>, einem Fachgeschäft und Treffpunkt für Wein, Kaffee und Feinkost nahe des Darmstädter Hauptbahnhofs. Betrieben wird sie von zwei befreundeten Familien. Im Mittelpunkt steht Specialty Coffee: Kaffees mit klar nachvollziehbarer Herkunft und hoher Qualität.</w:t>
      </w:r>
    </w:p>
    <w:p w14:paraId="079865CD" w14:textId="77777777" w:rsidR="00E319EE" w:rsidRDefault="00E319EE" w:rsidP="00E319EE"/>
    <w:p w14:paraId="7C861587" w14:textId="77777777" w:rsidR="00E319EE" w:rsidRDefault="00E319EE" w:rsidP="00E319EE">
      <w:r>
        <w:t>Nachhaltigkeit entlang der Lieferkette</w:t>
      </w:r>
    </w:p>
    <w:p w14:paraId="7DAFCDF8" w14:textId="77777777" w:rsidR="00E319EE" w:rsidRDefault="00E319EE" w:rsidP="00E319EE"/>
    <w:p w14:paraId="3EF4D4C1" w14:textId="04B5A3DF" w:rsidR="00E319EE" w:rsidRDefault="00E319EE" w:rsidP="00E319EE">
      <w:r>
        <w:t xml:space="preserve">Die Rösterei bezieht ihre Rohkaffees überwiegend von kleineren Farmen oder Kooperativen. Wert gelegt wird auf nachvollziehbare Anbaubedingungen und langfristige Beziehungen zu </w:t>
      </w:r>
      <w:proofErr w:type="spellStart"/>
      <w:proofErr w:type="gramStart"/>
      <w:r>
        <w:t>Produzent</w:t>
      </w:r>
      <w:r>
        <w:t>:</w:t>
      </w:r>
      <w:r>
        <w:t>innen</w:t>
      </w:r>
      <w:proofErr w:type="spellEnd"/>
      <w:proofErr w:type="gramEnd"/>
      <w:r>
        <w:t xml:space="preserve"> und </w:t>
      </w:r>
      <w:proofErr w:type="spellStart"/>
      <w:proofErr w:type="gramStart"/>
      <w:r>
        <w:t>Importeur</w:t>
      </w:r>
      <w:r>
        <w:t>:</w:t>
      </w:r>
      <w:r>
        <w:t>innen</w:t>
      </w:r>
      <w:proofErr w:type="spellEnd"/>
      <w:proofErr w:type="gramEnd"/>
      <w:r>
        <w:t>. Viele der Kaffees stammen aus ökologischer oder nachhaltiger Landwirtschaft. Auf einzelne Zertifizierungen setzt die Rösterei dabei weniger als auf direkte Partnerschaften und konkrete Herkunftsangaben.</w:t>
      </w:r>
    </w:p>
    <w:p w14:paraId="39D2EA68" w14:textId="77777777" w:rsidR="00E319EE" w:rsidRDefault="00E319EE" w:rsidP="00E319EE"/>
    <w:p w14:paraId="5192BB91" w14:textId="77777777" w:rsidR="00E319EE" w:rsidRDefault="00E319EE" w:rsidP="00E319EE">
      <w:r>
        <w:t>Energieeffizientes und präzises Rösten</w:t>
      </w:r>
    </w:p>
    <w:p w14:paraId="5D82F2A2" w14:textId="77777777" w:rsidR="00E319EE" w:rsidRDefault="00E319EE" w:rsidP="00E319EE"/>
    <w:p w14:paraId="05328026" w14:textId="6B775EF6" w:rsidR="00E319EE" w:rsidRDefault="00E319EE" w:rsidP="00E319EE">
      <w:r>
        <w:t>Geröstet wird mit einem Loring-Röster, der im Vergleich zu klassischen Trommelröstmaschinen sehr energieeffizient arbeitet. Der beim Rösten entstehende Rauch wird in einer integrierten Nachverbrennung verbrannt; die dabei aufgewendete Energie fließt zurück in den Röstprozess. Dieses Kreislaufprinzip sorgt für einen vergleichsweise niedrigen Energieverbrauch und reduziert gleichzeitig Emissionen.</w:t>
      </w:r>
    </w:p>
    <w:p w14:paraId="251C8917" w14:textId="77777777" w:rsidR="00E319EE" w:rsidRDefault="00E319EE" w:rsidP="00E319EE"/>
    <w:p w14:paraId="7D6AD671" w14:textId="77777777" w:rsidR="00E319EE" w:rsidRDefault="00E319EE" w:rsidP="00E319EE">
      <w:r>
        <w:t>Zugleich erlaubt die Technik eine sehr präzise Steuerung der Röstprofile. Dadurch lassen sich Kaffees schonend und unverfälscht rösten, sodass die individuellen Aromen der jeweiligen Herkunft klar zum Ausdruck kommen.</w:t>
      </w:r>
    </w:p>
    <w:p w14:paraId="434825B4" w14:textId="77777777" w:rsidR="00E319EE" w:rsidRDefault="00E319EE" w:rsidP="00E319EE"/>
    <w:p w14:paraId="06B1A670" w14:textId="77777777" w:rsidR="00E319EE" w:rsidRDefault="00E319EE" w:rsidP="00E319EE">
      <w:r>
        <w:t>Ressourcennutzung und Kreislaufgedanke</w:t>
      </w:r>
    </w:p>
    <w:p w14:paraId="1373A181" w14:textId="77777777" w:rsidR="00E319EE" w:rsidRDefault="00E319EE" w:rsidP="00E319EE"/>
    <w:p w14:paraId="684AD40D" w14:textId="7D4201DB" w:rsidR="00E319EE" w:rsidRDefault="00E319EE" w:rsidP="00E319EE">
      <w:r>
        <w:t>Der in der angeschlossenen Caff</w:t>
      </w:r>
      <w:r>
        <w:t>e</w:t>
      </w:r>
      <w:r>
        <w:t>-Bar anfallende Kaffeesatz wird an ein regionales Projekt weitergegeben, das daraus pflanzengeeignete Substrate herstellt. Auf diese Weise wird der Reststoff wieder in einen natürlichen Kreislauf zurückgeführt. Solche Kooperationen sind Teil des Versuchs, Ressourcen möglichst vollständig zu nutzen und Abfälle zu reduzieren.</w:t>
      </w:r>
    </w:p>
    <w:p w14:paraId="18FA90E2" w14:textId="77777777" w:rsidR="00E319EE" w:rsidRDefault="00E319EE" w:rsidP="00E319EE"/>
    <w:p w14:paraId="19B5EDDC" w14:textId="77777777" w:rsidR="00E319EE" w:rsidRDefault="00E319EE" w:rsidP="00E319EE">
      <w:r>
        <w:t>Vier Linien für unterschiedliche Röststile</w:t>
      </w:r>
    </w:p>
    <w:p w14:paraId="71AC6DC0" w14:textId="77777777" w:rsidR="00E319EE" w:rsidRDefault="00E319EE" w:rsidP="00E319EE"/>
    <w:p w14:paraId="7372E36A" w14:textId="77777777" w:rsidR="00E319EE" w:rsidRDefault="00E319EE" w:rsidP="00E319EE">
      <w:r>
        <w:t xml:space="preserve">Das Sortiment gliedert sich in vier Linien: Espresso Agostino steht für klassische Espressomischungen mit schokoladigen Noten. Nordic Coffee umfasst hellere Röstungen mit ausgeprägter Säurestruktur, angelehnt an skandinavische Rösttraditionen. Single Origin versammelt sortenreine Kaffees aus einzelnen Anbaugebieten oder Farmen. Mit Senza bietet die Rösterei zudem eine entkoffeinierte Variante an. Die Kaffees sind für Espresso- und </w:t>
      </w:r>
      <w:r>
        <w:lastRenderedPageBreak/>
        <w:t>Filterzubereitung erhältlich und richten sich an Privatkunden ebenso wie an Gastronomie und Büros.</w:t>
      </w:r>
    </w:p>
    <w:p w14:paraId="198B5930" w14:textId="77777777" w:rsidR="00E319EE" w:rsidRDefault="00E319EE" w:rsidP="00E319EE"/>
    <w:p w14:paraId="11E94DB3" w14:textId="77777777" w:rsidR="00E319EE" w:rsidRDefault="00E319EE" w:rsidP="00E319EE">
      <w:r>
        <w:t>Bestellung und Versand</w:t>
      </w:r>
    </w:p>
    <w:p w14:paraId="07EA5CD8" w14:textId="77777777" w:rsidR="00E319EE" w:rsidRDefault="00E319EE" w:rsidP="00E319EE"/>
    <w:p w14:paraId="3E56758A" w14:textId="5EA2A46A" w:rsidR="00E319EE" w:rsidRDefault="00E319EE" w:rsidP="00E319EE">
      <w:r>
        <w:t>Bestellt werden kann im Online-Shop</w:t>
      </w:r>
      <w:r>
        <w:t xml:space="preserve"> von </w:t>
      </w:r>
      <w:proofErr w:type="spellStart"/>
      <w:r>
        <w:t>CentralRösterei</w:t>
      </w:r>
      <w:proofErr w:type="spellEnd"/>
      <w:r>
        <w:t xml:space="preserve">. Akzeptiert werden unter anderem PayPal und Kreditkarte. Der Versand innerhalb Deutschlands erfolgt per Paket (UPS 4,90 </w:t>
      </w:r>
      <w:r>
        <w:t xml:space="preserve">Euro; </w:t>
      </w:r>
      <w:r>
        <w:t xml:space="preserve">DHL 6,90 </w:t>
      </w:r>
      <w:r>
        <w:t>Euro</w:t>
      </w:r>
      <w:r>
        <w:t xml:space="preserve">), ab einem Bestellwert von 70 </w:t>
      </w:r>
      <w:r>
        <w:t>Euro</w:t>
      </w:r>
      <w:r>
        <w:t xml:space="preserve"> versandkostenfrei. Lieferungen an Packstationen sind in vielen Fällen möglich. Es gilt die gesetzliche Widerrufsfrist.</w:t>
      </w:r>
    </w:p>
    <w:p w14:paraId="7877F2A0" w14:textId="77777777" w:rsidR="00E319EE" w:rsidRDefault="00E319EE" w:rsidP="00E319EE"/>
    <w:p w14:paraId="15E7FABD" w14:textId="208A6601" w:rsidR="00E319EE" w:rsidRDefault="00E319EE" w:rsidP="00E319EE">
      <w:r>
        <w:t>Kaffee mit Herkunft und Verantwortung</w:t>
      </w:r>
    </w:p>
    <w:p w14:paraId="2627E017" w14:textId="77777777" w:rsidR="00E319EE" w:rsidRDefault="00E319EE" w:rsidP="00E319EE"/>
    <w:p w14:paraId="7F8AE2B2" w14:textId="2CA3E228" w:rsidR="00E319EE" w:rsidRDefault="00E319EE" w:rsidP="00E319EE">
      <w:r>
        <w:t xml:space="preserve">Die </w:t>
      </w:r>
      <w:proofErr w:type="spellStart"/>
      <w:r>
        <w:t>CentralRösterei</w:t>
      </w:r>
      <w:proofErr w:type="spellEnd"/>
      <w:r>
        <w:t xml:space="preserve"> gehört zu einer Generation kleiner Röstereien, die Kaffee nicht nur als Handelsware betrachten, sondern als landwirtschaftliches Produkt mit Herkunft, Geschichte und Verantwortung entlang der gesamten Lieferkette.</w:t>
      </w:r>
    </w:p>
    <w:p w14:paraId="0E27D628" w14:textId="77777777" w:rsidR="00E319EE" w:rsidRDefault="00E319EE" w:rsidP="00E319EE"/>
    <w:p w14:paraId="294F6A04" w14:textId="77777777" w:rsidR="00E319EE" w:rsidRDefault="00E319EE" w:rsidP="00E319EE">
      <w:r>
        <w:t>Zahlungsoptionen</w:t>
      </w:r>
    </w:p>
    <w:p w14:paraId="49BD5FFA" w14:textId="77777777" w:rsidR="005F7C5E" w:rsidRDefault="005F7C5E" w:rsidP="00E319EE">
      <w:r>
        <w:t>Vorkasse</w:t>
      </w:r>
    </w:p>
    <w:p w14:paraId="66A2D8BE" w14:textId="4121D38B" w:rsidR="00E319EE" w:rsidRDefault="00E319EE" w:rsidP="00E319EE">
      <w:r>
        <w:t>Kreditkarte</w:t>
      </w:r>
    </w:p>
    <w:p w14:paraId="45ECCC95" w14:textId="1F0CAB4D" w:rsidR="005F7C5E" w:rsidRDefault="005F7C5E" w:rsidP="005F7C5E">
      <w:r>
        <w:t>Pay</w:t>
      </w:r>
      <w:r>
        <w:t>P</w:t>
      </w:r>
      <w:r>
        <w:t>al</w:t>
      </w:r>
    </w:p>
    <w:p w14:paraId="1061E132" w14:textId="1D623E5E" w:rsidR="00E319EE" w:rsidRDefault="00E319EE" w:rsidP="00E319EE">
      <w:r>
        <w:t>Sofortüberweisung</w:t>
      </w:r>
    </w:p>
    <w:p w14:paraId="12248C3D" w14:textId="77777777" w:rsidR="00E319EE" w:rsidRDefault="00E319EE" w:rsidP="00E319EE"/>
    <w:p w14:paraId="1F24B18A" w14:textId="77777777" w:rsidR="00E319EE" w:rsidRDefault="00E319EE" w:rsidP="00E319EE">
      <w:r>
        <w:t>Versandoptionen</w:t>
      </w:r>
    </w:p>
    <w:p w14:paraId="5DBBC982" w14:textId="228984C2" w:rsidR="00E319EE" w:rsidRDefault="00E319EE" w:rsidP="00E319EE">
      <w:r>
        <w:t>Versandkosten innerhalb Deutschlands</w:t>
      </w:r>
      <w:r w:rsidRPr="00E319EE">
        <w:t xml:space="preserve"> von </w:t>
      </w:r>
      <w:r>
        <w:t xml:space="preserve">4,90 </w:t>
      </w:r>
      <w:r w:rsidRPr="00E319EE">
        <w:t>Euro</w:t>
      </w:r>
      <w:r>
        <w:t xml:space="preserve"> </w:t>
      </w:r>
      <w:r>
        <w:t xml:space="preserve">(UPS) oder </w:t>
      </w:r>
      <w:r>
        <w:t xml:space="preserve">6,90 </w:t>
      </w:r>
      <w:r w:rsidRPr="00E319EE">
        <w:t>Euro</w:t>
      </w:r>
      <w:r>
        <w:t xml:space="preserve"> (DHL)</w:t>
      </w:r>
    </w:p>
    <w:p w14:paraId="082E59EB" w14:textId="6DA10890" w:rsidR="00E319EE" w:rsidRDefault="00E319EE" w:rsidP="00E319EE">
      <w:r>
        <w:t xml:space="preserve">Ab einem Bestellwert von 70 </w:t>
      </w:r>
      <w:r>
        <w:t>Euro</w:t>
      </w:r>
      <w:r w:rsidRPr="00E319EE">
        <w:t xml:space="preserve"> </w:t>
      </w:r>
      <w:r>
        <w:t>versandkostenfrei</w:t>
      </w:r>
    </w:p>
    <w:p w14:paraId="753C501A" w14:textId="31700080" w:rsidR="00E319EE" w:rsidRDefault="00E319EE" w:rsidP="00E319EE">
      <w:r>
        <w:t>Versand wahlweise über UPS oder DHL</w:t>
      </w:r>
      <w:r w:rsidRPr="00E319EE">
        <w:t xml:space="preserve"> </w:t>
      </w:r>
      <w:r>
        <w:t>(Lieferung an Packstationen m</w:t>
      </w:r>
      <w:r w:rsidRPr="00E319EE">
        <w:t>ö</w:t>
      </w:r>
      <w:r>
        <w:t>glich)</w:t>
      </w:r>
    </w:p>
    <w:p w14:paraId="25D9FD71" w14:textId="20048B85" w:rsidR="00E319EE" w:rsidRDefault="00E319EE" w:rsidP="00E319EE">
      <w:r>
        <w:t>Transportkosten in Länder der EU</w:t>
      </w:r>
      <w:r>
        <w:t xml:space="preserve"> von </w:t>
      </w:r>
      <w:r>
        <w:t xml:space="preserve">11,90 </w:t>
      </w:r>
      <w:r w:rsidRPr="00E319EE">
        <w:t>Euro</w:t>
      </w:r>
      <w:r>
        <w:t xml:space="preserve"> pro 25 kg mit UPS</w:t>
      </w:r>
    </w:p>
    <w:p w14:paraId="36DCA59A" w14:textId="77777777" w:rsidR="00E319EE" w:rsidRDefault="00E319EE" w:rsidP="00E319EE"/>
    <w:p w14:paraId="49C9DEB6" w14:textId="77777777" w:rsidR="00E319EE" w:rsidRDefault="00E319EE" w:rsidP="00E319EE">
      <w:r>
        <w:t>Kontakt</w:t>
      </w:r>
    </w:p>
    <w:p w14:paraId="10F72D38" w14:textId="5A9C409E" w:rsidR="00E319EE" w:rsidRDefault="00E319EE" w:rsidP="00E319EE">
      <w:r>
        <w:t xml:space="preserve">Telefon: </w:t>
      </w:r>
      <w:r>
        <w:t>+</w:t>
      </w:r>
      <w:r>
        <w:t>49 6151 8094</w:t>
      </w:r>
      <w:r>
        <w:t xml:space="preserve"> </w:t>
      </w:r>
      <w:r>
        <w:t>0</w:t>
      </w:r>
    </w:p>
    <w:p w14:paraId="6071B6D2" w14:textId="78132173" w:rsidR="00E319EE" w:rsidRDefault="00E319EE" w:rsidP="00E319EE">
      <w:r>
        <w:t xml:space="preserve">E-Mail: </w:t>
      </w:r>
      <w:hyperlink r:id="rId5" w:history="1">
        <w:r w:rsidRPr="00C20F7B">
          <w:rPr>
            <w:rStyle w:val="Hyperlink"/>
          </w:rPr>
          <w:t>info@centralroesterei.de</w:t>
        </w:r>
      </w:hyperlink>
    </w:p>
    <w:p w14:paraId="058A4D54" w14:textId="4178DFE3" w:rsidR="00E319EE" w:rsidRDefault="00E319EE" w:rsidP="00E319EE">
      <w:r>
        <w:t xml:space="preserve">Adresse: </w:t>
      </w:r>
      <w:proofErr w:type="spellStart"/>
      <w:r>
        <w:t>vinocentral</w:t>
      </w:r>
      <w:proofErr w:type="spellEnd"/>
      <w:r>
        <w:t xml:space="preserve"> GmbH</w:t>
      </w:r>
      <w:r>
        <w:t xml:space="preserve">, </w:t>
      </w:r>
      <w:r>
        <w:t>Platz der Deutschen Einheit 21</w:t>
      </w:r>
      <w:r>
        <w:t xml:space="preserve">, </w:t>
      </w:r>
      <w:r>
        <w:t>64293 Darmstadt</w:t>
      </w:r>
    </w:p>
    <w:p w14:paraId="4DF99C20" w14:textId="5FC5A3FD" w:rsidR="00E319EE" w:rsidRDefault="00E319EE" w:rsidP="00E319EE">
      <w:r>
        <w:t xml:space="preserve">Adresse: </w:t>
      </w:r>
      <w:proofErr w:type="spellStart"/>
      <w:r>
        <w:t>centralRösterei</w:t>
      </w:r>
      <w:proofErr w:type="spellEnd"/>
      <w:r>
        <w:t xml:space="preserve">, </w:t>
      </w:r>
      <w:proofErr w:type="spellStart"/>
      <w:r>
        <w:t>Wittichstraße</w:t>
      </w:r>
      <w:proofErr w:type="spellEnd"/>
      <w:r>
        <w:t xml:space="preserve"> 7a – Lager 2</w:t>
      </w:r>
      <w:r>
        <w:t xml:space="preserve">, </w:t>
      </w:r>
      <w:r>
        <w:t>64295 Darmstadt</w:t>
      </w:r>
    </w:p>
    <w:p w14:paraId="480CA53A" w14:textId="77777777" w:rsidR="009B341A" w:rsidRDefault="009B341A" w:rsidP="00E319EE"/>
    <w:p w14:paraId="251B43E4" w14:textId="7CC8951A" w:rsidR="009B341A" w:rsidRDefault="009B341A" w:rsidP="00E319EE">
      <w:r>
        <w:t>Affiliate-Link</w:t>
      </w:r>
    </w:p>
    <w:p w14:paraId="2DB65531" w14:textId="48F38B77" w:rsidR="009B341A" w:rsidRDefault="005F7C5E" w:rsidP="00E319EE">
      <w:hyperlink r:id="rId6" w:history="1">
        <w:r w:rsidRPr="00C975B6">
          <w:rPr>
            <w:rStyle w:val="Hyperlink"/>
          </w:rPr>
          <w:t>https://t.adcell.com/p/click?promoId=565448&amp;slotId=101181</w:t>
        </w:r>
      </w:hyperlink>
    </w:p>
    <w:p w14:paraId="391CCA3F" w14:textId="77777777" w:rsidR="005F7C5E" w:rsidRDefault="005F7C5E" w:rsidP="00E319EE"/>
    <w:sectPr w:rsidR="005F7C5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84DBB"/>
    <w:multiLevelType w:val="hybridMultilevel"/>
    <w:tmpl w:val="9F20FC1A"/>
    <w:lvl w:ilvl="0" w:tplc="1478A8FE">
      <w:numFmt w:val="bullet"/>
      <w:lvlText w:val="•"/>
      <w:lvlJc w:val="left"/>
      <w:pPr>
        <w:ind w:left="1070" w:hanging="71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1B9113D"/>
    <w:multiLevelType w:val="hybridMultilevel"/>
    <w:tmpl w:val="A0544D32"/>
    <w:lvl w:ilvl="0" w:tplc="1478A8FE">
      <w:numFmt w:val="bullet"/>
      <w:lvlText w:val="•"/>
      <w:lvlJc w:val="left"/>
      <w:pPr>
        <w:ind w:left="1070" w:hanging="71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549350E2"/>
    <w:multiLevelType w:val="hybridMultilevel"/>
    <w:tmpl w:val="58484C5E"/>
    <w:lvl w:ilvl="0" w:tplc="1478A8FE">
      <w:numFmt w:val="bullet"/>
      <w:lvlText w:val="•"/>
      <w:lvlJc w:val="left"/>
      <w:pPr>
        <w:ind w:left="1070" w:hanging="71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DDF6B87"/>
    <w:multiLevelType w:val="hybridMultilevel"/>
    <w:tmpl w:val="C0DC54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57495013">
    <w:abstractNumId w:val="3"/>
  </w:num>
  <w:num w:numId="2" w16cid:durableId="1087769687">
    <w:abstractNumId w:val="1"/>
  </w:num>
  <w:num w:numId="3" w16cid:durableId="1870027592">
    <w:abstractNumId w:val="0"/>
  </w:num>
  <w:num w:numId="4" w16cid:durableId="1971342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7E6"/>
    <w:rsid w:val="000C517B"/>
    <w:rsid w:val="00165BF9"/>
    <w:rsid w:val="00205D52"/>
    <w:rsid w:val="00257B6E"/>
    <w:rsid w:val="005F7C5E"/>
    <w:rsid w:val="00946A18"/>
    <w:rsid w:val="00951C74"/>
    <w:rsid w:val="009677E6"/>
    <w:rsid w:val="009B341A"/>
    <w:rsid w:val="00B167D3"/>
    <w:rsid w:val="00E319EE"/>
    <w:rsid w:val="00F23451"/>
    <w:rsid w:val="00FD66DF"/>
    <w:rsid w:val="00FF644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E573B"/>
  <w15:chartTrackingRefBased/>
  <w15:docId w15:val="{7747E2EA-FEA6-4E9B-A059-28612EBA6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23451"/>
    <w:rPr>
      <w:rFonts w:ascii="Calibri" w:hAnsi="Calibri"/>
    </w:rPr>
  </w:style>
  <w:style w:type="paragraph" w:styleId="berschrift1">
    <w:name w:val="heading 1"/>
    <w:basedOn w:val="Standard"/>
    <w:next w:val="Standard"/>
    <w:link w:val="berschrift1Zchn"/>
    <w:uiPriority w:val="9"/>
    <w:qFormat/>
    <w:rsid w:val="00F23451"/>
    <w:pPr>
      <w:keepNext/>
      <w:keepLines/>
      <w:spacing w:before="360" w:after="80"/>
      <w:outlineLvl w:val="0"/>
    </w:pPr>
    <w:rPr>
      <w:rFonts w:eastAsiaTheme="majorEastAsia"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F23451"/>
    <w:pPr>
      <w:keepNext/>
      <w:keepLines/>
      <w:spacing w:before="160" w:after="80"/>
      <w:outlineLvl w:val="1"/>
    </w:pPr>
    <w:rPr>
      <w:rFonts w:eastAsiaTheme="majorEastAsia"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F234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677E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677E6"/>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9677E6"/>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677E6"/>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9677E6"/>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677E6"/>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23451"/>
    <w:rPr>
      <w:rFonts w:ascii="Calibri" w:eastAsiaTheme="majorEastAsia" w:hAnsi="Calibr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F23451"/>
    <w:rPr>
      <w:rFonts w:ascii="Calibri" w:eastAsiaTheme="majorEastAsia" w:hAnsi="Calibr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F2345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677E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677E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677E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677E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677E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677E6"/>
    <w:rPr>
      <w:rFonts w:eastAsiaTheme="majorEastAsia" w:cstheme="majorBidi"/>
      <w:color w:val="272727" w:themeColor="text1" w:themeTint="D8"/>
    </w:rPr>
  </w:style>
  <w:style w:type="paragraph" w:styleId="Titel">
    <w:name w:val="Title"/>
    <w:basedOn w:val="Standard"/>
    <w:next w:val="Standard"/>
    <w:link w:val="TitelZchn"/>
    <w:uiPriority w:val="10"/>
    <w:qFormat/>
    <w:rsid w:val="00967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677E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677E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677E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677E6"/>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9677E6"/>
    <w:rPr>
      <w:rFonts w:ascii="Calibri" w:hAnsi="Calibri"/>
      <w:i/>
      <w:iCs/>
      <w:color w:val="404040" w:themeColor="text1" w:themeTint="BF"/>
    </w:rPr>
  </w:style>
  <w:style w:type="paragraph" w:styleId="Listenabsatz">
    <w:name w:val="List Paragraph"/>
    <w:basedOn w:val="Standard"/>
    <w:uiPriority w:val="34"/>
    <w:qFormat/>
    <w:rsid w:val="009677E6"/>
    <w:pPr>
      <w:ind w:left="720"/>
      <w:contextualSpacing/>
    </w:pPr>
  </w:style>
  <w:style w:type="character" w:styleId="IntensiveHervorhebung">
    <w:name w:val="Intense Emphasis"/>
    <w:basedOn w:val="Absatz-Standardschriftart"/>
    <w:uiPriority w:val="21"/>
    <w:qFormat/>
    <w:rsid w:val="009677E6"/>
    <w:rPr>
      <w:i/>
      <w:iCs/>
      <w:color w:val="0F4761" w:themeColor="accent1" w:themeShade="BF"/>
    </w:rPr>
  </w:style>
  <w:style w:type="paragraph" w:styleId="IntensivesZitat">
    <w:name w:val="Intense Quote"/>
    <w:basedOn w:val="Standard"/>
    <w:next w:val="Standard"/>
    <w:link w:val="IntensivesZitatZchn"/>
    <w:uiPriority w:val="30"/>
    <w:qFormat/>
    <w:rsid w:val="00967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677E6"/>
    <w:rPr>
      <w:rFonts w:ascii="Calibri" w:hAnsi="Calibri"/>
      <w:i/>
      <w:iCs/>
      <w:color w:val="0F4761" w:themeColor="accent1" w:themeShade="BF"/>
    </w:rPr>
  </w:style>
  <w:style w:type="character" w:styleId="IntensiverVerweis">
    <w:name w:val="Intense Reference"/>
    <w:basedOn w:val="Absatz-Standardschriftart"/>
    <w:uiPriority w:val="32"/>
    <w:qFormat/>
    <w:rsid w:val="009677E6"/>
    <w:rPr>
      <w:b/>
      <w:bCs/>
      <w:smallCaps/>
      <w:color w:val="0F4761" w:themeColor="accent1" w:themeShade="BF"/>
      <w:spacing w:val="5"/>
    </w:rPr>
  </w:style>
  <w:style w:type="character" w:styleId="Hyperlink">
    <w:name w:val="Hyperlink"/>
    <w:basedOn w:val="Absatz-Standardschriftart"/>
    <w:uiPriority w:val="99"/>
    <w:unhideWhenUsed/>
    <w:rsid w:val="00E319EE"/>
    <w:rPr>
      <w:color w:val="467886" w:themeColor="hyperlink"/>
      <w:u w:val="single"/>
    </w:rPr>
  </w:style>
  <w:style w:type="character" w:styleId="NichtaufgelsteErwhnung">
    <w:name w:val="Unresolved Mention"/>
    <w:basedOn w:val="Absatz-Standardschriftart"/>
    <w:uiPriority w:val="99"/>
    <w:semiHidden/>
    <w:unhideWhenUsed/>
    <w:rsid w:val="00E319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adcell.com/p/click?promoId=565448&amp;slotId=101181" TargetMode="External"/><Relationship Id="rId5" Type="http://schemas.openxmlformats.org/officeDocument/2006/relationships/hyperlink" Target="mailto:info@centralroesterei.de"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534</Words>
  <Characters>3369</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3</cp:revision>
  <dcterms:created xsi:type="dcterms:W3CDTF">2026-03-31T13:06:00Z</dcterms:created>
  <dcterms:modified xsi:type="dcterms:W3CDTF">2026-03-31T13:27:00Z</dcterms:modified>
</cp:coreProperties>
</file>