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FEB" w:rsidRDefault="0093629A">
      <w:pPr>
        <w:jc w:val="center"/>
      </w:pPr>
      <w:r>
        <w:rPr>
          <w:noProof/>
          <w:lang w:val="en-US" w:eastAsia="en-US"/>
        </w:rPr>
        <w:drawing>
          <wp:inline distT="114300" distB="114300" distL="114300" distR="114300">
            <wp:extent cx="2995295" cy="1091565"/>
            <wp:effectExtent l="0" t="0" r="1905" b="63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EB" w:rsidRDefault="00241FEB">
      <w:pPr>
        <w:jc w:val="center"/>
      </w:pPr>
    </w:p>
    <w:p w:rsidR="00241FEB" w:rsidRDefault="0093629A">
      <w:pPr>
        <w:pStyle w:val="Heading2"/>
        <w:jc w:val="center"/>
        <w:rPr>
          <w:u w:val="single"/>
        </w:rPr>
      </w:pPr>
      <w:bookmarkStart w:id="0" w:name="_gjdgxs" w:colFirst="0" w:colLast="0"/>
      <w:bookmarkEnd w:id="0"/>
      <w:r>
        <w:rPr>
          <w:u w:val="single"/>
        </w:rPr>
        <w:t>DISEÑO DE SISTEMAS</w:t>
      </w:r>
    </w:p>
    <w:p w:rsidR="00241FEB" w:rsidRDefault="0093629A">
      <w:pPr>
        <w:pStyle w:val="Title"/>
        <w:jc w:val="center"/>
      </w:pPr>
      <w:bookmarkStart w:id="1" w:name="_30j0zll" w:colFirst="0" w:colLast="0"/>
      <w:bookmarkEnd w:id="1"/>
      <w:r>
        <w:t>Trabajo Práctico Anual</w:t>
      </w:r>
    </w:p>
    <w:p w:rsidR="00241FEB" w:rsidRDefault="0093629A">
      <w:pPr>
        <w:pStyle w:val="Title"/>
        <w:jc w:val="center"/>
      </w:pPr>
      <w:bookmarkStart w:id="2" w:name="_1fob9te" w:colFirst="0" w:colLast="0"/>
      <w:bookmarkEnd w:id="2"/>
      <w:r>
        <w:t>“Sistema de Gestión Energética”</w:t>
      </w:r>
    </w:p>
    <w:p w:rsidR="00241FEB" w:rsidRDefault="00241FEB"/>
    <w:p w:rsidR="00241FEB" w:rsidRDefault="0093629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 xml:space="preserve">: </w:t>
      </w:r>
      <w:r w:rsidRPr="0093629A">
        <w:rPr>
          <w:sz w:val="24"/>
          <w:szCs w:val="24"/>
          <w:lang w:val="es-AR"/>
        </w:rPr>
        <w:t>2</w:t>
      </w:r>
    </w:p>
    <w:p w:rsidR="00241FEB" w:rsidRDefault="0093629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</w:t>
      </w:r>
      <w:r>
        <w:rPr>
          <w:sz w:val="24"/>
          <w:szCs w:val="24"/>
        </w:rPr>
        <w:t>:</w:t>
      </w:r>
    </w:p>
    <w:p w:rsidR="00241FEB" w:rsidRDefault="0093629A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Alejo Scotti - alejoscotti@gmail.com - 1528142</w:t>
      </w:r>
    </w:p>
    <w:p w:rsidR="00241FEB" w:rsidRDefault="0093629A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Juan Pablo Ferreira - juanpabloferreira88@gmail.com - 1275902</w:t>
      </w:r>
    </w:p>
    <w:p w:rsidR="00241FEB" w:rsidRDefault="0093629A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Nicolas Hovassapian - Nicohova.95@gmail.com - 1530318</w:t>
      </w:r>
    </w:p>
    <w:p w:rsidR="00241FEB" w:rsidRDefault="0093629A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Ivan Metta</w:t>
      </w:r>
    </w:p>
    <w:p w:rsidR="00241FEB" w:rsidRDefault="0093629A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Sebastián Cairola</w:t>
      </w:r>
    </w:p>
    <w:p w:rsidR="00241FEB" w:rsidRDefault="0093629A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Tomas Villa</w:t>
      </w:r>
    </w:p>
    <w:p w:rsidR="00241FEB" w:rsidRDefault="00241FEB">
      <w:pPr>
        <w:rPr>
          <w:b/>
          <w:sz w:val="24"/>
          <w:szCs w:val="24"/>
          <w:u w:val="single"/>
        </w:rPr>
      </w:pPr>
    </w:p>
    <w:p w:rsidR="00241FEB" w:rsidRDefault="0093629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Fecha de entrega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22</w:t>
      </w:r>
      <w:r>
        <w:rPr>
          <w:sz w:val="24"/>
          <w:szCs w:val="24"/>
        </w:rPr>
        <w:t>/0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/2018</w:t>
      </w:r>
    </w:p>
    <w:p w:rsidR="00241FEB" w:rsidRDefault="0093629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Profesor</w:t>
      </w:r>
      <w:r>
        <w:rPr>
          <w:sz w:val="24"/>
          <w:szCs w:val="24"/>
        </w:rPr>
        <w:t>: Martín Agüero</w:t>
      </w:r>
    </w:p>
    <w:p w:rsidR="00241FEB" w:rsidRDefault="0093629A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u w:val="single"/>
        </w:rPr>
        <w:t>Ayudante a cargo</w:t>
      </w:r>
      <w:r>
        <w:rPr>
          <w:sz w:val="24"/>
          <w:szCs w:val="24"/>
        </w:rPr>
        <w:t xml:space="preserve">: Alejandro Ezequiel Leoz - Nicolas Contreras </w:t>
      </w:r>
    </w:p>
    <w:p w:rsidR="00241FEB" w:rsidRDefault="00241FEB">
      <w:pPr>
        <w:rPr>
          <w:sz w:val="24"/>
          <w:szCs w:val="24"/>
        </w:rPr>
      </w:pPr>
    </w:p>
    <w:p w:rsidR="00241FEB" w:rsidRDefault="0093629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Repositorio</w:t>
      </w:r>
      <w:r>
        <w:rPr>
          <w:sz w:val="24"/>
          <w:szCs w:val="24"/>
        </w:rPr>
        <w:t>:https://github.com/tomivilla/DDS-Grupo2</w:t>
      </w:r>
    </w:p>
    <w:p w:rsidR="00241FEB" w:rsidRDefault="0093629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Branch</w:t>
      </w:r>
      <w:r>
        <w:rPr>
          <w:sz w:val="24"/>
          <w:szCs w:val="24"/>
        </w:rPr>
        <w:t>: master</w:t>
      </w:r>
    </w:p>
    <w:p w:rsidR="00241FEB" w:rsidRDefault="0093629A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u w:val="single"/>
        </w:rPr>
        <w:t>Commit ID</w:t>
      </w:r>
      <w:r>
        <w:rPr>
          <w:sz w:val="24"/>
          <w:szCs w:val="24"/>
        </w:rPr>
        <w:t xml:space="preserve">: </w:t>
      </w:r>
      <w:r w:rsidR="00201B98" w:rsidRPr="00201B98">
        <w:rPr>
          <w:sz w:val="24"/>
          <w:szCs w:val="24"/>
        </w:rPr>
        <w:t>40550710dba6853c8e6211100b4f2ea82d5af081</w:t>
      </w:r>
      <w:bookmarkStart w:id="3" w:name="_GoBack"/>
      <w:bookmarkEnd w:id="3"/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93629A">
      <w:pPr>
        <w:spacing w:after="0" w:line="240" w:lineRule="auto"/>
        <w:rPr>
          <w:b/>
          <w:bCs/>
          <w:color w:val="434343"/>
          <w:sz w:val="28"/>
          <w:szCs w:val="28"/>
        </w:rPr>
      </w:pPr>
      <w:r>
        <w:rPr>
          <w:b/>
          <w:bCs/>
          <w:color w:val="434343"/>
          <w:sz w:val="28"/>
          <w:szCs w:val="28"/>
        </w:rPr>
        <w:t>Registro de cambios</w:t>
      </w:r>
    </w:p>
    <w:p w:rsidR="00241FEB" w:rsidRDefault="0024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US"/>
        </w:rPr>
      </w:pP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509"/>
      </w:tblGrid>
      <w:tr w:rsidR="00241FEB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Fecha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Modificaciones</w:t>
            </w:r>
          </w:p>
        </w:tc>
      </w:tr>
      <w:tr w:rsidR="00241FEB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Pr="0093629A" w:rsidRDefault="0093629A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 w:rsidRPr="0093629A">
              <w:rPr>
                <w:rFonts w:eastAsia="Times New Roman"/>
                <w:color w:val="000000"/>
                <w:lang w:val="es-AR" w:eastAsia="en-US"/>
              </w:rPr>
              <w:t>Patron State para el estado de los dispositivos inteligentes</w:t>
            </w:r>
          </w:p>
        </w:tc>
      </w:tr>
      <w:tr w:rsidR="00241FEB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12/05/2018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Patron decorardor para adaptadores</w:t>
            </w:r>
          </w:p>
        </w:tc>
      </w:tr>
      <w:tr w:rsidR="00241FEB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13/05/2018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Pr="0093629A" w:rsidRDefault="0093629A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 w:rsidRPr="0093629A">
              <w:rPr>
                <w:rFonts w:eastAsia="Times New Roman"/>
                <w:color w:val="000000"/>
                <w:lang w:val="es-AR" w:eastAsia="en-US"/>
              </w:rPr>
              <w:t xml:space="preserve">Patron Bridge para los Actuadores </w:t>
            </w:r>
          </w:p>
        </w:tc>
      </w:tr>
      <w:tr w:rsidR="00241FEB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16-05-2018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Pr="0093629A" w:rsidRDefault="0093629A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 w:rsidRPr="0093629A">
              <w:rPr>
                <w:rFonts w:eastAsia="Times New Roman"/>
                <w:color w:val="000000"/>
                <w:lang w:val="es-AR" w:eastAsia="en-US"/>
              </w:rPr>
              <w:t>Diagrama de Clases preliminar con los patrones seleccionados.</w:t>
            </w:r>
          </w:p>
        </w:tc>
      </w:tr>
      <w:tr w:rsidR="00241FEB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11-06-2018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Pr="0093629A" w:rsidRDefault="0093629A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 w:rsidRPr="0093629A">
              <w:rPr>
                <w:rFonts w:eastAsia="Times New Roman"/>
                <w:color w:val="000000"/>
                <w:lang w:val="es-AR" w:eastAsia="en-US"/>
              </w:rPr>
              <w:t>Diagrama de Clases - Se cambió el patro Decorador por un Adapter para los adatadores de dispositivos estandar</w:t>
            </w:r>
          </w:p>
        </w:tc>
      </w:tr>
    </w:tbl>
    <w:p w:rsidR="00241FEB" w:rsidRDefault="0093629A">
      <w:pPr>
        <w:rPr>
          <w:b/>
        </w:rPr>
      </w:pPr>
      <w:r>
        <w:rPr>
          <w:b/>
        </w:rPr>
        <w:br w:type="page"/>
      </w:r>
    </w:p>
    <w:p w:rsidR="00241FEB" w:rsidRDefault="0093629A">
      <w:pPr>
        <w:rPr>
          <w:b/>
        </w:rPr>
      </w:pPr>
      <w:r>
        <w:rPr>
          <w:b/>
        </w:rPr>
        <w:lastRenderedPageBreak/>
        <w:t xml:space="preserve">Tabla de Requerimientos no funcionales TP - Entrega </w:t>
      </w:r>
      <w:r w:rsidRPr="0093629A">
        <w:rPr>
          <w:b/>
          <w:lang w:val="es-AR"/>
        </w:rPr>
        <w:t>1</w:t>
      </w:r>
    </w:p>
    <w:p w:rsidR="00241FEB" w:rsidRDefault="00241FEB">
      <w:pPr>
        <w:ind w:left="1440" w:hanging="1440"/>
      </w:pPr>
    </w:p>
    <w:p w:rsidR="00241FEB" w:rsidRDefault="0093629A">
      <w:pPr>
        <w:ind w:hanging="11"/>
      </w:pPr>
      <w:r>
        <w:t>Fueron identificados los siguientes requerimientos no funcionales. Se tuvieron en cuenta aquellos que afectaran a la arquitectura del sistema.</w:t>
      </w:r>
    </w:p>
    <w:tbl>
      <w:tblPr>
        <w:tblStyle w:val="TableGrid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241FEB">
        <w:trPr>
          <w:trHeight w:val="419"/>
        </w:trPr>
        <w:tc>
          <w:tcPr>
            <w:tcW w:w="9019" w:type="dxa"/>
          </w:tcPr>
          <w:p w:rsidR="00241FEB" w:rsidRDefault="0093629A">
            <w:pPr>
              <w:rPr>
                <w:lang w:eastAsia="es-AR"/>
              </w:rPr>
            </w:pPr>
            <w:r>
              <w:rPr>
                <w:lang w:eastAsia="es-AR"/>
              </w:rPr>
              <w:t>Permitir la instalación de sensores.</w:t>
            </w:r>
          </w:p>
        </w:tc>
      </w:tr>
      <w:tr w:rsidR="00241FEB">
        <w:trPr>
          <w:trHeight w:val="411"/>
        </w:trPr>
        <w:tc>
          <w:tcPr>
            <w:tcW w:w="9019" w:type="dxa"/>
          </w:tcPr>
          <w:p w:rsidR="00241FEB" w:rsidRDefault="00241FEB">
            <w:pPr>
              <w:rPr>
                <w:lang w:eastAsia="es-AR"/>
              </w:rPr>
            </w:pPr>
          </w:p>
        </w:tc>
      </w:tr>
      <w:tr w:rsidR="00241FEB">
        <w:trPr>
          <w:trHeight w:val="404"/>
        </w:trPr>
        <w:tc>
          <w:tcPr>
            <w:tcW w:w="9019" w:type="dxa"/>
          </w:tcPr>
          <w:p w:rsidR="00241FEB" w:rsidRDefault="00241FEB">
            <w:pPr>
              <w:rPr>
                <w:lang w:eastAsia="es-AR"/>
              </w:rPr>
            </w:pPr>
          </w:p>
        </w:tc>
      </w:tr>
    </w:tbl>
    <w:p w:rsidR="00241FEB" w:rsidRDefault="00241FEB"/>
    <w:p w:rsidR="00241FEB" w:rsidRDefault="00241FEB"/>
    <w:p w:rsidR="00241FEB" w:rsidRPr="0093629A" w:rsidRDefault="0093629A">
      <w:pPr>
        <w:rPr>
          <w:b/>
          <w:lang w:val="es-AR"/>
        </w:rPr>
      </w:pPr>
      <w:r>
        <w:rPr>
          <w:b/>
        </w:rPr>
        <w:t xml:space="preserve">Diagrama de Clases TP - Entrega </w:t>
      </w:r>
      <w:r w:rsidRPr="0093629A">
        <w:rPr>
          <w:b/>
          <w:lang w:val="es-AR"/>
        </w:rPr>
        <w:t>1</w:t>
      </w:r>
    </w:p>
    <w:p w:rsidR="00241FEB" w:rsidRPr="0093629A" w:rsidRDefault="0093629A">
      <w:pPr>
        <w:rPr>
          <w:b/>
          <w:lang w:val="es-AR"/>
        </w:rPr>
      </w:pPr>
      <w:r>
        <w:rPr>
          <w:b/>
          <w:lang w:val="es-AR"/>
        </w:rPr>
        <w:object w:dxaOrig="3410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5pt;height:41.5pt" o:ole="">
            <v:imagedata r:id="rId8" o:title=""/>
          </v:shape>
          <o:OLEObject Type="Embed" ProgID="Package" ShapeID="_x0000_i1025" DrawAspect="Content" ObjectID="_1590271501" r:id="rId9"/>
        </w:object>
      </w:r>
    </w:p>
    <w:p w:rsidR="00241FEB" w:rsidRPr="0093629A" w:rsidRDefault="00241FEB"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4"/>
          <w:szCs w:val="24"/>
          <w:lang w:val="es-AR" w:eastAsia="en-US"/>
        </w:rPr>
      </w:pPr>
    </w:p>
    <w:p w:rsidR="00241FEB" w:rsidRDefault="0093629A"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3"/>
          <w:szCs w:val="23"/>
          <w:lang w:val="es-AR" w:eastAsia="en-US"/>
        </w:rPr>
      </w:pPr>
      <w:r>
        <w:rPr>
          <w:rFonts w:eastAsia="SimSun"/>
          <w:i/>
          <w:iCs/>
          <w:color w:val="000000"/>
          <w:sz w:val="23"/>
          <w:szCs w:val="23"/>
          <w:lang w:val="es-AR" w:eastAsia="en-US"/>
        </w:rPr>
        <w:t>Tabla de decisiones de diseño</w:t>
      </w:r>
      <w:r>
        <w:rPr>
          <w:rFonts w:eastAsia="SimSun"/>
          <w:color w:val="000000"/>
          <w:sz w:val="23"/>
          <w:szCs w:val="23"/>
          <w:lang w:val="es-AR" w:eastAsia="en-US"/>
        </w:rPr>
        <w:t xml:space="preserve">: </w:t>
      </w:r>
      <w:hyperlink r:id="rId10"/>
    </w:p>
    <w:tbl>
      <w:tblPr>
        <w:tblStyle w:val="TableGrid"/>
        <w:tblW w:w="9197" w:type="dxa"/>
        <w:tblLayout w:type="fixed"/>
        <w:tblLook w:val="04A0" w:firstRow="1" w:lastRow="0" w:firstColumn="1" w:lastColumn="0" w:noHBand="0" w:noVBand="1"/>
      </w:tblPr>
      <w:tblGrid>
        <w:gridCol w:w="1373"/>
        <w:gridCol w:w="2850"/>
        <w:gridCol w:w="2090"/>
        <w:gridCol w:w="1430"/>
        <w:gridCol w:w="1454"/>
      </w:tblGrid>
      <w:tr w:rsidR="00241FEB">
        <w:tc>
          <w:tcPr>
            <w:tcW w:w="1373" w:type="dxa"/>
            <w:shd w:val="clear" w:color="auto" w:fill="8DB3E2" w:themeFill="text2" w:themeFillTint="66"/>
          </w:tcPr>
          <w:p w:rsidR="00241FEB" w:rsidRDefault="0093629A">
            <w:pPr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2850" w:type="dxa"/>
            <w:shd w:val="clear" w:color="auto" w:fill="8DB3E2" w:themeFill="text2" w:themeFillTint="66"/>
          </w:tcPr>
          <w:p w:rsidR="00241FEB" w:rsidRDefault="0093629A">
            <w:pPr>
              <w:rPr>
                <w:lang w:val="en-US"/>
              </w:rPr>
            </w:pPr>
            <w:r>
              <w:rPr>
                <w:lang w:val="en-US"/>
              </w:rPr>
              <w:t>Decisión</w:t>
            </w:r>
          </w:p>
        </w:tc>
        <w:tc>
          <w:tcPr>
            <w:tcW w:w="2090" w:type="dxa"/>
            <w:shd w:val="clear" w:color="auto" w:fill="8DB3E2" w:themeFill="text2" w:themeFillTint="66"/>
          </w:tcPr>
          <w:p w:rsidR="00241FEB" w:rsidRDefault="0093629A">
            <w:pPr>
              <w:rPr>
                <w:lang w:val="en-US"/>
              </w:rPr>
            </w:pPr>
            <w:r>
              <w:rPr>
                <w:lang w:val="en-US"/>
              </w:rPr>
              <w:t>Ventaja</w:t>
            </w:r>
          </w:p>
        </w:tc>
        <w:tc>
          <w:tcPr>
            <w:tcW w:w="1430" w:type="dxa"/>
            <w:shd w:val="clear" w:color="auto" w:fill="8DB3E2" w:themeFill="text2" w:themeFillTint="66"/>
          </w:tcPr>
          <w:p w:rsidR="00241FEB" w:rsidRDefault="0093629A">
            <w:pPr>
              <w:rPr>
                <w:lang w:val="en-US"/>
              </w:rPr>
            </w:pPr>
            <w:r>
              <w:rPr>
                <w:lang w:val="en-US"/>
              </w:rPr>
              <w:t>Desventaja</w:t>
            </w:r>
          </w:p>
        </w:tc>
        <w:tc>
          <w:tcPr>
            <w:tcW w:w="1454" w:type="dxa"/>
            <w:shd w:val="clear" w:color="auto" w:fill="8DB3E2" w:themeFill="text2" w:themeFillTint="66"/>
          </w:tcPr>
          <w:p w:rsidR="00241FEB" w:rsidRDefault="0093629A">
            <w:pPr>
              <w:rPr>
                <w:lang w:val="en-US"/>
              </w:rPr>
            </w:pPr>
            <w:r>
              <w:rPr>
                <w:lang w:val="en-US"/>
              </w:rPr>
              <w:t>Alternativa</w:t>
            </w:r>
          </w:p>
        </w:tc>
      </w:tr>
      <w:tr w:rsidR="00241FEB">
        <w:trPr>
          <w:trHeight w:val="3305"/>
        </w:trPr>
        <w:tc>
          <w:tcPr>
            <w:tcW w:w="1373" w:type="dxa"/>
          </w:tcPr>
          <w:p w:rsidR="00241FEB" w:rsidRDefault="0093629A">
            <w:pPr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 w:rsidR="00241FEB" w:rsidRDefault="0093629A">
            <w:pPr>
              <w:rPr>
                <w:lang w:val="es-AR"/>
              </w:rPr>
            </w:pPr>
            <w:r>
              <w:rPr>
                <w:lang w:val="es-AR"/>
              </w:rPr>
              <w:t xml:space="preserve">La idea sería usar un </w:t>
            </w:r>
            <w:r>
              <w:rPr>
                <w:b/>
                <w:bCs/>
                <w:lang w:val="es-AR"/>
              </w:rPr>
              <w:t xml:space="preserve">Estate </w:t>
            </w:r>
            <w:r>
              <w:rPr>
                <w:lang w:val="es-AR"/>
              </w:rPr>
              <w:t xml:space="preserve">para los </w:t>
            </w:r>
            <w:r w:rsidRPr="0093629A">
              <w:rPr>
                <w:b/>
                <w:bCs/>
                <w:lang w:val="es-AR"/>
              </w:rPr>
              <w:t>E</w:t>
            </w:r>
            <w:r>
              <w:rPr>
                <w:b/>
                <w:bCs/>
                <w:lang w:val="es-AR"/>
              </w:rPr>
              <w:t>stados</w:t>
            </w:r>
            <w:r>
              <w:rPr>
                <w:lang w:val="es-AR"/>
              </w:rPr>
              <w:t xml:space="preserve"> de los </w:t>
            </w:r>
            <w:r w:rsidRPr="0093629A">
              <w:rPr>
                <w:b/>
                <w:bCs/>
                <w:lang w:val="es-AR"/>
              </w:rPr>
              <w:t>D</w:t>
            </w:r>
            <w:r>
              <w:rPr>
                <w:b/>
                <w:bCs/>
                <w:lang w:val="es-AR"/>
              </w:rPr>
              <w:t xml:space="preserve">ispositivos </w:t>
            </w:r>
            <w:r w:rsidRPr="0093629A">
              <w:rPr>
                <w:b/>
                <w:bCs/>
                <w:lang w:val="es-AR"/>
              </w:rPr>
              <w:t>I</w:t>
            </w:r>
            <w:r>
              <w:rPr>
                <w:b/>
                <w:bCs/>
                <w:lang w:val="es-AR"/>
              </w:rPr>
              <w:t>nteligentes</w:t>
            </w:r>
            <w:r w:rsidRPr="0093629A">
              <w:rPr>
                <w:lang w:val="es-AR"/>
              </w:rPr>
              <w:t>.</w:t>
            </w:r>
          </w:p>
        </w:tc>
        <w:tc>
          <w:tcPr>
            <w:tcW w:w="2090" w:type="dxa"/>
          </w:tcPr>
          <w:p w:rsidR="00241FEB" w:rsidRDefault="0093629A">
            <w:pPr>
              <w:rPr>
                <w:lang w:val="es-AR"/>
              </w:rPr>
            </w:pPr>
            <w:r>
              <w:rPr>
                <w:lang w:val="es-AR"/>
              </w:rPr>
              <w:t>Permitir que un objeto altere su comportamiento cuando su estado interno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cambia. Permite modelar las transiciones entre estados.</w:t>
            </w:r>
          </w:p>
        </w:tc>
        <w:tc>
          <w:tcPr>
            <w:tcW w:w="1430" w:type="dxa"/>
          </w:tcPr>
          <w:p w:rsidR="00241FEB" w:rsidRDefault="00241FEB">
            <w:pPr>
              <w:rPr>
                <w:lang w:val="es-AR"/>
              </w:rPr>
            </w:pPr>
          </w:p>
        </w:tc>
        <w:tc>
          <w:tcPr>
            <w:tcW w:w="1454" w:type="dxa"/>
          </w:tcPr>
          <w:p w:rsidR="00241FEB" w:rsidRDefault="00241FEB">
            <w:pPr>
              <w:rPr>
                <w:lang w:val="en-US"/>
              </w:rPr>
            </w:pPr>
          </w:p>
        </w:tc>
      </w:tr>
      <w:tr w:rsidR="00241FEB">
        <w:tc>
          <w:tcPr>
            <w:tcW w:w="1373" w:type="dxa"/>
          </w:tcPr>
          <w:p w:rsidR="00241FEB" w:rsidRDefault="0093629A">
            <w:pPr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 w:rsidR="00241FEB" w:rsidRDefault="0093629A">
            <w:pPr>
              <w:rPr>
                <w:lang w:val="es-AR"/>
              </w:rPr>
            </w:pPr>
            <w:r w:rsidRPr="0093629A">
              <w:rPr>
                <w:lang w:val="es-AR"/>
              </w:rPr>
              <w:t>P</w:t>
            </w:r>
            <w:r>
              <w:rPr>
                <w:lang w:val="es-AR"/>
              </w:rPr>
              <w:t xml:space="preserve">ara los </w:t>
            </w:r>
            <w:r w:rsidRPr="0093629A">
              <w:rPr>
                <w:b/>
                <w:bCs/>
                <w:lang w:val="es-AR"/>
              </w:rPr>
              <w:t>A</w:t>
            </w:r>
            <w:r>
              <w:rPr>
                <w:b/>
                <w:bCs/>
                <w:lang w:val="es-AR"/>
              </w:rPr>
              <w:t>daptadores</w:t>
            </w:r>
            <w:r>
              <w:rPr>
                <w:lang w:val="es-AR"/>
              </w:rPr>
              <w:t xml:space="preserve"> de los</w:t>
            </w:r>
            <w:r w:rsidRPr="0093629A">
              <w:rPr>
                <w:lang w:val="es-AR"/>
              </w:rPr>
              <w:t xml:space="preserve"> </w:t>
            </w:r>
            <w:r>
              <w:rPr>
                <w:b/>
                <w:bCs/>
                <w:lang w:val="es-AR"/>
              </w:rPr>
              <w:t>Dispositivos</w:t>
            </w:r>
            <w:r w:rsidRPr="0093629A">
              <w:rPr>
                <w:b/>
                <w:bCs/>
                <w:lang w:val="es-AR"/>
              </w:rPr>
              <w:t xml:space="preserve"> </w:t>
            </w:r>
            <w:r>
              <w:rPr>
                <w:b/>
                <w:bCs/>
                <w:lang w:val="es-AR"/>
              </w:rPr>
              <w:t>Estadar</w:t>
            </w:r>
            <w:r>
              <w:rPr>
                <w:lang w:val="es-AR"/>
              </w:rPr>
              <w:t xml:space="preserve"> usaríamos un </w:t>
            </w:r>
            <w:r>
              <w:rPr>
                <w:b/>
                <w:bCs/>
                <w:lang w:val="es-AR"/>
              </w:rPr>
              <w:t>Decorador</w:t>
            </w:r>
            <w:r>
              <w:rPr>
                <w:lang w:val="es-AR"/>
              </w:rPr>
              <w:t>.</w:t>
            </w:r>
          </w:p>
        </w:tc>
        <w:tc>
          <w:tcPr>
            <w:tcW w:w="2090" w:type="dxa"/>
          </w:tcPr>
          <w:p w:rsidR="00241FEB" w:rsidRDefault="0093629A">
            <w:pPr>
              <w:rPr>
                <w:lang w:val="es-AR"/>
              </w:rPr>
            </w:pPr>
            <w:r>
              <w:rPr>
                <w:lang w:val="es-AR"/>
              </w:rPr>
              <w:t>Agregar dinámicamente responsabilidades (funcionalidad) extra a un objeto. Es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una forma flexible que sirve de alternativa a subclassing para extender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funcionalidad.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n-US"/>
              </w:rPr>
              <w:t>Mas flexibilidad que la herencia estática.</w:t>
            </w:r>
          </w:p>
        </w:tc>
        <w:tc>
          <w:tcPr>
            <w:tcW w:w="1430" w:type="dxa"/>
          </w:tcPr>
          <w:p w:rsidR="00241FEB" w:rsidRPr="0093629A" w:rsidRDefault="0093629A">
            <w:pPr>
              <w:rPr>
                <w:lang w:val="es-AR"/>
              </w:rPr>
            </w:pPr>
            <w:r w:rsidRPr="0093629A">
              <w:rPr>
                <w:lang w:val="es-AR"/>
              </w:rPr>
              <w:t>Un decorador y su componente no son identicos.</w:t>
            </w:r>
          </w:p>
        </w:tc>
        <w:tc>
          <w:tcPr>
            <w:tcW w:w="1454" w:type="dxa"/>
          </w:tcPr>
          <w:p w:rsidR="00241FEB" w:rsidRDefault="0093629A">
            <w:pPr>
              <w:rPr>
                <w:lang w:val="en-US"/>
              </w:rPr>
            </w:pPr>
            <w:r>
              <w:rPr>
                <w:lang w:val="en-US"/>
              </w:rPr>
              <w:t>Estrategias</w:t>
            </w:r>
          </w:p>
        </w:tc>
      </w:tr>
      <w:tr w:rsidR="00241FEB">
        <w:tc>
          <w:tcPr>
            <w:tcW w:w="1373" w:type="dxa"/>
          </w:tcPr>
          <w:p w:rsidR="00241FEB" w:rsidRDefault="009362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13/05/2018</w:t>
            </w:r>
          </w:p>
        </w:tc>
        <w:tc>
          <w:tcPr>
            <w:tcW w:w="2850" w:type="dxa"/>
          </w:tcPr>
          <w:p w:rsidR="00241FEB" w:rsidRDefault="0093629A">
            <w:pPr>
              <w:rPr>
                <w:lang w:val="es-AR"/>
              </w:rPr>
            </w:pPr>
            <w:r>
              <w:rPr>
                <w:lang w:val="es-AR"/>
              </w:rPr>
              <w:t xml:space="preserve">Para el </w:t>
            </w:r>
            <w:r>
              <w:rPr>
                <w:b/>
                <w:bCs/>
                <w:lang w:val="es-AR"/>
              </w:rPr>
              <w:t xml:space="preserve">Actuador </w:t>
            </w:r>
            <w:r>
              <w:rPr>
                <w:lang w:val="es-AR"/>
              </w:rPr>
              <w:t xml:space="preserve">se usaría el patrón </w:t>
            </w:r>
            <w:r>
              <w:rPr>
                <w:b/>
                <w:bCs/>
                <w:lang w:val="es-AR"/>
              </w:rPr>
              <w:t xml:space="preserve">Bridge </w:t>
            </w:r>
            <w:r>
              <w:rPr>
                <w:lang w:val="es-AR"/>
              </w:rPr>
              <w:t xml:space="preserve">via la inteface </w:t>
            </w:r>
            <w:r>
              <w:rPr>
                <w:b/>
                <w:bCs/>
                <w:lang w:val="es-AR"/>
              </w:rPr>
              <w:t xml:space="preserve">Implementador </w:t>
            </w:r>
            <w:r>
              <w:rPr>
                <w:lang w:val="es-AR"/>
              </w:rPr>
              <w:t>para no depender de implementación que tiene cada electrodomestico según su fabricante como indica el enunciado.</w:t>
            </w:r>
          </w:p>
        </w:tc>
        <w:tc>
          <w:tcPr>
            <w:tcW w:w="2090" w:type="dxa"/>
          </w:tcPr>
          <w:p w:rsidR="00241FEB" w:rsidRDefault="0093629A">
            <w:pPr>
              <w:rPr>
                <w:lang w:val="es-AR"/>
              </w:rPr>
            </w:pPr>
            <w:r>
              <w:rPr>
                <w:lang w:val="es-AR"/>
              </w:rPr>
              <w:t>Desacoplar una abstracción de su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implementación, de modo que ambas puedan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variar de forma independiente.</w:t>
            </w:r>
          </w:p>
        </w:tc>
        <w:tc>
          <w:tcPr>
            <w:tcW w:w="1430" w:type="dxa"/>
          </w:tcPr>
          <w:p w:rsidR="00241FEB" w:rsidRDefault="00241FEB">
            <w:pPr>
              <w:rPr>
                <w:lang w:val="es-AR"/>
              </w:rPr>
            </w:pPr>
          </w:p>
        </w:tc>
        <w:tc>
          <w:tcPr>
            <w:tcW w:w="1454" w:type="dxa"/>
          </w:tcPr>
          <w:p w:rsidR="00241FEB" w:rsidRDefault="0093629A">
            <w:pPr>
              <w:rPr>
                <w:lang w:val="en-US"/>
              </w:rPr>
            </w:pPr>
            <w:r>
              <w:rPr>
                <w:lang w:val="en-US"/>
              </w:rPr>
              <w:t>Composite</w:t>
            </w:r>
          </w:p>
        </w:tc>
      </w:tr>
      <w:tr w:rsidR="00241FEB">
        <w:tc>
          <w:tcPr>
            <w:tcW w:w="1373" w:type="dxa"/>
          </w:tcPr>
          <w:p w:rsidR="00241FEB" w:rsidRDefault="0093629A">
            <w:pPr>
              <w:rPr>
                <w:lang w:val="en-US"/>
              </w:rPr>
            </w:pPr>
            <w:r>
              <w:rPr>
                <w:lang w:val="en-US"/>
              </w:rPr>
              <w:t>13/05/2018</w:t>
            </w:r>
          </w:p>
        </w:tc>
        <w:tc>
          <w:tcPr>
            <w:tcW w:w="2850" w:type="dxa"/>
          </w:tcPr>
          <w:p w:rsidR="00241FEB" w:rsidRDefault="0093629A">
            <w:pPr>
              <w:rPr>
                <w:lang w:val="es-AR"/>
              </w:rPr>
            </w:pPr>
            <w:r w:rsidRPr="0093629A">
              <w:rPr>
                <w:lang w:val="es-AR"/>
              </w:rPr>
              <w:t>S</w:t>
            </w:r>
            <w:r>
              <w:rPr>
                <w:lang w:val="es-AR"/>
              </w:rPr>
              <w:t xml:space="preserve">e agregó el patrón </w:t>
            </w:r>
            <w:r>
              <w:rPr>
                <w:b/>
                <w:bCs/>
                <w:lang w:val="es-AR"/>
              </w:rPr>
              <w:t>Observer</w:t>
            </w:r>
            <w:r>
              <w:rPr>
                <w:lang w:val="es-AR"/>
              </w:rPr>
              <w:t xml:space="preserve">, para avisar cada vez que un </w:t>
            </w:r>
            <w:r>
              <w:rPr>
                <w:b/>
                <w:bCs/>
                <w:lang w:val="es-AR"/>
              </w:rPr>
              <w:t xml:space="preserve">Sensor </w:t>
            </w:r>
            <w:r>
              <w:rPr>
                <w:lang w:val="es-AR"/>
              </w:rPr>
              <w:t>realiza una medición de la magnitud que corresponda</w:t>
            </w:r>
          </w:p>
        </w:tc>
        <w:tc>
          <w:tcPr>
            <w:tcW w:w="2090" w:type="dxa"/>
          </w:tcPr>
          <w:p w:rsidR="00241FEB" w:rsidRDefault="0093629A">
            <w:pPr>
              <w:rPr>
                <w:lang w:val="es-AR"/>
              </w:rPr>
            </w:pPr>
            <w:r>
              <w:rPr>
                <w:lang w:val="es-AR"/>
              </w:rPr>
              <w:t>Definir dependencias one-to-many entre objetos, de forma tal que cuando un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objeto cambia su estado todos los objetos dependientes son notificados y actualizados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inmediatamente</w:t>
            </w:r>
          </w:p>
        </w:tc>
        <w:tc>
          <w:tcPr>
            <w:tcW w:w="1430" w:type="dxa"/>
          </w:tcPr>
          <w:p w:rsidR="00241FEB" w:rsidRDefault="00241FEB">
            <w:pPr>
              <w:rPr>
                <w:lang w:val="es-AR"/>
              </w:rPr>
            </w:pPr>
          </w:p>
        </w:tc>
        <w:tc>
          <w:tcPr>
            <w:tcW w:w="1454" w:type="dxa"/>
          </w:tcPr>
          <w:p w:rsidR="00241FEB" w:rsidRPr="0093629A" w:rsidRDefault="00241FEB">
            <w:pPr>
              <w:rPr>
                <w:lang w:val="es-AR"/>
              </w:rPr>
            </w:pPr>
          </w:p>
        </w:tc>
      </w:tr>
      <w:tr w:rsidR="00241FEB">
        <w:tc>
          <w:tcPr>
            <w:tcW w:w="1373" w:type="dxa"/>
          </w:tcPr>
          <w:p w:rsidR="00241FEB" w:rsidRDefault="0093629A">
            <w:pPr>
              <w:rPr>
                <w:lang w:val="en-US"/>
              </w:rPr>
            </w:pPr>
            <w:r>
              <w:rPr>
                <w:lang w:val="en-US"/>
              </w:rPr>
              <w:t>16/05/2018</w:t>
            </w:r>
          </w:p>
        </w:tc>
        <w:tc>
          <w:tcPr>
            <w:tcW w:w="2850" w:type="dxa"/>
          </w:tcPr>
          <w:p w:rsidR="00241FEB" w:rsidRDefault="0093629A">
            <w:pPr>
              <w:rPr>
                <w:lang w:val="es-AR"/>
              </w:rPr>
            </w:pPr>
            <w:r>
              <w:rPr>
                <w:lang w:val="es-AR"/>
              </w:rPr>
              <w:t xml:space="preserve">Una </w:t>
            </w:r>
            <w:r>
              <w:rPr>
                <w:b/>
                <w:bCs/>
                <w:lang w:val="es-AR"/>
              </w:rPr>
              <w:t xml:space="preserve">Regla </w:t>
            </w:r>
            <w:r w:rsidRPr="0093629A">
              <w:rPr>
                <w:lang w:val="es-AR"/>
              </w:rPr>
              <w:t>tiene</w:t>
            </w:r>
            <w:r>
              <w:rPr>
                <w:lang w:val="es-AR"/>
              </w:rPr>
              <w:t xml:space="preserve"> un listado de Condiciones y Acciónes, ademas conoce a un dispositivo, sobre el cual comprobaría el cumplimiento de las Condiciones, en caso de cumplirse todas las condiciones, ejecutaría las acciones. A su vez el cliente definiría las reglas a aplicar sobre sus dispositivos.</w:t>
            </w:r>
          </w:p>
        </w:tc>
        <w:tc>
          <w:tcPr>
            <w:tcW w:w="2090" w:type="dxa"/>
          </w:tcPr>
          <w:p w:rsidR="00241FEB" w:rsidRDefault="00241FEB">
            <w:pPr>
              <w:rPr>
                <w:lang w:val="es-AR"/>
              </w:rPr>
            </w:pPr>
          </w:p>
        </w:tc>
        <w:tc>
          <w:tcPr>
            <w:tcW w:w="1430" w:type="dxa"/>
          </w:tcPr>
          <w:p w:rsidR="00241FEB" w:rsidRDefault="00241FEB">
            <w:pPr>
              <w:rPr>
                <w:lang w:val="es-AR"/>
              </w:rPr>
            </w:pPr>
          </w:p>
        </w:tc>
        <w:tc>
          <w:tcPr>
            <w:tcW w:w="1454" w:type="dxa"/>
          </w:tcPr>
          <w:p w:rsidR="00241FEB" w:rsidRDefault="00241FEB">
            <w:pPr>
              <w:rPr>
                <w:lang w:val="es-AR"/>
              </w:rPr>
            </w:pPr>
          </w:p>
        </w:tc>
      </w:tr>
      <w:tr w:rsidR="00241FEB">
        <w:tc>
          <w:tcPr>
            <w:tcW w:w="1373" w:type="dxa"/>
          </w:tcPr>
          <w:p w:rsidR="00241FEB" w:rsidRDefault="0093629A">
            <w:pPr>
              <w:rPr>
                <w:lang w:val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11-06-2018</w:t>
            </w:r>
          </w:p>
        </w:tc>
        <w:tc>
          <w:tcPr>
            <w:tcW w:w="2850" w:type="dxa"/>
          </w:tcPr>
          <w:p w:rsidR="00241FEB" w:rsidRPr="0093629A" w:rsidRDefault="0093629A">
            <w:pPr>
              <w:rPr>
                <w:lang w:val="es-AR"/>
              </w:rPr>
            </w:pPr>
            <w:r w:rsidRPr="0093629A">
              <w:rPr>
                <w:lang w:val="es-AR"/>
              </w:rPr>
              <w:t>Se cambió el patro Decorador por el patron Adapter para agregar el Adaptador de dispositivos Estandar.</w:t>
            </w:r>
          </w:p>
        </w:tc>
        <w:tc>
          <w:tcPr>
            <w:tcW w:w="2090" w:type="dxa"/>
          </w:tcPr>
          <w:p w:rsidR="00241FEB" w:rsidRDefault="0093629A">
            <w:pPr>
              <w:rPr>
                <w:lang w:val="es-AR"/>
              </w:rPr>
            </w:pPr>
            <w:r>
              <w:rPr>
                <w:lang w:val="es-AR"/>
              </w:rPr>
              <w:t>Permite que dos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clases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incompatibles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puedan funcionar en conjunto</w:t>
            </w:r>
            <w:r w:rsidRPr="0093629A">
              <w:rPr>
                <w:lang w:val="es-AR"/>
              </w:rPr>
              <w:t>.</w:t>
            </w:r>
          </w:p>
        </w:tc>
        <w:tc>
          <w:tcPr>
            <w:tcW w:w="1430" w:type="dxa"/>
          </w:tcPr>
          <w:p w:rsidR="00241FEB" w:rsidRDefault="00241FEB">
            <w:pPr>
              <w:rPr>
                <w:lang w:val="es-AR"/>
              </w:rPr>
            </w:pPr>
          </w:p>
        </w:tc>
        <w:tc>
          <w:tcPr>
            <w:tcW w:w="1454" w:type="dxa"/>
          </w:tcPr>
          <w:p w:rsidR="00241FEB" w:rsidRDefault="0093629A">
            <w:pPr>
              <w:rPr>
                <w:lang w:val="en-US"/>
              </w:rPr>
            </w:pPr>
            <w:r>
              <w:rPr>
                <w:lang w:val="en-US"/>
              </w:rPr>
              <w:t>Decorador</w:t>
            </w:r>
          </w:p>
        </w:tc>
      </w:tr>
    </w:tbl>
    <w:p w:rsidR="00241FEB" w:rsidRDefault="00241FEB"/>
    <w:sectPr w:rsidR="00241F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B88"/>
    <w:rsid w:val="000A6958"/>
    <w:rsid w:val="001425A3"/>
    <w:rsid w:val="00172A27"/>
    <w:rsid w:val="001876BC"/>
    <w:rsid w:val="00201B98"/>
    <w:rsid w:val="00210B25"/>
    <w:rsid w:val="00241FEB"/>
    <w:rsid w:val="00305B56"/>
    <w:rsid w:val="004966E5"/>
    <w:rsid w:val="00521D47"/>
    <w:rsid w:val="007D0B3C"/>
    <w:rsid w:val="007E6DAD"/>
    <w:rsid w:val="008E21F9"/>
    <w:rsid w:val="008F1A5E"/>
    <w:rsid w:val="0093629A"/>
    <w:rsid w:val="00AB2D4B"/>
    <w:rsid w:val="00C333B0"/>
    <w:rsid w:val="00E25054"/>
    <w:rsid w:val="00E5543B"/>
    <w:rsid w:val="00E94CD9"/>
    <w:rsid w:val="00EB5077"/>
    <w:rsid w:val="00EE177D"/>
    <w:rsid w:val="09ED3683"/>
    <w:rsid w:val="192338BC"/>
    <w:rsid w:val="1DA67BB4"/>
    <w:rsid w:val="32524FF7"/>
    <w:rsid w:val="3491488E"/>
    <w:rsid w:val="4F6370A7"/>
    <w:rsid w:val="53D30558"/>
    <w:rsid w:val="56D54221"/>
    <w:rsid w:val="581D1C64"/>
    <w:rsid w:val="5F1C6871"/>
    <w:rsid w:val="68D8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eastAsia="Arial" w:hAnsi="Arial" w:cs="Arial"/>
      <w:sz w:val="22"/>
      <w:szCs w:val="22"/>
      <w:lang w:val="es" w:eastAsia="es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styleId="TableGrid">
    <w:name w:val="Table Grid"/>
    <w:basedOn w:val="TableNormal"/>
    <w:uiPriority w:val="39"/>
    <w:qFormat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eastAsia="es-AR"/>
    </w:rPr>
  </w:style>
  <w:style w:type="paragraph" w:customStyle="1" w:styleId="Default">
    <w:name w:val="Default"/>
    <w:unhideWhenUsed/>
    <w:qFormat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eastAsia="Arial" w:hAnsi="Arial" w:cs="Arial"/>
      <w:sz w:val="22"/>
      <w:szCs w:val="22"/>
      <w:lang w:val="es" w:eastAsia="es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styleId="TableGrid">
    <w:name w:val="Table Grid"/>
    <w:basedOn w:val="TableNormal"/>
    <w:uiPriority w:val="39"/>
    <w:qFormat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eastAsia="es-AR"/>
    </w:rPr>
  </w:style>
  <w:style w:type="paragraph" w:customStyle="1" w:styleId="Default">
    <w:name w:val="Default"/>
    <w:unhideWhenUsed/>
    <w:qFormat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plantuml.com/plantuml/img/TLFDRjim3BxpAOIS4WGzz5eK1Omasu0XfsBRCM0arjKWYuOe5zs2FTIUOIysohLLh-XEfFZtVVnesu0YvlxZmLpWYmoOFD-OuSKHs66cbfF76sDdLs0x-pynhOSujMtW5-1PSaARpHGpjxTpwExk0f6xSwAJezE409QZPeN-_4PjjoEPNV0KCnbwpXITpBFcTiY-vvDZEtHQnX3LfcKWKw07ZWoEEszzK9W7iezOS37aqGgb9yqfWNajs7lfMNpsJwg0Uts8WQqI8Mb2EyH5rI5QvUSThpTQmHd38YarA--ccnvR_2T9otG9gpOoT7maDHXAH2WJfdeKrRxwcofVupeVVH7TSVglYDXJ2ChkhKXxQbIYGxpN2THXkNNCtg7Rqv64PCSTZmZhLyHAuW8pPsNGSNtXy_Z2rF87_ttolYeVF0U2xPav44RJKof2MshiSiMN8GLkmbi8LR-fLXkJjnNpyxTFd118iie0ssB7azHx3TFSSGyeFy3gUdLrjJfY_B6Qr7eRhel2z8rgulhTw5Y-uFaN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Globant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alejo scotti</dc:creator>
  <cp:lastModifiedBy>Juan Pablo Ferreira</cp:lastModifiedBy>
  <cp:revision>13</cp:revision>
  <cp:lastPrinted>2018-06-12T03:58:00Z</cp:lastPrinted>
  <dcterms:created xsi:type="dcterms:W3CDTF">2018-04-24T20:24:00Z</dcterms:created>
  <dcterms:modified xsi:type="dcterms:W3CDTF">2018-06-12T04:19:00Z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