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B5D48" w14:textId="77777777" w:rsidR="005A4436" w:rsidRPr="005A4436" w:rsidRDefault="005A4436" w:rsidP="005A4436">
      <w:pPr>
        <w:rPr>
          <w:b/>
          <w:bCs/>
        </w:rPr>
      </w:pPr>
      <w:r w:rsidRPr="005A4436">
        <w:rPr>
          <w:b/>
          <w:bCs/>
        </w:rPr>
        <w:t>Infrastructure as Code (</w:t>
      </w:r>
      <w:proofErr w:type="spellStart"/>
      <w:r w:rsidRPr="005A4436">
        <w:rPr>
          <w:b/>
          <w:bCs/>
        </w:rPr>
        <w:t>IaC</w:t>
      </w:r>
      <w:proofErr w:type="spellEnd"/>
      <w:r w:rsidRPr="005A4436">
        <w:rPr>
          <w:b/>
          <w:bCs/>
        </w:rPr>
        <w:t>) Strategy</w:t>
      </w:r>
    </w:p>
    <w:p w14:paraId="470562BC" w14:textId="77777777" w:rsidR="005A4436" w:rsidRPr="005A4436" w:rsidRDefault="005A4436" w:rsidP="005A4436">
      <w:pPr>
        <w:rPr>
          <w:b/>
          <w:bCs/>
        </w:rPr>
      </w:pPr>
      <w:r w:rsidRPr="005A4436">
        <w:rPr>
          <w:b/>
          <w:bCs/>
        </w:rPr>
        <w:t>1. Executive Summary &amp; Tool Selection</w:t>
      </w:r>
    </w:p>
    <w:p w14:paraId="34A9901A" w14:textId="77777777" w:rsidR="005A4436" w:rsidRPr="005A4436" w:rsidRDefault="005A4436" w:rsidP="005A4436">
      <w:r w:rsidRPr="005A4436">
        <w:t>This document presents the Infrastructure as Code (</w:t>
      </w:r>
      <w:proofErr w:type="spellStart"/>
      <w:r w:rsidRPr="005A4436">
        <w:t>IaC</w:t>
      </w:r>
      <w:proofErr w:type="spellEnd"/>
      <w:r w:rsidRPr="005A4436">
        <w:t>) strategy for the </w:t>
      </w:r>
      <w:r w:rsidRPr="005A4436">
        <w:rPr>
          <w:b/>
          <w:bCs/>
        </w:rPr>
        <w:t>Aegis Health Partners IT Asset Management (ITAM)</w:t>
      </w:r>
      <w:r w:rsidRPr="005A4436">
        <w:t> application. To prevent environment drift, guarantee auditability, and ensure exact parity between Development, Staging, and Production environments, all cloud infrastructure must be provisioned programmatically.</w:t>
      </w:r>
    </w:p>
    <w:p w14:paraId="680A0C0F" w14:textId="77777777" w:rsidR="005A4436" w:rsidRPr="005A4436" w:rsidRDefault="005A4436" w:rsidP="005A4436">
      <w:pPr>
        <w:rPr>
          <w:b/>
          <w:bCs/>
        </w:rPr>
      </w:pPr>
      <w:r w:rsidRPr="005A4436">
        <w:rPr>
          <w:b/>
          <w:bCs/>
        </w:rPr>
        <w:t xml:space="preserve">1.1 Selected Toolchain: Terraform &amp; </w:t>
      </w:r>
      <w:proofErr w:type="spellStart"/>
      <w:r w:rsidRPr="005A4436">
        <w:rPr>
          <w:b/>
          <w:bCs/>
        </w:rPr>
        <w:t>Terragrunt</w:t>
      </w:r>
      <w:proofErr w:type="spellEnd"/>
    </w:p>
    <w:p w14:paraId="647D9AC0" w14:textId="77777777" w:rsidR="005A4436" w:rsidRPr="005A4436" w:rsidRDefault="005A4436" w:rsidP="005A4436">
      <w:pPr>
        <w:numPr>
          <w:ilvl w:val="0"/>
          <w:numId w:val="1"/>
        </w:numPr>
      </w:pPr>
      <w:r w:rsidRPr="005A4436">
        <w:rPr>
          <w:b/>
          <w:bCs/>
        </w:rPr>
        <w:t>Terraform (v1.5+):</w:t>
      </w:r>
      <w:r w:rsidRPr="005A4436">
        <w:t> Selected as the primary engine for declarative infrastructure provisioning. It offers a mature AWS provider, broad state-management capabilities, and a large open-source module registry.</w:t>
      </w:r>
    </w:p>
    <w:p w14:paraId="41A6A8E4" w14:textId="77777777" w:rsidR="005A4436" w:rsidRPr="005A4436" w:rsidRDefault="005A4436" w:rsidP="005A4436">
      <w:pPr>
        <w:numPr>
          <w:ilvl w:val="0"/>
          <w:numId w:val="1"/>
        </w:numPr>
      </w:pPr>
      <w:proofErr w:type="spellStart"/>
      <w:r w:rsidRPr="005A4436">
        <w:rPr>
          <w:b/>
          <w:bCs/>
        </w:rPr>
        <w:t>Terragrunt</w:t>
      </w:r>
      <w:proofErr w:type="spellEnd"/>
      <w:r w:rsidRPr="005A4436">
        <w:rPr>
          <w:b/>
          <w:bCs/>
        </w:rPr>
        <w:t>:</w:t>
      </w:r>
      <w:r w:rsidRPr="005A4436">
        <w:t> Used as a thin wrapper to keep Terraform configurations </w:t>
      </w:r>
      <w:r w:rsidRPr="005A4436">
        <w:rPr>
          <w:b/>
          <w:bCs/>
        </w:rPr>
        <w:t>DRY (Don't Repeat Yourself)</w:t>
      </w:r>
      <w:r w:rsidRPr="005A4436">
        <w:t>. It manages remote state dynamically and coordinates multi-module deployment dependencies.</w:t>
      </w:r>
    </w:p>
    <w:p w14:paraId="31AA174F" w14:textId="77777777" w:rsidR="005A4436" w:rsidRPr="005A4436" w:rsidRDefault="005A4436" w:rsidP="005A4436">
      <w:r w:rsidRPr="005A4436">
        <w:pict w14:anchorId="4719E224">
          <v:rect id="_x0000_i1031" style="width:0;height:.75pt" o:hralign="center" o:hrstd="t" o:hr="t" fillcolor="#a0a0a0" stroked="f"/>
        </w:pict>
      </w:r>
    </w:p>
    <w:p w14:paraId="654CFB6D" w14:textId="77777777" w:rsidR="005A4436" w:rsidRPr="005A4436" w:rsidRDefault="005A4436" w:rsidP="005A4436">
      <w:pPr>
        <w:rPr>
          <w:b/>
          <w:bCs/>
        </w:rPr>
      </w:pPr>
      <w:r w:rsidRPr="005A4436">
        <w:rPr>
          <w:b/>
          <w:bCs/>
        </w:rPr>
        <w:t>2. Directory Structure</w:t>
      </w:r>
    </w:p>
    <w:p w14:paraId="55567A9C" w14:textId="77777777" w:rsidR="005A4436" w:rsidRPr="005A4436" w:rsidRDefault="005A4436" w:rsidP="005A4436">
      <w:r w:rsidRPr="005A4436">
        <w:t xml:space="preserve">The </w:t>
      </w:r>
      <w:proofErr w:type="spellStart"/>
      <w:r w:rsidRPr="005A4436">
        <w:t>IaC</w:t>
      </w:r>
      <w:proofErr w:type="spellEnd"/>
      <w:r w:rsidRPr="005A4436">
        <w:t xml:space="preserve"> codebase is split into reusable, infrastructure-agnostic </w:t>
      </w:r>
      <w:r w:rsidRPr="005A4436">
        <w:rPr>
          <w:b/>
          <w:bCs/>
        </w:rPr>
        <w:t>modules</w:t>
      </w:r>
      <w:r w:rsidRPr="005A4436">
        <w:t> and environment-specific </w:t>
      </w:r>
      <w:r w:rsidRPr="005A4436">
        <w:rPr>
          <w:b/>
          <w:bCs/>
        </w:rPr>
        <w:t>live configurations</w:t>
      </w:r>
      <w:r w:rsidRPr="005A4436">
        <w:t>:</w:t>
      </w:r>
    </w:p>
    <w:p w14:paraId="4E989568" w14:textId="2E4A05E3" w:rsidR="000B2455" w:rsidRDefault="005A4436">
      <w:r w:rsidRPr="005A4436">
        <w:drawing>
          <wp:inline distT="0" distB="0" distL="0" distR="0" wp14:anchorId="68D0997F" wp14:editId="50117A71">
            <wp:extent cx="5943600" cy="4058920"/>
            <wp:effectExtent l="0" t="0" r="0" b="0"/>
            <wp:docPr id="182291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165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99C0" w14:textId="77777777" w:rsidR="005A4436" w:rsidRPr="005A4436" w:rsidRDefault="005A4436" w:rsidP="005A4436">
      <w:pPr>
        <w:rPr>
          <w:b/>
          <w:bCs/>
        </w:rPr>
      </w:pPr>
      <w:r w:rsidRPr="005A4436">
        <w:rPr>
          <w:b/>
          <w:bCs/>
        </w:rPr>
        <w:lastRenderedPageBreak/>
        <w:t>3. Core Infrastructure Modules (HCL Specifications)</w:t>
      </w:r>
    </w:p>
    <w:p w14:paraId="259711E6" w14:textId="77777777" w:rsidR="005A4436" w:rsidRPr="005A4436" w:rsidRDefault="005A4436" w:rsidP="005A4436">
      <w:pPr>
        <w:rPr>
          <w:b/>
          <w:bCs/>
        </w:rPr>
      </w:pPr>
      <w:r w:rsidRPr="005A4436">
        <w:rPr>
          <w:b/>
          <w:bCs/>
        </w:rPr>
        <w:t>3.1 Core Database Module (modules/database/main.tf)</w:t>
      </w:r>
    </w:p>
    <w:p w14:paraId="2F967268" w14:textId="77777777" w:rsidR="005A4436" w:rsidRPr="005A4436" w:rsidRDefault="005A4436" w:rsidP="005A4436">
      <w:r w:rsidRPr="005A4436">
        <w:t xml:space="preserve">The following HCL module provisions the transactional database backend with </w:t>
      </w:r>
      <w:proofErr w:type="gramStart"/>
      <w:r w:rsidRPr="005A4436">
        <w:t>Multi-AZ</w:t>
      </w:r>
      <w:proofErr w:type="gramEnd"/>
      <w:r w:rsidRPr="005A4436">
        <w:t xml:space="preserve"> redundancy, security integration, and scaling properties.</w:t>
      </w:r>
    </w:p>
    <w:p w14:paraId="2B561BA6" w14:textId="1A3F90D9" w:rsidR="005A4436" w:rsidRDefault="005A4436">
      <w:r w:rsidRPr="005A4436">
        <w:drawing>
          <wp:inline distT="0" distB="0" distL="0" distR="0" wp14:anchorId="13A48204" wp14:editId="53EC3600">
            <wp:extent cx="5943600" cy="4286885"/>
            <wp:effectExtent l="0" t="0" r="0" b="0"/>
            <wp:docPr id="128804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49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B9AC" w14:textId="77777777" w:rsidR="005A4436" w:rsidRPr="005A4436" w:rsidRDefault="005A4436" w:rsidP="005A4436">
      <w:pPr>
        <w:rPr>
          <w:b/>
          <w:bCs/>
        </w:rPr>
      </w:pPr>
      <w:r w:rsidRPr="005A4436">
        <w:rPr>
          <w:b/>
          <w:bCs/>
        </w:rPr>
        <w:t>3.2 Network Subnet Group Module (modules/networking/main.tf)</w:t>
      </w:r>
    </w:p>
    <w:p w14:paraId="3429E223" w14:textId="77777777" w:rsidR="005A4436" w:rsidRPr="005A4436" w:rsidRDefault="005A4436" w:rsidP="005A4436">
      <w:r w:rsidRPr="005A4436">
        <w:t>Ensures public routes are mapped through an Internet Gateway while application and database subnets route outward exclusively via NAT Gateways.</w:t>
      </w:r>
    </w:p>
    <w:p w14:paraId="69DAFF58" w14:textId="341D80BF" w:rsidR="005A4436" w:rsidRDefault="005A4436">
      <w:r w:rsidRPr="005A4436">
        <w:lastRenderedPageBreak/>
        <w:drawing>
          <wp:inline distT="0" distB="0" distL="0" distR="0" wp14:anchorId="6AE0F3FA" wp14:editId="5A1EFC53">
            <wp:extent cx="5943600" cy="4197350"/>
            <wp:effectExtent l="0" t="0" r="0" b="0"/>
            <wp:docPr id="74130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06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07CB" w14:textId="77777777" w:rsidR="005A4436" w:rsidRPr="005A4436" w:rsidRDefault="005A4436" w:rsidP="005A4436">
      <w:pPr>
        <w:rPr>
          <w:b/>
          <w:bCs/>
        </w:rPr>
      </w:pPr>
      <w:r w:rsidRPr="005A4436">
        <w:rPr>
          <w:b/>
          <w:bCs/>
        </w:rPr>
        <w:t>4. State Management &amp; Locking Strategy</w:t>
      </w:r>
    </w:p>
    <w:p w14:paraId="001AB88A" w14:textId="77777777" w:rsidR="005A4436" w:rsidRPr="005A4436" w:rsidRDefault="005A4436" w:rsidP="005A4436">
      <w:r w:rsidRPr="005A4436">
        <w:t>To enable secure collaboration among infrastructure teams and enforce security policies:</w:t>
      </w:r>
    </w:p>
    <w:p w14:paraId="1C2625AE" w14:textId="77777777" w:rsidR="005A4436" w:rsidRPr="005A4436" w:rsidRDefault="005A4436" w:rsidP="005A4436">
      <w:pPr>
        <w:numPr>
          <w:ilvl w:val="0"/>
          <w:numId w:val="2"/>
        </w:numPr>
      </w:pPr>
      <w:r w:rsidRPr="005A4436">
        <w:rPr>
          <w:b/>
          <w:bCs/>
        </w:rPr>
        <w:t>Remote State Backend:</w:t>
      </w:r>
      <w:r w:rsidRPr="005A4436">
        <w:t> State files are stored in a secure, central </w:t>
      </w:r>
      <w:r w:rsidRPr="005A4436">
        <w:rPr>
          <w:b/>
          <w:bCs/>
        </w:rPr>
        <w:t>Amazon S3</w:t>
      </w:r>
      <w:r w:rsidRPr="005A4436">
        <w:t> bucket.</w:t>
      </w:r>
    </w:p>
    <w:p w14:paraId="7E8049BE" w14:textId="77777777" w:rsidR="005A4436" w:rsidRPr="005A4436" w:rsidRDefault="005A4436" w:rsidP="005A4436">
      <w:pPr>
        <w:numPr>
          <w:ilvl w:val="0"/>
          <w:numId w:val="2"/>
        </w:numPr>
      </w:pPr>
      <w:r w:rsidRPr="005A4436">
        <w:rPr>
          <w:b/>
          <w:bCs/>
        </w:rPr>
        <w:t>State Encryption:</w:t>
      </w:r>
      <w:r w:rsidRPr="005A4436">
        <w:t> The S3 bucket enforces default server-side encryption (SSE-KMS) with access logs enabled. Public access is explicitly blocked.</w:t>
      </w:r>
    </w:p>
    <w:p w14:paraId="1A99FBD5" w14:textId="77777777" w:rsidR="005A4436" w:rsidRPr="005A4436" w:rsidRDefault="005A4436" w:rsidP="005A4436">
      <w:pPr>
        <w:numPr>
          <w:ilvl w:val="0"/>
          <w:numId w:val="2"/>
        </w:numPr>
      </w:pPr>
      <w:r w:rsidRPr="005A4436">
        <w:rPr>
          <w:b/>
          <w:bCs/>
        </w:rPr>
        <w:t>State Locking:</w:t>
      </w:r>
      <w:r w:rsidRPr="005A4436">
        <w:t> </w:t>
      </w:r>
      <w:r w:rsidRPr="005A4436">
        <w:rPr>
          <w:b/>
          <w:bCs/>
        </w:rPr>
        <w:t>Amazon DynamoDB</w:t>
      </w:r>
      <w:r w:rsidRPr="005A4436">
        <w:t> tables store state locking keys. When a run is initiated, the table locks the state to prevent parallel deployments from corrupting configuration states.</w:t>
      </w:r>
    </w:p>
    <w:p w14:paraId="205ECCF5" w14:textId="77777777" w:rsidR="005A4436" w:rsidRPr="005A4436" w:rsidRDefault="005A4436" w:rsidP="005A4436">
      <w:r w:rsidRPr="005A4436">
        <w:pict w14:anchorId="666A189C">
          <v:rect id="_x0000_i1039" style="width:0;height:.75pt" o:hralign="center" o:hrstd="t" o:hr="t" fillcolor="#a0a0a0" stroked="f"/>
        </w:pict>
      </w:r>
    </w:p>
    <w:p w14:paraId="1A5AA6A2" w14:textId="77777777" w:rsidR="005A4436" w:rsidRDefault="005A4436" w:rsidP="005A4436">
      <w:pPr>
        <w:rPr>
          <w:b/>
          <w:bCs/>
        </w:rPr>
      </w:pPr>
    </w:p>
    <w:p w14:paraId="6D784383" w14:textId="77777777" w:rsidR="005A4436" w:rsidRDefault="005A4436" w:rsidP="005A4436">
      <w:pPr>
        <w:rPr>
          <w:b/>
          <w:bCs/>
        </w:rPr>
      </w:pPr>
    </w:p>
    <w:p w14:paraId="04B5F931" w14:textId="77777777" w:rsidR="005A4436" w:rsidRDefault="005A4436" w:rsidP="005A4436">
      <w:pPr>
        <w:rPr>
          <w:b/>
          <w:bCs/>
        </w:rPr>
      </w:pPr>
    </w:p>
    <w:p w14:paraId="3CABA17E" w14:textId="77777777" w:rsidR="005A4436" w:rsidRDefault="005A4436" w:rsidP="005A4436">
      <w:pPr>
        <w:rPr>
          <w:b/>
          <w:bCs/>
        </w:rPr>
      </w:pPr>
    </w:p>
    <w:p w14:paraId="22EC1222" w14:textId="77777777" w:rsidR="005A4436" w:rsidRDefault="005A4436" w:rsidP="005A4436">
      <w:pPr>
        <w:rPr>
          <w:b/>
          <w:bCs/>
        </w:rPr>
      </w:pPr>
    </w:p>
    <w:p w14:paraId="38638C70" w14:textId="77777777" w:rsidR="005A4436" w:rsidRDefault="005A4436" w:rsidP="005A4436">
      <w:pPr>
        <w:rPr>
          <w:b/>
          <w:bCs/>
        </w:rPr>
      </w:pPr>
    </w:p>
    <w:p w14:paraId="6FE99DC8" w14:textId="55805C58" w:rsidR="005A4436" w:rsidRPr="005A4436" w:rsidRDefault="005A4436" w:rsidP="005A4436">
      <w:pPr>
        <w:rPr>
          <w:b/>
          <w:bCs/>
        </w:rPr>
      </w:pPr>
      <w:r w:rsidRPr="005A4436">
        <w:rPr>
          <w:b/>
          <w:bCs/>
        </w:rPr>
        <w:lastRenderedPageBreak/>
        <w:t>5. Ia</w:t>
      </w:r>
      <w:proofErr w:type="spellStart"/>
      <w:r w:rsidRPr="005A4436">
        <w:rPr>
          <w:b/>
          <w:bCs/>
        </w:rPr>
        <w:t>C</w:t>
      </w:r>
      <w:proofErr w:type="spellEnd"/>
      <w:r w:rsidRPr="005A4436">
        <w:rPr>
          <w:b/>
          <w:bCs/>
        </w:rPr>
        <w:t xml:space="preserve"> CI/CD Execution Pipeline</w:t>
      </w:r>
    </w:p>
    <w:p w14:paraId="7056E622" w14:textId="77777777" w:rsidR="005A4436" w:rsidRPr="005A4436" w:rsidRDefault="005A4436" w:rsidP="005A4436">
      <w:r w:rsidRPr="005A4436">
        <w:t>Infrastructure updates follow a strict pull request review flow:</w:t>
      </w:r>
    </w:p>
    <w:p w14:paraId="5A4AA670" w14:textId="4584E74A" w:rsidR="005A4436" w:rsidRDefault="005A4436">
      <w:r w:rsidRPr="005A4436">
        <w:drawing>
          <wp:inline distT="0" distB="0" distL="0" distR="0" wp14:anchorId="16A9DE6C" wp14:editId="0DC6953A">
            <wp:extent cx="5845047" cy="1447925"/>
            <wp:effectExtent l="0" t="0" r="3810" b="0"/>
            <wp:docPr id="75988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88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38C28" w14:textId="77777777" w:rsidR="005A4436" w:rsidRPr="005A4436" w:rsidRDefault="005A4436" w:rsidP="005A4436">
      <w:pPr>
        <w:numPr>
          <w:ilvl w:val="0"/>
          <w:numId w:val="3"/>
        </w:numPr>
      </w:pPr>
      <w:r w:rsidRPr="005A4436">
        <w:rPr>
          <w:b/>
          <w:bCs/>
        </w:rPr>
        <w:t>Pull Request Stage:</w:t>
      </w:r>
      <w:r w:rsidRPr="005A4436">
        <w:t xml:space="preserve"> A commit triggers a lint check (terraform </w:t>
      </w:r>
      <w:proofErr w:type="spellStart"/>
      <w:r w:rsidRPr="005A4436">
        <w:t>fmt</w:t>
      </w:r>
      <w:proofErr w:type="spellEnd"/>
      <w:r w:rsidRPr="005A4436">
        <w:t xml:space="preserve"> -check), security scan (using </w:t>
      </w:r>
      <w:proofErr w:type="spellStart"/>
      <w:r w:rsidRPr="005A4436">
        <w:t>tfsec</w:t>
      </w:r>
      <w:proofErr w:type="spellEnd"/>
      <w:r w:rsidRPr="005A4436">
        <w:t>), and a dry run (terraform plan).</w:t>
      </w:r>
    </w:p>
    <w:p w14:paraId="42F49008" w14:textId="77777777" w:rsidR="005A4436" w:rsidRPr="005A4436" w:rsidRDefault="005A4436" w:rsidP="005A4436">
      <w:pPr>
        <w:numPr>
          <w:ilvl w:val="0"/>
          <w:numId w:val="3"/>
        </w:numPr>
      </w:pPr>
      <w:r w:rsidRPr="005A4436">
        <w:rPr>
          <w:b/>
          <w:bCs/>
        </w:rPr>
        <w:t>Review Stage:</w:t>
      </w:r>
      <w:r w:rsidRPr="005A4436">
        <w:t> The plan output is printed directly into the pull request comments for peer review.</w:t>
      </w:r>
    </w:p>
    <w:p w14:paraId="3B4650E9" w14:textId="77777777" w:rsidR="005A4436" w:rsidRPr="005A4436" w:rsidRDefault="005A4436" w:rsidP="005A4436">
      <w:pPr>
        <w:numPr>
          <w:ilvl w:val="0"/>
          <w:numId w:val="3"/>
        </w:numPr>
      </w:pPr>
      <w:r w:rsidRPr="005A4436">
        <w:rPr>
          <w:b/>
          <w:bCs/>
        </w:rPr>
        <w:t>Merge Stage (Deploy):</w:t>
      </w:r>
      <w:r w:rsidRPr="005A4436">
        <w:t> Upon merging to main, a runner applies the changes (terraform apply -auto-approve), outputting execution times and modifications to CloudTrail.</w:t>
      </w:r>
    </w:p>
    <w:p w14:paraId="1C39BDD8" w14:textId="77777777" w:rsidR="005A4436" w:rsidRDefault="005A4436"/>
    <w:sectPr w:rsidR="005A44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0AED"/>
    <w:multiLevelType w:val="multilevel"/>
    <w:tmpl w:val="9B18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E6B1A"/>
    <w:multiLevelType w:val="multilevel"/>
    <w:tmpl w:val="39C46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14490D"/>
    <w:multiLevelType w:val="multilevel"/>
    <w:tmpl w:val="8632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338051">
    <w:abstractNumId w:val="0"/>
  </w:num>
  <w:num w:numId="2" w16cid:durableId="767039921">
    <w:abstractNumId w:val="2"/>
  </w:num>
  <w:num w:numId="3" w16cid:durableId="1389766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436"/>
    <w:rsid w:val="000B2455"/>
    <w:rsid w:val="005A4436"/>
    <w:rsid w:val="00886F65"/>
    <w:rsid w:val="00C23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18D40"/>
  <w15:chartTrackingRefBased/>
  <w15:docId w15:val="{7E75A06D-7CC5-4233-B7C9-7DABE7409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4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Jason Umali</dc:creator>
  <cp:keywords/>
  <dc:description/>
  <cp:lastModifiedBy>Tom Jason Umali</cp:lastModifiedBy>
  <cp:revision>1</cp:revision>
  <dcterms:created xsi:type="dcterms:W3CDTF">2026-06-18T03:21:00Z</dcterms:created>
  <dcterms:modified xsi:type="dcterms:W3CDTF">2026-06-18T03:25:00Z</dcterms:modified>
</cp:coreProperties>
</file>