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136F" w14:textId="77777777" w:rsidR="00DE6498" w:rsidRPr="00DE6498" w:rsidRDefault="00DE6498" w:rsidP="00DE6498">
      <w:pPr>
        <w:rPr>
          <w:b/>
          <w:bCs/>
        </w:rPr>
      </w:pPr>
      <w:r w:rsidRPr="00DE6498">
        <w:rPr>
          <w:b/>
          <w:bCs/>
        </w:rPr>
        <w:t>Managed Services Selection and Justification</w:t>
      </w:r>
    </w:p>
    <w:p w14:paraId="37771801" w14:textId="77777777" w:rsidR="00DE6498" w:rsidRPr="00DE6498" w:rsidRDefault="00DE6498" w:rsidP="00DE6498">
      <w:pPr>
        <w:rPr>
          <w:b/>
          <w:bCs/>
        </w:rPr>
      </w:pPr>
      <w:r w:rsidRPr="00DE6498">
        <w:rPr>
          <w:b/>
          <w:bCs/>
        </w:rPr>
        <w:t>1. Introduction &amp; Strategy</w:t>
      </w:r>
    </w:p>
    <w:p w14:paraId="6EE0B5E1" w14:textId="77777777" w:rsidR="00DE6498" w:rsidRPr="00DE6498" w:rsidRDefault="00DE6498" w:rsidP="00DE6498">
      <w:r w:rsidRPr="00DE6498">
        <w:t>This document details the managed services strategy and detailed justifications for the </w:t>
      </w:r>
      <w:r w:rsidRPr="00DE6498">
        <w:rPr>
          <w:b/>
          <w:bCs/>
        </w:rPr>
        <w:t>Aegis Health Partners IT Asset Management (ITAM)</w:t>
      </w:r>
      <w:r w:rsidRPr="00DE6498">
        <w:t> infrastructure deployment.</w:t>
      </w:r>
    </w:p>
    <w:p w14:paraId="3DAE5892" w14:textId="77777777" w:rsidR="00DE6498" w:rsidRPr="00DE6498" w:rsidRDefault="00DE6498" w:rsidP="00DE6498">
      <w:r w:rsidRPr="00DE6498">
        <w:t>Adopting a </w:t>
      </w:r>
      <w:r w:rsidRPr="00DE6498">
        <w:rPr>
          <w:b/>
          <w:bCs/>
        </w:rPr>
        <w:t>Managed Services First</w:t>
      </w:r>
      <w:r w:rsidRPr="00DE6498">
        <w:t> approach allows Aegis Health Partners to offload the heavy lifting of infrastructure maintenance—such as database replication, backup scheduling, vulnerability patching, and cluster coordination—to specialized cloud providers. This ensures compliance with standard SLAs, keeps resource costs predictable, and frees engineering teams to focus on core domain application logic.</w:t>
      </w:r>
    </w:p>
    <w:p w14:paraId="6488BF2A" w14:textId="77777777" w:rsidR="00DE6498" w:rsidRPr="00DE6498" w:rsidRDefault="00DE6498" w:rsidP="00DE6498">
      <w:r w:rsidRPr="00DE6498">
        <w:pict w14:anchorId="737EC2EE">
          <v:rect id="_x0000_i1037" style="width:0;height:.75pt" o:hralign="center" o:hrstd="t" o:hr="t" fillcolor="#a0a0a0" stroked="f"/>
        </w:pict>
      </w:r>
    </w:p>
    <w:p w14:paraId="6D1A9E33" w14:textId="77777777" w:rsidR="00DE6498" w:rsidRPr="00DE6498" w:rsidRDefault="00DE6498" w:rsidP="00DE6498">
      <w:pPr>
        <w:rPr>
          <w:b/>
          <w:bCs/>
        </w:rPr>
      </w:pPr>
      <w:r w:rsidRPr="00DE6498">
        <w:rPr>
          <w:b/>
          <w:bCs/>
        </w:rPr>
        <w:t>2. Managed Services Comparison and Selection</w:t>
      </w:r>
    </w:p>
    <w:p w14:paraId="3133F29B" w14:textId="77777777" w:rsidR="00DE6498" w:rsidRPr="00DE6498" w:rsidRDefault="00DE6498" w:rsidP="00DE6498">
      <w:r w:rsidRPr="00DE6498">
        <w:t>The table below contrasts the selected managed services against their self-hosted equivalents on raw cloud compute instances (e.g., AWS EC2), detailing the operational savings and technical rationales.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1737"/>
        <w:gridCol w:w="1547"/>
        <w:gridCol w:w="1526"/>
        <w:gridCol w:w="2824"/>
      </w:tblGrid>
      <w:tr w:rsidR="00DE6498" w:rsidRPr="00DE6498" w14:paraId="521395AE" w14:textId="77777777" w:rsidTr="00DE6498">
        <w:trPr>
          <w:tblHeader/>
        </w:trPr>
        <w:tc>
          <w:tcPr>
            <w:tcW w:w="0" w:type="auto"/>
            <w:tcMar>
              <w:top w:w="75" w:type="dxa"/>
              <w:left w:w="150" w:type="dxa"/>
              <w:bottom w:w="75" w:type="dxa"/>
              <w:right w:w="150" w:type="dxa"/>
            </w:tcMar>
            <w:vAlign w:val="center"/>
            <w:hideMark/>
          </w:tcPr>
          <w:p w14:paraId="30EEE353" w14:textId="77777777" w:rsidR="00DE6498" w:rsidRPr="00DE6498" w:rsidRDefault="00DE6498" w:rsidP="00DE6498">
            <w:pPr>
              <w:rPr>
                <w:b/>
                <w:bCs/>
              </w:rPr>
            </w:pPr>
            <w:r w:rsidRPr="00DE6498">
              <w:rPr>
                <w:b/>
                <w:bCs/>
              </w:rPr>
              <w:t>Component / Container</w:t>
            </w:r>
          </w:p>
        </w:tc>
        <w:tc>
          <w:tcPr>
            <w:tcW w:w="0" w:type="auto"/>
            <w:tcMar>
              <w:top w:w="75" w:type="dxa"/>
              <w:left w:w="150" w:type="dxa"/>
              <w:bottom w:w="75" w:type="dxa"/>
              <w:right w:w="150" w:type="dxa"/>
            </w:tcMar>
            <w:vAlign w:val="center"/>
            <w:hideMark/>
          </w:tcPr>
          <w:p w14:paraId="5793B7C6" w14:textId="77777777" w:rsidR="00DE6498" w:rsidRPr="00DE6498" w:rsidRDefault="00DE6498" w:rsidP="00DE6498">
            <w:pPr>
              <w:rPr>
                <w:b/>
                <w:bCs/>
              </w:rPr>
            </w:pPr>
            <w:r w:rsidRPr="00DE6498">
              <w:rPr>
                <w:b/>
                <w:bCs/>
              </w:rPr>
              <w:t>Self-Hosted Option (EC2 / VM)</w:t>
            </w:r>
          </w:p>
        </w:tc>
        <w:tc>
          <w:tcPr>
            <w:tcW w:w="0" w:type="auto"/>
            <w:tcMar>
              <w:top w:w="75" w:type="dxa"/>
              <w:left w:w="150" w:type="dxa"/>
              <w:bottom w:w="75" w:type="dxa"/>
              <w:right w:w="150" w:type="dxa"/>
            </w:tcMar>
            <w:vAlign w:val="center"/>
            <w:hideMark/>
          </w:tcPr>
          <w:p w14:paraId="58FE11DA" w14:textId="77777777" w:rsidR="00DE6498" w:rsidRPr="00DE6498" w:rsidRDefault="00DE6498" w:rsidP="00DE6498">
            <w:pPr>
              <w:rPr>
                <w:b/>
                <w:bCs/>
              </w:rPr>
            </w:pPr>
            <w:r w:rsidRPr="00DE6498">
              <w:rPr>
                <w:b/>
                <w:bCs/>
              </w:rPr>
              <w:t>Selected Managed Service</w:t>
            </w:r>
          </w:p>
        </w:tc>
        <w:tc>
          <w:tcPr>
            <w:tcW w:w="0" w:type="auto"/>
            <w:tcMar>
              <w:top w:w="75" w:type="dxa"/>
              <w:left w:w="150" w:type="dxa"/>
              <w:bottom w:w="75" w:type="dxa"/>
              <w:right w:w="150" w:type="dxa"/>
            </w:tcMar>
            <w:vAlign w:val="center"/>
            <w:hideMark/>
          </w:tcPr>
          <w:p w14:paraId="25FFB9C1" w14:textId="77777777" w:rsidR="00DE6498" w:rsidRPr="00DE6498" w:rsidRDefault="00DE6498" w:rsidP="00DE6498">
            <w:pPr>
              <w:rPr>
                <w:b/>
                <w:bCs/>
              </w:rPr>
            </w:pPr>
            <w:r w:rsidRPr="00DE6498">
              <w:rPr>
                <w:b/>
                <w:bCs/>
              </w:rPr>
              <w:t>Operational Time Savings</w:t>
            </w:r>
          </w:p>
        </w:tc>
        <w:tc>
          <w:tcPr>
            <w:tcW w:w="0" w:type="auto"/>
            <w:tcMar>
              <w:top w:w="75" w:type="dxa"/>
              <w:left w:w="150" w:type="dxa"/>
              <w:bottom w:w="75" w:type="dxa"/>
              <w:right w:w="150" w:type="dxa"/>
            </w:tcMar>
            <w:vAlign w:val="center"/>
            <w:hideMark/>
          </w:tcPr>
          <w:p w14:paraId="5E85E79F" w14:textId="77777777" w:rsidR="00DE6498" w:rsidRPr="00DE6498" w:rsidRDefault="00DE6498" w:rsidP="00DE6498">
            <w:pPr>
              <w:rPr>
                <w:b/>
                <w:bCs/>
              </w:rPr>
            </w:pPr>
            <w:r w:rsidRPr="00DE6498">
              <w:rPr>
                <w:b/>
                <w:bCs/>
              </w:rPr>
              <w:t>Technical &amp; Business Justification</w:t>
            </w:r>
          </w:p>
        </w:tc>
      </w:tr>
      <w:tr w:rsidR="00DE6498" w:rsidRPr="00DE6498" w14:paraId="5B92C942" w14:textId="77777777" w:rsidTr="00DE6498">
        <w:tc>
          <w:tcPr>
            <w:tcW w:w="0" w:type="auto"/>
            <w:tcMar>
              <w:top w:w="75" w:type="dxa"/>
              <w:left w:w="150" w:type="dxa"/>
              <w:bottom w:w="75" w:type="dxa"/>
              <w:right w:w="150" w:type="dxa"/>
            </w:tcMar>
            <w:vAlign w:val="center"/>
            <w:hideMark/>
          </w:tcPr>
          <w:p w14:paraId="546202A9" w14:textId="77777777" w:rsidR="00DE6498" w:rsidRPr="00DE6498" w:rsidRDefault="00DE6498" w:rsidP="00DE6498">
            <w:r w:rsidRPr="00DE6498">
              <w:rPr>
                <w:b/>
                <w:bCs/>
              </w:rPr>
              <w:t>Relational Database</w:t>
            </w:r>
          </w:p>
        </w:tc>
        <w:tc>
          <w:tcPr>
            <w:tcW w:w="0" w:type="auto"/>
            <w:tcMar>
              <w:top w:w="75" w:type="dxa"/>
              <w:left w:w="150" w:type="dxa"/>
              <w:bottom w:w="75" w:type="dxa"/>
              <w:right w:w="150" w:type="dxa"/>
            </w:tcMar>
            <w:vAlign w:val="center"/>
            <w:hideMark/>
          </w:tcPr>
          <w:p w14:paraId="4F0CEE0D" w14:textId="77777777" w:rsidR="00DE6498" w:rsidRPr="00DE6498" w:rsidRDefault="00DE6498" w:rsidP="00DE6498">
            <w:r w:rsidRPr="00DE6498">
              <w:t>PostgreSQL Server installed manually on EC2 instances.</w:t>
            </w:r>
          </w:p>
        </w:tc>
        <w:tc>
          <w:tcPr>
            <w:tcW w:w="0" w:type="auto"/>
            <w:tcMar>
              <w:top w:w="75" w:type="dxa"/>
              <w:left w:w="150" w:type="dxa"/>
              <w:bottom w:w="75" w:type="dxa"/>
              <w:right w:w="150" w:type="dxa"/>
            </w:tcMar>
            <w:vAlign w:val="center"/>
            <w:hideMark/>
          </w:tcPr>
          <w:p w14:paraId="3E154EB3" w14:textId="77777777" w:rsidR="00DE6498" w:rsidRPr="00DE6498" w:rsidRDefault="00DE6498" w:rsidP="00DE6498">
            <w:r w:rsidRPr="00DE6498">
              <w:rPr>
                <w:b/>
                <w:bCs/>
              </w:rPr>
              <w:t>AWS RDS PostgreSQL</w:t>
            </w:r>
          </w:p>
        </w:tc>
        <w:tc>
          <w:tcPr>
            <w:tcW w:w="0" w:type="auto"/>
            <w:tcMar>
              <w:top w:w="75" w:type="dxa"/>
              <w:left w:w="150" w:type="dxa"/>
              <w:bottom w:w="75" w:type="dxa"/>
              <w:right w:w="150" w:type="dxa"/>
            </w:tcMar>
            <w:vAlign w:val="center"/>
            <w:hideMark/>
          </w:tcPr>
          <w:p w14:paraId="52790B08" w14:textId="77777777" w:rsidR="00DE6498" w:rsidRPr="00DE6498" w:rsidRDefault="00DE6498" w:rsidP="00DE6498">
            <w:r w:rsidRPr="00DE6498">
              <w:t>~20 hours / month</w:t>
            </w:r>
          </w:p>
        </w:tc>
        <w:tc>
          <w:tcPr>
            <w:tcW w:w="0" w:type="auto"/>
            <w:tcMar>
              <w:top w:w="75" w:type="dxa"/>
              <w:left w:w="150" w:type="dxa"/>
              <w:bottom w:w="75" w:type="dxa"/>
              <w:right w:w="150" w:type="dxa"/>
            </w:tcMar>
            <w:vAlign w:val="center"/>
            <w:hideMark/>
          </w:tcPr>
          <w:p w14:paraId="08A9223A" w14:textId="77777777" w:rsidR="00DE6498" w:rsidRPr="00DE6498" w:rsidRDefault="00DE6498" w:rsidP="00DE6498">
            <w:r w:rsidRPr="00DE6498">
              <w:t>* RDS automates minor version patching and OS security upgrades.</w:t>
            </w:r>
            <w:r w:rsidRPr="00DE6498">
              <w:br/>
              <w:t>* Provides automated daily snapshot management with 30-day retention policies.</w:t>
            </w:r>
            <w:r w:rsidRPr="00DE6498">
              <w:br/>
              <w:t xml:space="preserve">* Out-of-the-box </w:t>
            </w:r>
            <w:proofErr w:type="gramStart"/>
            <w:r w:rsidRPr="00DE6498">
              <w:t>Multi-AZ</w:t>
            </w:r>
            <w:proofErr w:type="gramEnd"/>
            <w:r w:rsidRPr="00DE6498">
              <w:t xml:space="preserve"> deployment replicates data synchronously, enabling auto-failover in under 120 seconds.</w:t>
            </w:r>
          </w:p>
        </w:tc>
      </w:tr>
      <w:tr w:rsidR="00DE6498" w:rsidRPr="00DE6498" w14:paraId="274CBA02" w14:textId="77777777" w:rsidTr="00DE6498">
        <w:tc>
          <w:tcPr>
            <w:tcW w:w="0" w:type="auto"/>
            <w:tcMar>
              <w:top w:w="75" w:type="dxa"/>
              <w:left w:w="150" w:type="dxa"/>
              <w:bottom w:w="75" w:type="dxa"/>
              <w:right w:w="150" w:type="dxa"/>
            </w:tcMar>
            <w:vAlign w:val="center"/>
            <w:hideMark/>
          </w:tcPr>
          <w:p w14:paraId="293FE00A" w14:textId="77777777" w:rsidR="00DE6498" w:rsidRPr="00DE6498" w:rsidRDefault="00DE6498" w:rsidP="00DE6498">
            <w:r w:rsidRPr="00DE6498">
              <w:rPr>
                <w:b/>
                <w:bCs/>
              </w:rPr>
              <w:t>NoSQL Document Store</w:t>
            </w:r>
          </w:p>
        </w:tc>
        <w:tc>
          <w:tcPr>
            <w:tcW w:w="0" w:type="auto"/>
            <w:tcMar>
              <w:top w:w="75" w:type="dxa"/>
              <w:left w:w="150" w:type="dxa"/>
              <w:bottom w:w="75" w:type="dxa"/>
              <w:right w:w="150" w:type="dxa"/>
            </w:tcMar>
            <w:vAlign w:val="center"/>
            <w:hideMark/>
          </w:tcPr>
          <w:p w14:paraId="1282AB2A" w14:textId="77777777" w:rsidR="00DE6498" w:rsidRPr="00DE6498" w:rsidRDefault="00DE6498" w:rsidP="00DE6498">
            <w:r w:rsidRPr="00DE6498">
              <w:t>MongoDB Replica Set hosted on EC2 with manual EBS mappings.</w:t>
            </w:r>
          </w:p>
        </w:tc>
        <w:tc>
          <w:tcPr>
            <w:tcW w:w="0" w:type="auto"/>
            <w:tcMar>
              <w:top w:w="75" w:type="dxa"/>
              <w:left w:w="150" w:type="dxa"/>
              <w:bottom w:w="75" w:type="dxa"/>
              <w:right w:w="150" w:type="dxa"/>
            </w:tcMar>
            <w:vAlign w:val="center"/>
            <w:hideMark/>
          </w:tcPr>
          <w:p w14:paraId="39ED2155" w14:textId="77777777" w:rsidR="00DE6498" w:rsidRPr="00DE6498" w:rsidRDefault="00DE6498" w:rsidP="00DE6498">
            <w:r w:rsidRPr="00DE6498">
              <w:rPr>
                <w:b/>
                <w:bCs/>
              </w:rPr>
              <w:t>MongoDB Atlas on AWS</w:t>
            </w:r>
          </w:p>
        </w:tc>
        <w:tc>
          <w:tcPr>
            <w:tcW w:w="0" w:type="auto"/>
            <w:tcMar>
              <w:top w:w="75" w:type="dxa"/>
              <w:left w:w="150" w:type="dxa"/>
              <w:bottom w:w="75" w:type="dxa"/>
              <w:right w:w="150" w:type="dxa"/>
            </w:tcMar>
            <w:vAlign w:val="center"/>
            <w:hideMark/>
          </w:tcPr>
          <w:p w14:paraId="592480C3" w14:textId="77777777" w:rsidR="00DE6498" w:rsidRPr="00DE6498" w:rsidRDefault="00DE6498" w:rsidP="00DE6498">
            <w:r w:rsidRPr="00DE6498">
              <w:t>~15 hours / month</w:t>
            </w:r>
          </w:p>
        </w:tc>
        <w:tc>
          <w:tcPr>
            <w:tcW w:w="0" w:type="auto"/>
            <w:tcMar>
              <w:top w:w="75" w:type="dxa"/>
              <w:left w:w="150" w:type="dxa"/>
              <w:bottom w:w="75" w:type="dxa"/>
              <w:right w:w="150" w:type="dxa"/>
            </w:tcMar>
            <w:vAlign w:val="center"/>
            <w:hideMark/>
          </w:tcPr>
          <w:p w14:paraId="686C8C3C" w14:textId="77777777" w:rsidR="00DE6498" w:rsidRPr="00DE6498" w:rsidRDefault="00DE6498" w:rsidP="00DE6498">
            <w:r w:rsidRPr="00DE6498">
              <w:t>* Atlas manages secondary synchronization, replication lag, and node heartbeats automatically.</w:t>
            </w:r>
            <w:r w:rsidRPr="00DE6498">
              <w:br/>
              <w:t>* Handles data volume sharding natively when collections grow beyond thresholds.</w:t>
            </w:r>
            <w:r w:rsidRPr="00DE6498">
              <w:br/>
            </w:r>
            <w:r w:rsidRPr="00DE6498">
              <w:lastRenderedPageBreak/>
              <w:t>* Standardizes end-to-end TLS 1.3 connectivity and encryption-at-rest keys.</w:t>
            </w:r>
          </w:p>
        </w:tc>
      </w:tr>
      <w:tr w:rsidR="00DE6498" w:rsidRPr="00DE6498" w14:paraId="69D7D04A" w14:textId="77777777" w:rsidTr="00DE6498">
        <w:tc>
          <w:tcPr>
            <w:tcW w:w="0" w:type="auto"/>
            <w:tcMar>
              <w:top w:w="75" w:type="dxa"/>
              <w:left w:w="150" w:type="dxa"/>
              <w:bottom w:w="75" w:type="dxa"/>
              <w:right w:w="150" w:type="dxa"/>
            </w:tcMar>
            <w:vAlign w:val="center"/>
            <w:hideMark/>
          </w:tcPr>
          <w:p w14:paraId="45889AE5" w14:textId="77777777" w:rsidR="00DE6498" w:rsidRPr="00DE6498" w:rsidRDefault="00DE6498" w:rsidP="00DE6498">
            <w:r w:rsidRPr="00DE6498">
              <w:rPr>
                <w:b/>
                <w:bCs/>
              </w:rPr>
              <w:lastRenderedPageBreak/>
              <w:t>Message Broker</w:t>
            </w:r>
          </w:p>
        </w:tc>
        <w:tc>
          <w:tcPr>
            <w:tcW w:w="0" w:type="auto"/>
            <w:tcMar>
              <w:top w:w="75" w:type="dxa"/>
              <w:left w:w="150" w:type="dxa"/>
              <w:bottom w:w="75" w:type="dxa"/>
              <w:right w:w="150" w:type="dxa"/>
            </w:tcMar>
            <w:vAlign w:val="center"/>
            <w:hideMark/>
          </w:tcPr>
          <w:p w14:paraId="24AB1790" w14:textId="77777777" w:rsidR="00DE6498" w:rsidRPr="00DE6498" w:rsidRDefault="00DE6498" w:rsidP="00DE6498">
            <w:r w:rsidRPr="00DE6498">
              <w:t xml:space="preserve">Apache Kafka &amp; Apache </w:t>
            </w:r>
            <w:proofErr w:type="spellStart"/>
            <w:r w:rsidRPr="00DE6498">
              <w:t>ZooKeeper</w:t>
            </w:r>
            <w:proofErr w:type="spellEnd"/>
            <w:r w:rsidRPr="00DE6498">
              <w:t xml:space="preserve"> clusters on EC2 nodes.</w:t>
            </w:r>
          </w:p>
        </w:tc>
        <w:tc>
          <w:tcPr>
            <w:tcW w:w="0" w:type="auto"/>
            <w:tcMar>
              <w:top w:w="75" w:type="dxa"/>
              <w:left w:w="150" w:type="dxa"/>
              <w:bottom w:w="75" w:type="dxa"/>
              <w:right w:w="150" w:type="dxa"/>
            </w:tcMar>
            <w:vAlign w:val="center"/>
            <w:hideMark/>
          </w:tcPr>
          <w:p w14:paraId="52B3B705" w14:textId="77777777" w:rsidR="00DE6498" w:rsidRPr="00DE6498" w:rsidRDefault="00DE6498" w:rsidP="00DE6498">
            <w:r w:rsidRPr="00DE6498">
              <w:rPr>
                <w:b/>
                <w:bCs/>
              </w:rPr>
              <w:t>AWS MSK (Managed Streaming for Kafka)</w:t>
            </w:r>
          </w:p>
        </w:tc>
        <w:tc>
          <w:tcPr>
            <w:tcW w:w="0" w:type="auto"/>
            <w:tcMar>
              <w:top w:w="75" w:type="dxa"/>
              <w:left w:w="150" w:type="dxa"/>
              <w:bottom w:w="75" w:type="dxa"/>
              <w:right w:w="150" w:type="dxa"/>
            </w:tcMar>
            <w:vAlign w:val="center"/>
            <w:hideMark/>
          </w:tcPr>
          <w:p w14:paraId="53810E23" w14:textId="77777777" w:rsidR="00DE6498" w:rsidRPr="00DE6498" w:rsidRDefault="00DE6498" w:rsidP="00DE6498">
            <w:r w:rsidRPr="00DE6498">
              <w:t>~25 hours / month</w:t>
            </w:r>
          </w:p>
        </w:tc>
        <w:tc>
          <w:tcPr>
            <w:tcW w:w="0" w:type="auto"/>
            <w:tcMar>
              <w:top w:w="75" w:type="dxa"/>
              <w:left w:w="150" w:type="dxa"/>
              <w:bottom w:w="75" w:type="dxa"/>
              <w:right w:w="150" w:type="dxa"/>
            </w:tcMar>
            <w:vAlign w:val="center"/>
            <w:hideMark/>
          </w:tcPr>
          <w:p w14:paraId="19082DF5" w14:textId="77777777" w:rsidR="00DE6498" w:rsidRPr="00DE6498" w:rsidRDefault="00DE6498" w:rsidP="00DE6498">
            <w:r w:rsidRPr="00DE6498">
              <w:t xml:space="preserve">* Eliminates the risk of </w:t>
            </w:r>
            <w:proofErr w:type="spellStart"/>
            <w:r w:rsidRPr="00DE6498">
              <w:t>ZooKeeper</w:t>
            </w:r>
            <w:proofErr w:type="spellEnd"/>
            <w:r w:rsidRPr="00DE6498">
              <w:t xml:space="preserve"> quorum loss or Kafka broker synchronization failures.</w:t>
            </w:r>
            <w:r w:rsidRPr="00DE6498">
              <w:br/>
              <w:t>* Automates disk expansion and broker node replacements.</w:t>
            </w:r>
            <w:r w:rsidRPr="00DE6498">
              <w:br/>
              <w:t>* Natively integrates with AWS KMS and IAM role-based authentication.</w:t>
            </w:r>
          </w:p>
        </w:tc>
      </w:tr>
      <w:tr w:rsidR="00DE6498" w:rsidRPr="00DE6498" w14:paraId="1A7C69BF" w14:textId="77777777" w:rsidTr="00DE6498">
        <w:tc>
          <w:tcPr>
            <w:tcW w:w="0" w:type="auto"/>
            <w:tcMar>
              <w:top w:w="75" w:type="dxa"/>
              <w:left w:w="150" w:type="dxa"/>
              <w:bottom w:w="75" w:type="dxa"/>
              <w:right w:w="150" w:type="dxa"/>
            </w:tcMar>
            <w:vAlign w:val="center"/>
            <w:hideMark/>
          </w:tcPr>
          <w:p w14:paraId="175EA13E" w14:textId="77777777" w:rsidR="00DE6498" w:rsidRPr="00DE6498" w:rsidRDefault="00DE6498" w:rsidP="00DE6498">
            <w:r w:rsidRPr="00DE6498">
              <w:rPr>
                <w:b/>
                <w:bCs/>
              </w:rPr>
              <w:t>Search Engine</w:t>
            </w:r>
          </w:p>
        </w:tc>
        <w:tc>
          <w:tcPr>
            <w:tcW w:w="0" w:type="auto"/>
            <w:tcMar>
              <w:top w:w="75" w:type="dxa"/>
              <w:left w:w="150" w:type="dxa"/>
              <w:bottom w:w="75" w:type="dxa"/>
              <w:right w:w="150" w:type="dxa"/>
            </w:tcMar>
            <w:vAlign w:val="center"/>
            <w:hideMark/>
          </w:tcPr>
          <w:p w14:paraId="245C92C1" w14:textId="77777777" w:rsidR="00DE6498" w:rsidRPr="00DE6498" w:rsidRDefault="00DE6498" w:rsidP="00DE6498">
            <w:r w:rsidRPr="00DE6498">
              <w:t>Elasticsearch &amp; Kibana custom clusters on EC2 instance groups.</w:t>
            </w:r>
          </w:p>
        </w:tc>
        <w:tc>
          <w:tcPr>
            <w:tcW w:w="0" w:type="auto"/>
            <w:tcMar>
              <w:top w:w="75" w:type="dxa"/>
              <w:left w:w="150" w:type="dxa"/>
              <w:bottom w:w="75" w:type="dxa"/>
              <w:right w:w="150" w:type="dxa"/>
            </w:tcMar>
            <w:vAlign w:val="center"/>
            <w:hideMark/>
          </w:tcPr>
          <w:p w14:paraId="0E76B7AE" w14:textId="77777777" w:rsidR="00DE6498" w:rsidRPr="00DE6498" w:rsidRDefault="00DE6498" w:rsidP="00DE6498">
            <w:r w:rsidRPr="00DE6498">
              <w:rPr>
                <w:b/>
                <w:bCs/>
              </w:rPr>
              <w:t>Elastic Cloud (SaaS on AWS)</w:t>
            </w:r>
          </w:p>
        </w:tc>
        <w:tc>
          <w:tcPr>
            <w:tcW w:w="0" w:type="auto"/>
            <w:tcMar>
              <w:top w:w="75" w:type="dxa"/>
              <w:left w:w="150" w:type="dxa"/>
              <w:bottom w:w="75" w:type="dxa"/>
              <w:right w:w="150" w:type="dxa"/>
            </w:tcMar>
            <w:vAlign w:val="center"/>
            <w:hideMark/>
          </w:tcPr>
          <w:p w14:paraId="7B713F36" w14:textId="77777777" w:rsidR="00DE6498" w:rsidRPr="00DE6498" w:rsidRDefault="00DE6498" w:rsidP="00DE6498">
            <w:r w:rsidRPr="00DE6498">
              <w:t>~10 hours / month</w:t>
            </w:r>
          </w:p>
        </w:tc>
        <w:tc>
          <w:tcPr>
            <w:tcW w:w="0" w:type="auto"/>
            <w:tcMar>
              <w:top w:w="75" w:type="dxa"/>
              <w:left w:w="150" w:type="dxa"/>
              <w:bottom w:w="75" w:type="dxa"/>
              <w:right w:w="150" w:type="dxa"/>
            </w:tcMar>
            <w:vAlign w:val="center"/>
            <w:hideMark/>
          </w:tcPr>
          <w:p w14:paraId="4292F2E1" w14:textId="77777777" w:rsidR="00DE6498" w:rsidRPr="00DE6498" w:rsidRDefault="00DE6498" w:rsidP="00DE6498">
            <w:r w:rsidRPr="00DE6498">
              <w:t>* Simplifies index lifecycle management (ILM) for archiving historical records.</w:t>
            </w:r>
            <w:r w:rsidRPr="00DE6498">
              <w:br/>
              <w:t>* Automatically provisions dedicated master nodes.</w:t>
            </w:r>
            <w:r w:rsidRPr="00DE6498">
              <w:br/>
              <w:t>* Seamlessly hosts Kibana dashboards without manual web server setups.</w:t>
            </w:r>
          </w:p>
        </w:tc>
      </w:tr>
      <w:tr w:rsidR="00DE6498" w:rsidRPr="00DE6498" w14:paraId="1CFCB4F1" w14:textId="77777777" w:rsidTr="00DE6498">
        <w:tc>
          <w:tcPr>
            <w:tcW w:w="0" w:type="auto"/>
            <w:tcMar>
              <w:top w:w="75" w:type="dxa"/>
              <w:left w:w="150" w:type="dxa"/>
              <w:bottom w:w="75" w:type="dxa"/>
              <w:right w:w="150" w:type="dxa"/>
            </w:tcMar>
            <w:vAlign w:val="center"/>
            <w:hideMark/>
          </w:tcPr>
          <w:p w14:paraId="31F18D38" w14:textId="77777777" w:rsidR="00DE6498" w:rsidRPr="00DE6498" w:rsidRDefault="00DE6498" w:rsidP="00DE6498">
            <w:r w:rsidRPr="00DE6498">
              <w:rPr>
                <w:b/>
                <w:bCs/>
              </w:rPr>
              <w:t>Workflow Engine</w:t>
            </w:r>
          </w:p>
        </w:tc>
        <w:tc>
          <w:tcPr>
            <w:tcW w:w="0" w:type="auto"/>
            <w:tcMar>
              <w:top w:w="75" w:type="dxa"/>
              <w:left w:w="150" w:type="dxa"/>
              <w:bottom w:w="75" w:type="dxa"/>
              <w:right w:w="150" w:type="dxa"/>
            </w:tcMar>
            <w:vAlign w:val="center"/>
            <w:hideMark/>
          </w:tcPr>
          <w:p w14:paraId="1AC3661A" w14:textId="77777777" w:rsidR="00DE6498" w:rsidRPr="00DE6498" w:rsidRDefault="00DE6498" w:rsidP="00DE6498">
            <w:r w:rsidRPr="00DE6498">
              <w:t>Temporal Server, Web UI, and schemas on EC2 database resources.</w:t>
            </w:r>
          </w:p>
        </w:tc>
        <w:tc>
          <w:tcPr>
            <w:tcW w:w="0" w:type="auto"/>
            <w:tcMar>
              <w:top w:w="75" w:type="dxa"/>
              <w:left w:w="150" w:type="dxa"/>
              <w:bottom w:w="75" w:type="dxa"/>
              <w:right w:w="150" w:type="dxa"/>
            </w:tcMar>
            <w:vAlign w:val="center"/>
            <w:hideMark/>
          </w:tcPr>
          <w:p w14:paraId="5530B53B" w14:textId="77777777" w:rsidR="00DE6498" w:rsidRPr="00DE6498" w:rsidRDefault="00DE6498" w:rsidP="00DE6498">
            <w:r w:rsidRPr="00DE6498">
              <w:rPr>
                <w:b/>
                <w:bCs/>
              </w:rPr>
              <w:t>Temporal Cloud (SaaS)</w:t>
            </w:r>
          </w:p>
        </w:tc>
        <w:tc>
          <w:tcPr>
            <w:tcW w:w="0" w:type="auto"/>
            <w:tcMar>
              <w:top w:w="75" w:type="dxa"/>
              <w:left w:w="150" w:type="dxa"/>
              <w:bottom w:w="75" w:type="dxa"/>
              <w:right w:w="150" w:type="dxa"/>
            </w:tcMar>
            <w:vAlign w:val="center"/>
            <w:hideMark/>
          </w:tcPr>
          <w:p w14:paraId="48A584B4" w14:textId="77777777" w:rsidR="00DE6498" w:rsidRPr="00DE6498" w:rsidRDefault="00DE6498" w:rsidP="00DE6498">
            <w:r w:rsidRPr="00DE6498">
              <w:t>~30 hours / month</w:t>
            </w:r>
          </w:p>
        </w:tc>
        <w:tc>
          <w:tcPr>
            <w:tcW w:w="0" w:type="auto"/>
            <w:tcMar>
              <w:top w:w="75" w:type="dxa"/>
              <w:left w:w="150" w:type="dxa"/>
              <w:bottom w:w="75" w:type="dxa"/>
              <w:right w:w="150" w:type="dxa"/>
            </w:tcMar>
            <w:vAlign w:val="center"/>
            <w:hideMark/>
          </w:tcPr>
          <w:p w14:paraId="10E0D94A" w14:textId="77777777" w:rsidR="00DE6498" w:rsidRPr="00DE6498" w:rsidRDefault="00DE6498" w:rsidP="00DE6498">
            <w:r w:rsidRPr="00DE6498">
              <w:t>* Guarantees a </w:t>
            </w:r>
            <w:r w:rsidRPr="00DE6498">
              <w:rPr>
                <w:b/>
                <w:bCs/>
              </w:rPr>
              <w:t>99.99% workflow execution uptime SLA</w:t>
            </w:r>
            <w:r w:rsidRPr="00DE6498">
              <w:t>.</w:t>
            </w:r>
            <w:r w:rsidRPr="00DE6498">
              <w:br/>
              <w:t>* Removes the operational burden of managing and scaling the Cassandra/PostgreSQL storage engines required for Temporal's state history.</w:t>
            </w:r>
            <w:r w:rsidRPr="00DE6498">
              <w:br/>
              <w:t>* Allows developers to focus strictly on building workflow code.</w:t>
            </w:r>
          </w:p>
        </w:tc>
      </w:tr>
      <w:tr w:rsidR="00DE6498" w:rsidRPr="00DE6498" w14:paraId="541D84B6" w14:textId="77777777" w:rsidTr="00DE6498">
        <w:tc>
          <w:tcPr>
            <w:tcW w:w="0" w:type="auto"/>
            <w:tcMar>
              <w:top w:w="75" w:type="dxa"/>
              <w:left w:w="150" w:type="dxa"/>
              <w:bottom w:w="75" w:type="dxa"/>
              <w:right w:w="150" w:type="dxa"/>
            </w:tcMar>
            <w:vAlign w:val="center"/>
            <w:hideMark/>
          </w:tcPr>
          <w:p w14:paraId="25B638DA" w14:textId="77777777" w:rsidR="00DE6498" w:rsidRPr="00DE6498" w:rsidRDefault="00DE6498" w:rsidP="00DE6498">
            <w:r w:rsidRPr="00DE6498">
              <w:rPr>
                <w:b/>
                <w:bCs/>
              </w:rPr>
              <w:lastRenderedPageBreak/>
              <w:t>Container Orchestration</w:t>
            </w:r>
          </w:p>
        </w:tc>
        <w:tc>
          <w:tcPr>
            <w:tcW w:w="0" w:type="auto"/>
            <w:tcMar>
              <w:top w:w="75" w:type="dxa"/>
              <w:left w:w="150" w:type="dxa"/>
              <w:bottom w:w="75" w:type="dxa"/>
              <w:right w:w="150" w:type="dxa"/>
            </w:tcMar>
            <w:vAlign w:val="center"/>
            <w:hideMark/>
          </w:tcPr>
          <w:p w14:paraId="5AAFB89E" w14:textId="77777777" w:rsidR="00DE6498" w:rsidRPr="00DE6498" w:rsidRDefault="00DE6498" w:rsidP="00DE6498">
            <w:r w:rsidRPr="00DE6498">
              <w:t>Kubernetes control plane and master nodes on EC2 (via kops).</w:t>
            </w:r>
          </w:p>
        </w:tc>
        <w:tc>
          <w:tcPr>
            <w:tcW w:w="0" w:type="auto"/>
            <w:tcMar>
              <w:top w:w="75" w:type="dxa"/>
              <w:left w:w="150" w:type="dxa"/>
              <w:bottom w:w="75" w:type="dxa"/>
              <w:right w:w="150" w:type="dxa"/>
            </w:tcMar>
            <w:vAlign w:val="center"/>
            <w:hideMark/>
          </w:tcPr>
          <w:p w14:paraId="224A72CC" w14:textId="77777777" w:rsidR="00DE6498" w:rsidRPr="00DE6498" w:rsidRDefault="00DE6498" w:rsidP="00DE6498">
            <w:r w:rsidRPr="00DE6498">
              <w:rPr>
                <w:b/>
                <w:bCs/>
              </w:rPr>
              <w:t>AWS EKS (Elastic Kubernetes Service)</w:t>
            </w:r>
          </w:p>
        </w:tc>
        <w:tc>
          <w:tcPr>
            <w:tcW w:w="0" w:type="auto"/>
            <w:tcMar>
              <w:top w:w="75" w:type="dxa"/>
              <w:left w:w="150" w:type="dxa"/>
              <w:bottom w:w="75" w:type="dxa"/>
              <w:right w:w="150" w:type="dxa"/>
            </w:tcMar>
            <w:vAlign w:val="center"/>
            <w:hideMark/>
          </w:tcPr>
          <w:p w14:paraId="1D22B715" w14:textId="77777777" w:rsidR="00DE6498" w:rsidRPr="00DE6498" w:rsidRDefault="00DE6498" w:rsidP="00DE6498">
            <w:r w:rsidRPr="00DE6498">
              <w:t>~30 hours / month</w:t>
            </w:r>
          </w:p>
        </w:tc>
        <w:tc>
          <w:tcPr>
            <w:tcW w:w="0" w:type="auto"/>
            <w:tcMar>
              <w:top w:w="75" w:type="dxa"/>
              <w:left w:w="150" w:type="dxa"/>
              <w:bottom w:w="75" w:type="dxa"/>
              <w:right w:w="150" w:type="dxa"/>
            </w:tcMar>
            <w:vAlign w:val="center"/>
            <w:hideMark/>
          </w:tcPr>
          <w:p w14:paraId="57D6523B" w14:textId="77777777" w:rsidR="00DE6498" w:rsidRPr="00DE6498" w:rsidRDefault="00DE6498" w:rsidP="00DE6498">
            <w:r w:rsidRPr="00DE6498">
              <w:t>* AWS manages control plane availability, API server upgrades, and master node patching.</w:t>
            </w:r>
            <w:r w:rsidRPr="00DE6498">
              <w:br/>
              <w:t>* Integrates Kubernetes service accounts with AWS IAM roles (IRSA) for secure credential scoping.</w:t>
            </w:r>
          </w:p>
        </w:tc>
      </w:tr>
    </w:tbl>
    <w:p w14:paraId="0B792DCF" w14:textId="77777777" w:rsidR="00DE6498" w:rsidRPr="00DE6498" w:rsidRDefault="00DE6498" w:rsidP="00DE6498">
      <w:r w:rsidRPr="00DE6498">
        <w:pict w14:anchorId="61092902">
          <v:rect id="_x0000_i1038" style="width:0;height:.75pt" o:hralign="center" o:hrstd="t" o:hr="t" fillcolor="#a0a0a0" stroked="f"/>
        </w:pict>
      </w:r>
    </w:p>
    <w:p w14:paraId="42DF230F" w14:textId="77777777" w:rsidR="00DE6498" w:rsidRPr="00DE6498" w:rsidRDefault="00DE6498" w:rsidP="00DE6498">
      <w:pPr>
        <w:rPr>
          <w:b/>
          <w:bCs/>
        </w:rPr>
      </w:pPr>
      <w:r w:rsidRPr="00DE6498">
        <w:rPr>
          <w:b/>
          <w:bCs/>
        </w:rPr>
        <w:t>3. Total Operational Savings</w:t>
      </w:r>
    </w:p>
    <w:p w14:paraId="0550CD85" w14:textId="77777777" w:rsidR="00DE6498" w:rsidRPr="00DE6498" w:rsidRDefault="00DE6498" w:rsidP="00DE6498">
      <w:r w:rsidRPr="00DE6498">
        <w:t>By selecting managed services instead of managing these layers manually, the operational savings for the ITAM administration team are estimated as follows:</w:t>
      </w:r>
    </w:p>
    <w:p w14:paraId="07E91D58" w14:textId="77777777" w:rsidR="00DE6498" w:rsidRPr="00DE6498" w:rsidRDefault="00DE6498" w:rsidP="00DE6498">
      <w:pPr>
        <w:numPr>
          <w:ilvl w:val="0"/>
          <w:numId w:val="1"/>
        </w:numPr>
      </w:pPr>
      <w:r w:rsidRPr="00DE6498">
        <w:rPr>
          <w:b/>
          <w:bCs/>
        </w:rPr>
        <w:t>EKS Administration:</w:t>
      </w:r>
      <w:r w:rsidRPr="00DE6498">
        <w:t> Saves </w:t>
      </w:r>
      <w:r w:rsidRPr="00DE6498">
        <w:rPr>
          <w:b/>
          <w:bCs/>
        </w:rPr>
        <w:t>~30 hours/month</w:t>
      </w:r>
    </w:p>
    <w:p w14:paraId="15176B06" w14:textId="77777777" w:rsidR="00DE6498" w:rsidRPr="00DE6498" w:rsidRDefault="00DE6498" w:rsidP="00DE6498">
      <w:pPr>
        <w:numPr>
          <w:ilvl w:val="0"/>
          <w:numId w:val="1"/>
        </w:numPr>
      </w:pPr>
      <w:r w:rsidRPr="00DE6498">
        <w:rPr>
          <w:b/>
          <w:bCs/>
        </w:rPr>
        <w:t>Temporal State Engine:</w:t>
      </w:r>
      <w:r w:rsidRPr="00DE6498">
        <w:t> Saves </w:t>
      </w:r>
      <w:r w:rsidRPr="00DE6498">
        <w:rPr>
          <w:b/>
          <w:bCs/>
        </w:rPr>
        <w:t>~30 hours/month</w:t>
      </w:r>
    </w:p>
    <w:p w14:paraId="3E71858B" w14:textId="77777777" w:rsidR="00DE6498" w:rsidRPr="00DE6498" w:rsidRDefault="00DE6498" w:rsidP="00DE6498">
      <w:pPr>
        <w:numPr>
          <w:ilvl w:val="0"/>
          <w:numId w:val="1"/>
        </w:numPr>
      </w:pPr>
      <w:r w:rsidRPr="00DE6498">
        <w:rPr>
          <w:b/>
          <w:bCs/>
        </w:rPr>
        <w:t>MSK Kafka Tuning:</w:t>
      </w:r>
      <w:r w:rsidRPr="00DE6498">
        <w:t> Saves </w:t>
      </w:r>
      <w:r w:rsidRPr="00DE6498">
        <w:rPr>
          <w:b/>
          <w:bCs/>
        </w:rPr>
        <w:t>~25 hours/month</w:t>
      </w:r>
    </w:p>
    <w:p w14:paraId="241D0076" w14:textId="77777777" w:rsidR="00DE6498" w:rsidRPr="00DE6498" w:rsidRDefault="00DE6498" w:rsidP="00DE6498">
      <w:pPr>
        <w:numPr>
          <w:ilvl w:val="0"/>
          <w:numId w:val="1"/>
        </w:numPr>
      </w:pPr>
      <w:r w:rsidRPr="00DE6498">
        <w:rPr>
          <w:b/>
          <w:bCs/>
        </w:rPr>
        <w:t>RDS PostgreSQL Maintenance:</w:t>
      </w:r>
      <w:r w:rsidRPr="00DE6498">
        <w:t> Saves </w:t>
      </w:r>
      <w:r w:rsidRPr="00DE6498">
        <w:rPr>
          <w:b/>
          <w:bCs/>
        </w:rPr>
        <w:t>~20 hours/month</w:t>
      </w:r>
    </w:p>
    <w:p w14:paraId="07A775FA" w14:textId="77777777" w:rsidR="00DE6498" w:rsidRPr="00DE6498" w:rsidRDefault="00DE6498" w:rsidP="00DE6498">
      <w:pPr>
        <w:numPr>
          <w:ilvl w:val="0"/>
          <w:numId w:val="1"/>
        </w:numPr>
      </w:pPr>
      <w:r w:rsidRPr="00DE6498">
        <w:rPr>
          <w:b/>
          <w:bCs/>
        </w:rPr>
        <w:t>MongoDB Atlas Administration:</w:t>
      </w:r>
      <w:r w:rsidRPr="00DE6498">
        <w:t> Saves </w:t>
      </w:r>
      <w:r w:rsidRPr="00DE6498">
        <w:rPr>
          <w:b/>
          <w:bCs/>
        </w:rPr>
        <w:t>~15 hours/month</w:t>
      </w:r>
    </w:p>
    <w:p w14:paraId="3E65B9C2" w14:textId="77777777" w:rsidR="00DE6498" w:rsidRPr="00DE6498" w:rsidRDefault="00DE6498" w:rsidP="00DE6498">
      <w:pPr>
        <w:numPr>
          <w:ilvl w:val="0"/>
          <w:numId w:val="1"/>
        </w:numPr>
      </w:pPr>
      <w:r w:rsidRPr="00DE6498">
        <w:rPr>
          <w:b/>
          <w:bCs/>
        </w:rPr>
        <w:t>Elastic Search Index Lifecycle Management:</w:t>
      </w:r>
      <w:r w:rsidRPr="00DE6498">
        <w:t> Saves </w:t>
      </w:r>
      <w:r w:rsidRPr="00DE6498">
        <w:rPr>
          <w:b/>
          <w:bCs/>
        </w:rPr>
        <w:t>~10 hours/month</w:t>
      </w:r>
    </w:p>
    <w:p w14:paraId="5F941B52" w14:textId="77777777" w:rsidR="00DE6498" w:rsidRPr="00DE6498" w:rsidRDefault="00DE6498" w:rsidP="00DE6498">
      <w:r w:rsidRPr="00DE6498">
        <w:rPr>
          <w:b/>
          <w:bCs/>
        </w:rPr>
        <w:t>Total Administrative Overhead Saved:</w:t>
      </w:r>
      <w:r w:rsidRPr="00DE6498">
        <w:t> </w:t>
      </w:r>
      <w:r w:rsidRPr="00DE6498">
        <w:rPr>
          <w:b/>
          <w:bCs/>
        </w:rPr>
        <w:t>~130 Engineering Hours per Month</w:t>
      </w:r>
    </w:p>
    <w:p w14:paraId="4FE8FC71" w14:textId="77777777" w:rsidR="00DE6498" w:rsidRPr="00DE6498" w:rsidRDefault="00DE6498" w:rsidP="00DE6498">
      <w:r w:rsidRPr="00DE6498">
        <w:t>This savings directly translates to lower operational risks, minimized downtime, and faster delivery cycles for the ITAM software deliverables.</w:t>
      </w:r>
    </w:p>
    <w:p w14:paraId="635AF67F" w14:textId="77777777" w:rsidR="000B2455" w:rsidRDefault="000B2455"/>
    <w:sectPr w:rsidR="000B24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20B7"/>
    <w:multiLevelType w:val="multilevel"/>
    <w:tmpl w:val="A22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6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98"/>
    <w:rsid w:val="000B2455"/>
    <w:rsid w:val="00886F65"/>
    <w:rsid w:val="00C23B56"/>
    <w:rsid w:val="00DE649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BF6A"/>
  <w15:chartTrackingRefBased/>
  <w15:docId w15:val="{B99FFA8E-6D24-41B4-A666-3E492B6A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98"/>
    <w:rPr>
      <w:rFonts w:eastAsiaTheme="majorEastAsia" w:cstheme="majorBidi"/>
      <w:color w:val="272727" w:themeColor="text1" w:themeTint="D8"/>
    </w:rPr>
  </w:style>
  <w:style w:type="paragraph" w:styleId="Title">
    <w:name w:val="Title"/>
    <w:basedOn w:val="Normal"/>
    <w:next w:val="Normal"/>
    <w:link w:val="TitleChar"/>
    <w:uiPriority w:val="10"/>
    <w:qFormat/>
    <w:rsid w:val="00DE6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98"/>
    <w:pPr>
      <w:spacing w:before="160"/>
      <w:jc w:val="center"/>
    </w:pPr>
    <w:rPr>
      <w:i/>
      <w:iCs/>
      <w:color w:val="404040" w:themeColor="text1" w:themeTint="BF"/>
    </w:rPr>
  </w:style>
  <w:style w:type="character" w:customStyle="1" w:styleId="QuoteChar">
    <w:name w:val="Quote Char"/>
    <w:basedOn w:val="DefaultParagraphFont"/>
    <w:link w:val="Quote"/>
    <w:uiPriority w:val="29"/>
    <w:rsid w:val="00DE6498"/>
    <w:rPr>
      <w:i/>
      <w:iCs/>
      <w:color w:val="404040" w:themeColor="text1" w:themeTint="BF"/>
    </w:rPr>
  </w:style>
  <w:style w:type="paragraph" w:styleId="ListParagraph">
    <w:name w:val="List Paragraph"/>
    <w:basedOn w:val="Normal"/>
    <w:uiPriority w:val="34"/>
    <w:qFormat/>
    <w:rsid w:val="00DE6498"/>
    <w:pPr>
      <w:ind w:left="720"/>
      <w:contextualSpacing/>
    </w:pPr>
  </w:style>
  <w:style w:type="character" w:styleId="IntenseEmphasis">
    <w:name w:val="Intense Emphasis"/>
    <w:basedOn w:val="DefaultParagraphFont"/>
    <w:uiPriority w:val="21"/>
    <w:qFormat/>
    <w:rsid w:val="00DE6498"/>
    <w:rPr>
      <w:i/>
      <w:iCs/>
      <w:color w:val="0F4761" w:themeColor="accent1" w:themeShade="BF"/>
    </w:rPr>
  </w:style>
  <w:style w:type="paragraph" w:styleId="IntenseQuote">
    <w:name w:val="Intense Quote"/>
    <w:basedOn w:val="Normal"/>
    <w:next w:val="Normal"/>
    <w:link w:val="IntenseQuoteChar"/>
    <w:uiPriority w:val="30"/>
    <w:qFormat/>
    <w:rsid w:val="00DE6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98"/>
    <w:rPr>
      <w:i/>
      <w:iCs/>
      <w:color w:val="0F4761" w:themeColor="accent1" w:themeShade="BF"/>
    </w:rPr>
  </w:style>
  <w:style w:type="character" w:styleId="IntenseReference">
    <w:name w:val="Intense Reference"/>
    <w:basedOn w:val="DefaultParagraphFont"/>
    <w:uiPriority w:val="32"/>
    <w:qFormat/>
    <w:rsid w:val="00DE6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1</cp:revision>
  <dcterms:created xsi:type="dcterms:W3CDTF">2026-06-18T03:19:00Z</dcterms:created>
  <dcterms:modified xsi:type="dcterms:W3CDTF">2026-06-18T03:21:00Z</dcterms:modified>
</cp:coreProperties>
</file>