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8228" w14:textId="178F8A8A" w:rsidR="004F6AA5" w:rsidRPr="004F6AA5" w:rsidRDefault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TO BE Busines Architecture</w:t>
      </w:r>
    </w:p>
    <w:p w14:paraId="7E462D86" w14:textId="27EBB752" w:rsidR="004F6AA5" w:rsidRPr="004F6AA5" w:rsidRDefault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drawing>
          <wp:inline distT="0" distB="0" distL="0" distR="0" wp14:anchorId="29CC3F74" wp14:editId="073218BD">
            <wp:extent cx="5943600" cy="3188335"/>
            <wp:effectExtent l="0" t="0" r="0" b="0"/>
            <wp:docPr id="4143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241B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In the updated diagram, the modernization isn't just a single "box"—it is a complete restructuring of the center of the process.</w:t>
      </w:r>
    </w:p>
    <w:p w14:paraId="72BF08C8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While the original diagram relied on manual hand-offs between departments, the new architecture replaces those gaps with a Unified Integration &amp; Intelligence Layer.</w:t>
      </w:r>
    </w:p>
    <w:p w14:paraId="25C0CCDB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Here are the specific zones where the modernization occurred:</w:t>
      </w:r>
    </w:p>
    <w:p w14:paraId="707FAC1F" w14:textId="77777777" w:rsidR="004F6AA5" w:rsidRPr="004F6AA5" w:rsidRDefault="004F6AA5" w:rsidP="004F6AA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1. The Intelligence "Hub" (Center)</w:t>
      </w:r>
    </w:p>
    <w:p w14:paraId="6CFB14CC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The most significant change is the introduction of the Polyglot Persistence Layer and the AI Analytics &amp; Decision Support engine.</w:t>
      </w:r>
    </w:p>
    <w:p w14:paraId="7759D9E8" w14:textId="77777777" w:rsidR="004F6AA5" w:rsidRPr="004F6AA5" w:rsidRDefault="004F6AA5" w:rsidP="004F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Before: Data lived only inside Snipe-IT (Relational SQL).</w:t>
      </w:r>
    </w:p>
    <w:p w14:paraId="4D09869A" w14:textId="77777777" w:rsidR="004F6AA5" w:rsidRPr="004F6AA5" w:rsidRDefault="004F6AA5" w:rsidP="004F6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Now: The system simultaneously pulls from NoSQL (for metadata), Time-Series (for real-time health), and Graph (for relationships). This allows the system to "think" before a human even sees a task.</w:t>
      </w:r>
    </w:p>
    <w:p w14:paraId="017D9C63" w14:textId="77777777" w:rsidR="004F6AA5" w:rsidRPr="004F6AA5" w:rsidRDefault="004F6AA5" w:rsidP="004F6AA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2. Automated Trigger Points (Left Side)</w:t>
      </w:r>
    </w:p>
    <w:p w14:paraId="4AE53EA8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Notice the HR Trigger (New Hire) and Asset Trigger (Low Health).</w:t>
      </w:r>
    </w:p>
    <w:p w14:paraId="57A191D1" w14:textId="77777777" w:rsidR="004F6AA5" w:rsidRPr="004F6AA5" w:rsidRDefault="004F6AA5" w:rsidP="004F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Before: A process started when a person filled out a manual request.</w:t>
      </w:r>
    </w:p>
    <w:p w14:paraId="6C63DB9C" w14:textId="77777777" w:rsidR="004F6AA5" w:rsidRPr="004F6AA5" w:rsidRDefault="004F6AA5" w:rsidP="004F6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lastRenderedPageBreak/>
        <w:t>Now: The process starts automatically via API integration. For example, when HR adds a new employee, the "Intelligence Layer" immediately begins the procurement or assignment process without waiting for a manual submission.</w:t>
      </w:r>
    </w:p>
    <w:p w14:paraId="4DECE3F6" w14:textId="77777777" w:rsidR="004F6AA5" w:rsidRPr="004F6AA5" w:rsidRDefault="004F6AA5" w:rsidP="004F6AA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3. The "No Data Entry" Zone (Right Side)</w:t>
      </w:r>
    </w:p>
    <w:p w14:paraId="13F22A9D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Look at the IT Department / Technical Support lane on the top right.</w:t>
      </w:r>
    </w:p>
    <w:p w14:paraId="4C597F22" w14:textId="77777777" w:rsidR="004F6AA5" w:rsidRPr="004F6AA5" w:rsidRDefault="004F6AA5" w:rsidP="004F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Before: IT staff had to receive assets, verify availability, and manually update Snipe-IT.</w:t>
      </w:r>
    </w:p>
    <w:p w14:paraId="206F1ABD" w14:textId="77777777" w:rsidR="004F6AA5" w:rsidRPr="004F6AA5" w:rsidRDefault="004F6AA5" w:rsidP="004F6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Now: The lane is labeled "No Data Entry Needed." The technician only receives a "Smart Notification" to perform the physical task (move or repair). The system updates the records in the background automatically.</w:t>
      </w:r>
    </w:p>
    <w:p w14:paraId="616180E7" w14:textId="77777777" w:rsidR="004F6AA5" w:rsidRPr="004F6AA5" w:rsidRDefault="004F6AA5" w:rsidP="004F6AA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4. Interoperability &amp; Lifecycle (Bottom Right)</w:t>
      </w:r>
    </w:p>
    <w:p w14:paraId="749AF941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The section labeled "Lifecycle Management" now includes:</w:t>
      </w:r>
    </w:p>
    <w:p w14:paraId="78591C8F" w14:textId="77777777" w:rsidR="004F6AA5" w:rsidRPr="004F6AA5" w:rsidRDefault="004F6AA5" w:rsidP="004F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HRIS Integration: For automated checkout during onboarding.</w:t>
      </w:r>
    </w:p>
    <w:p w14:paraId="0DA99429" w14:textId="77777777" w:rsidR="004F6AA5" w:rsidRPr="004F6AA5" w:rsidRDefault="004F6AA5" w:rsidP="004F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Finance/ERP Integration: To sync depreciation and financial records instantly.</w:t>
      </w:r>
    </w:p>
    <w:p w14:paraId="3DA5A643" w14:textId="77777777" w:rsidR="004F6AA5" w:rsidRPr="004F6AA5" w:rsidRDefault="004F6AA5" w:rsidP="004F6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LMS Integration: (Implicitly handled by the intelligence layer) to ensure lab assets match student schedules.</w:t>
      </w:r>
    </w:p>
    <w:p w14:paraId="16E8291E" w14:textId="77777777" w:rsidR="004F6AA5" w:rsidRPr="004F6AA5" w:rsidRDefault="004F6AA5" w:rsidP="004F6AA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pict w14:anchorId="5E2B7966">
          <v:rect id="_x0000_i1025" style="width:0;height:1.5pt" o:hralign="center" o:hrstd="t" o:hr="t" fillcolor="#a0a0a0" stroked="f"/>
        </w:pict>
      </w:r>
    </w:p>
    <w:p w14:paraId="637E1008" w14:textId="77777777" w:rsidR="004F6AA5" w:rsidRPr="004F6AA5" w:rsidRDefault="004F6AA5" w:rsidP="004F6AA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 xml:space="preserve">Summary of the Shift: The "Modernization" is the transition from Departmental Silos to a Data-Driven Ecosystem. The human is moved from being the </w:t>
      </w:r>
      <w:r w:rsidRPr="004F6AA5">
        <w:rPr>
          <w:rFonts w:ascii="Calibri" w:eastAsia="Times New Roman" w:hAnsi="Calibri" w:cs="Calibri"/>
          <w:i/>
          <w:iCs/>
          <w:kern w:val="0"/>
          <w14:ligatures w14:val="none"/>
        </w:rPr>
        <w:t>processor</w:t>
      </w:r>
      <w:r w:rsidRPr="004F6AA5">
        <w:rPr>
          <w:rFonts w:ascii="Calibri" w:eastAsia="Times New Roman" w:hAnsi="Calibri" w:cs="Calibri"/>
          <w:kern w:val="0"/>
          <w14:ligatures w14:val="none"/>
        </w:rPr>
        <w:t xml:space="preserve"> of data to the </w:t>
      </w:r>
      <w:r w:rsidRPr="004F6AA5">
        <w:rPr>
          <w:rFonts w:ascii="Calibri" w:eastAsia="Times New Roman" w:hAnsi="Calibri" w:cs="Calibri"/>
          <w:i/>
          <w:iCs/>
          <w:kern w:val="0"/>
          <w14:ligatures w14:val="none"/>
        </w:rPr>
        <w:t>implementer</w:t>
      </w:r>
      <w:r w:rsidRPr="004F6AA5">
        <w:rPr>
          <w:rFonts w:ascii="Calibri" w:eastAsia="Times New Roman" w:hAnsi="Calibri" w:cs="Calibri"/>
          <w:kern w:val="0"/>
          <w14:ligatures w14:val="none"/>
        </w:rPr>
        <w:t xml:space="preserve"> of AI-driven decisions.</w:t>
      </w:r>
    </w:p>
    <w:p w14:paraId="016A3F58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To zoom in on that Polyglot Persistence Layer, we have to look at how data is "unbundled." In the old system, everything was forced into a Relational (SQL) table. In the modernized architecture, we use the "right tool for the right job."</w:t>
      </w:r>
    </w:p>
    <w:p w14:paraId="640CCE89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The Polyglot Architecture Breakdown</w:t>
      </w:r>
    </w:p>
    <w:p w14:paraId="5A5C471E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This layer acts as the unified memory for the AI Analytics engine. Instead of one giant database, it’s a synchronized ecosystem:</w:t>
      </w:r>
    </w:p>
    <w:p w14:paraId="21213E0A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1. Relational (SQL) | The "Identity"</w:t>
      </w:r>
    </w:p>
    <w:p w14:paraId="1355CDF1" w14:textId="77777777" w:rsidR="004F6AA5" w:rsidRPr="004F6AA5" w:rsidRDefault="004F6AA5" w:rsidP="004F6AA5">
      <w:pPr>
        <w:numPr>
          <w:ilvl w:val="0"/>
          <w:numId w:val="5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Source: Internal Snipe-IT (MySQL/MariaDB).</w:t>
      </w:r>
    </w:p>
    <w:p w14:paraId="5DCA54E4" w14:textId="77777777" w:rsidR="004F6AA5" w:rsidRPr="004F6AA5" w:rsidRDefault="004F6AA5" w:rsidP="004F6AA5">
      <w:pPr>
        <w:numPr>
          <w:ilvl w:val="0"/>
          <w:numId w:val="5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Role: This is your System of Record. it holds the "Static" truths: Asset Tag ID, Purchase Date, Current Assigned User, and Physical Location.</w:t>
      </w:r>
    </w:p>
    <w:p w14:paraId="36278D77" w14:textId="77777777" w:rsidR="004F6AA5" w:rsidRPr="004F6AA5" w:rsidRDefault="004F6AA5" w:rsidP="004F6AA5">
      <w:pPr>
        <w:numPr>
          <w:ilvl w:val="0"/>
          <w:numId w:val="5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lastRenderedPageBreak/>
        <w:t>Modernization: It no longer stores telemetry or massive blobs of unstructured data, keeping it fast and lean for standard audits.</w:t>
      </w:r>
    </w:p>
    <w:p w14:paraId="266AD185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2. NoSQL (Document-Based) | The "Context"</w:t>
      </w:r>
    </w:p>
    <w:p w14:paraId="6AF49323" w14:textId="77777777" w:rsidR="004F6AA5" w:rsidRPr="004F6AA5" w:rsidRDefault="004F6AA5" w:rsidP="004F6AA5">
      <w:pPr>
        <w:numPr>
          <w:ilvl w:val="0"/>
          <w:numId w:val="6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Source: External attachments and dynamic metadata.</w:t>
      </w:r>
    </w:p>
    <w:p w14:paraId="43BD8BEB" w14:textId="77777777" w:rsidR="004F6AA5" w:rsidRPr="004F6AA5" w:rsidRDefault="004F6AA5" w:rsidP="004F6AA5">
      <w:pPr>
        <w:numPr>
          <w:ilvl w:val="0"/>
          <w:numId w:val="6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Role: Stores the "Messy" data. Think of warranty PDFs, configuration JSON files from servers, or vendor-specific hardware specs that don't fit into a standard SQL row.</w:t>
      </w:r>
    </w:p>
    <w:p w14:paraId="59AD86EB" w14:textId="77777777" w:rsidR="004F6AA5" w:rsidRPr="004F6AA5" w:rsidRDefault="004F6AA5" w:rsidP="004F6AA5">
      <w:pPr>
        <w:numPr>
          <w:ilvl w:val="0"/>
          <w:numId w:val="6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Modernization: When a technician clicks an asset, the AI pulls the exact manual or wiring diagram from this layer instantly.</w:t>
      </w:r>
    </w:p>
    <w:p w14:paraId="711DC953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3. Time-Series (NoSQL) | The "Pulse"</w:t>
      </w:r>
    </w:p>
    <w:p w14:paraId="1EC15AD5" w14:textId="77777777" w:rsidR="004F6AA5" w:rsidRPr="004F6AA5" w:rsidRDefault="004F6AA5" w:rsidP="004F6AA5">
      <w:pPr>
        <w:numPr>
          <w:ilvl w:val="0"/>
          <w:numId w:val="7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Source: IoT Sensors and OS Telemetry (e.g., Zabbix, Prometheus).</w:t>
      </w:r>
    </w:p>
    <w:p w14:paraId="7AC66395" w14:textId="77777777" w:rsidR="004F6AA5" w:rsidRPr="004F6AA5" w:rsidRDefault="004F6AA5" w:rsidP="004F6AA5">
      <w:pPr>
        <w:numPr>
          <w:ilvl w:val="0"/>
          <w:numId w:val="7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Role: Tracks Change over Time. It records battery health cycles, CPU temperatures, and network uptime every minute.</w:t>
      </w:r>
    </w:p>
    <w:p w14:paraId="27E752E7" w14:textId="77777777" w:rsidR="004F6AA5" w:rsidRPr="004F6AA5" w:rsidRDefault="004F6AA5" w:rsidP="004F6AA5">
      <w:pPr>
        <w:numPr>
          <w:ilvl w:val="0"/>
          <w:numId w:val="7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 xml:space="preserve">Modernization: This is the fuel for Predictive Maintenance. The AI looks at these trends to say, </w:t>
      </w:r>
      <w:r w:rsidRPr="004F6AA5">
        <w:rPr>
          <w:rFonts w:ascii="Calibri" w:hAnsi="Calibri" w:cs="Calibri"/>
          <w:i/>
          <w:iCs/>
        </w:rPr>
        <w:t>"This laptop's battery is degrading 15% faster than average—replace it now before the student's final exam week."</w:t>
      </w:r>
    </w:p>
    <w:p w14:paraId="7064207C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4. Graph Database | The "Relationship"</w:t>
      </w:r>
    </w:p>
    <w:p w14:paraId="4C3F3A92" w14:textId="77777777" w:rsidR="004F6AA5" w:rsidRPr="004F6AA5" w:rsidRDefault="004F6AA5" w:rsidP="004F6AA5">
      <w:pPr>
        <w:numPr>
          <w:ilvl w:val="0"/>
          <w:numId w:val="8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Source: Network topology and Organizational charts.</w:t>
      </w:r>
    </w:p>
    <w:p w14:paraId="30B6C0E4" w14:textId="77777777" w:rsidR="004F6AA5" w:rsidRPr="004F6AA5" w:rsidRDefault="004F6AA5" w:rsidP="004F6AA5">
      <w:pPr>
        <w:numPr>
          <w:ilvl w:val="0"/>
          <w:numId w:val="8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Role: Maps Dependencies. If a specific Core Switch in a PUP lab fails, the Graph DB immediately identifies every connected PC, the faculty member responsible, and the student courses currently booked in that room.</w:t>
      </w:r>
    </w:p>
    <w:p w14:paraId="6E12BA1A" w14:textId="77777777" w:rsidR="004F6AA5" w:rsidRPr="004F6AA5" w:rsidRDefault="004F6AA5" w:rsidP="004F6AA5">
      <w:pPr>
        <w:numPr>
          <w:ilvl w:val="0"/>
          <w:numId w:val="8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Modernization: It moves ITAM from "List Management" to Impact Analysis.</w:t>
      </w:r>
    </w:p>
    <w:p w14:paraId="5F7A5807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pict w14:anchorId="78E4ED23">
          <v:rect id="_x0000_i1033" style="width:0;height:1.5pt" o:hralign="center" o:hrstd="t" o:hr="t" fillcolor="#a0a0a0" stroked="f"/>
        </w:pict>
      </w:r>
    </w:p>
    <w:p w14:paraId="738FE3A0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How they sync up:</w:t>
      </w:r>
    </w:p>
    <w:p w14:paraId="721C5E38" w14:textId="77777777" w:rsidR="004F6AA5" w:rsidRPr="004F6AA5" w:rsidRDefault="004F6AA5" w:rsidP="004F6AA5">
      <w:pPr>
        <w:rPr>
          <w:rFonts w:ascii="Calibri" w:hAnsi="Calibri" w:cs="Calibri"/>
        </w:rPr>
      </w:pPr>
      <w:r w:rsidRPr="004F6AA5">
        <w:rPr>
          <w:rFonts w:ascii="Calibri" w:hAnsi="Calibri" w:cs="Calibri"/>
        </w:rPr>
        <w:t>The Integration Layer uses a "Global Asset ID" to tie these together. When the AI makes a decision, it performs a Federated Query:</w:t>
      </w:r>
    </w:p>
    <w:p w14:paraId="4557762A" w14:textId="77777777" w:rsidR="004F6AA5" w:rsidRPr="004F6AA5" w:rsidRDefault="004F6AA5" w:rsidP="004F6AA5">
      <w:pPr>
        <w:numPr>
          <w:ilvl w:val="0"/>
          <w:numId w:val="9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SQL: "Is the asset still under warranty?"</w:t>
      </w:r>
    </w:p>
    <w:p w14:paraId="475D11C8" w14:textId="77777777" w:rsidR="004F6AA5" w:rsidRPr="004F6AA5" w:rsidRDefault="004F6AA5" w:rsidP="004F6AA5">
      <w:pPr>
        <w:numPr>
          <w:ilvl w:val="0"/>
          <w:numId w:val="9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Time-Series: "Is the hardware actually failing?"</w:t>
      </w:r>
    </w:p>
    <w:p w14:paraId="58800E68" w14:textId="77777777" w:rsidR="004F6AA5" w:rsidRPr="004F6AA5" w:rsidRDefault="004F6AA5" w:rsidP="004F6AA5">
      <w:pPr>
        <w:numPr>
          <w:ilvl w:val="0"/>
          <w:numId w:val="9"/>
        </w:numPr>
        <w:rPr>
          <w:rFonts w:ascii="Calibri" w:hAnsi="Calibri" w:cs="Calibri"/>
        </w:rPr>
      </w:pPr>
      <w:r w:rsidRPr="004F6AA5">
        <w:rPr>
          <w:rFonts w:ascii="Calibri" w:hAnsi="Calibri" w:cs="Calibri"/>
        </w:rPr>
        <w:t>Graph: "Who is the high-priority user affected if we pull it for repair today?"</w:t>
      </w:r>
    </w:p>
    <w:p w14:paraId="0FDD056F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lastRenderedPageBreak/>
        <w:t>This is the "engine room" of your modernization. To make the Polyglot Persistence Layer work, we need a way to move data out of Snipe-IT's traditional SQL database and into the more specialized "bins" (NoSQL, Time-Series, and Graph) in real-time.</w:t>
      </w:r>
    </w:p>
    <w:p w14:paraId="2D2638DC" w14:textId="77777777" w:rsidR="004F6AA5" w:rsidRPr="004F6AA5" w:rsidRDefault="004F6AA5" w:rsidP="004F6AA5">
      <w:pPr>
        <w:spacing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The Modernized Data Sync Flow</w:t>
      </w:r>
    </w:p>
    <w:p w14:paraId="2E6018FA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Since Snipe-IT currently lacks full "Create/Update/Delete" webhooks, we use an Event-Driven Middleware (like a Python/Node.js microservice or a low-code tool like Pipedream/n8n) to act as the traffic cop.</w:t>
      </w:r>
    </w:p>
    <w:p w14:paraId="37AB0C7B" w14:textId="77777777" w:rsidR="004F6AA5" w:rsidRPr="004F6AA5" w:rsidRDefault="004F6AA5" w:rsidP="004F6AA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pict w14:anchorId="7464C514">
          <v:rect id="_x0000_i1035" style="width:0;height:1.5pt" o:hralign="center" o:hrstd="t" o:hr="t" fillcolor="#a0a0a0" stroked="f"/>
        </w:pict>
      </w:r>
    </w:p>
    <w:p w14:paraId="380AA679" w14:textId="77777777" w:rsidR="004F6AA5" w:rsidRPr="004F6AA5" w:rsidRDefault="004F6AA5" w:rsidP="004F6AA5">
      <w:pPr>
        <w:spacing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How the Data is "Unpacked"</w:t>
      </w:r>
    </w:p>
    <w:p w14:paraId="0BA136FE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When an asset is updated in Snipe-IT (e.g., a laptop is checked out to a new faculty member), the following API flow occurs:</w:t>
      </w:r>
    </w:p>
    <w:p w14:paraId="42C7693E" w14:textId="77777777" w:rsidR="004F6AA5" w:rsidRPr="004F6AA5" w:rsidRDefault="004F6AA5" w:rsidP="004F6AA5">
      <w:pPr>
        <w:spacing w:after="100" w:afterAutospacing="1" w:line="240" w:lineRule="auto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1. The Trigger: Polling or Check-out Webhook</w:t>
      </w:r>
    </w:p>
    <w:p w14:paraId="771D477C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 xml:space="preserve">The middleware detects a change via a Webhook (for check-ins/check-outs) or a Scheduled API Poll (for new asset creation). It pulls the JSON payload from the </w:t>
      </w: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/api/v1/hardware</w:t>
      </w:r>
      <w:r w:rsidRPr="004F6AA5">
        <w:rPr>
          <w:rFonts w:ascii="Calibri" w:eastAsia="Times New Roman" w:hAnsi="Calibri" w:cs="Calibri"/>
          <w:kern w:val="0"/>
          <w14:ligatures w14:val="none"/>
        </w:rPr>
        <w:t xml:space="preserve"> endpoint.</w:t>
      </w:r>
    </w:p>
    <w:p w14:paraId="394C69B1" w14:textId="77777777" w:rsidR="004F6AA5" w:rsidRPr="004F6AA5" w:rsidRDefault="004F6AA5" w:rsidP="004F6AA5">
      <w:pPr>
        <w:spacing w:after="100" w:afterAutospacing="1" w:line="240" w:lineRule="auto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2. The Distribution (The "Polyglot" Split)</w:t>
      </w:r>
    </w:p>
    <w:p w14:paraId="437F78B4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The middleware takes that single JSON object and "shreds" it into the three specialized databases: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634"/>
        <w:gridCol w:w="4998"/>
      </w:tblGrid>
      <w:tr w:rsidR="004F6AA5" w:rsidRPr="004F6AA5" w14:paraId="5435D5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65D39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Target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3004B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Data 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F3A6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Purpose</w:t>
            </w:r>
          </w:p>
        </w:tc>
      </w:tr>
      <w:tr w:rsidR="004F6AA5" w:rsidRPr="004F6AA5" w14:paraId="475F0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5BDE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Relational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6276A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asset_tag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serial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status_id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assigned_to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3108F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Updates the "System of Record" for the Audit Trail.</w:t>
            </w:r>
          </w:p>
        </w:tc>
      </w:tr>
      <w:tr w:rsidR="004F6AA5" w:rsidRPr="004F6AA5" w14:paraId="5E841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A467D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NoSQL (Document)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F01C0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custom_fields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image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notes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manual_url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0283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Stores the "Unstructured" context that doesn't fit a rigid table.</w:t>
            </w:r>
          </w:p>
        </w:tc>
      </w:tr>
      <w:tr w:rsidR="004F6AA5" w:rsidRPr="004F6AA5" w14:paraId="3ECF5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C07CC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Graph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3E291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assigned_to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location_id</w:t>
            </w: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, </w:t>
            </w:r>
            <w:r w:rsidRPr="004F6AA5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model_id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7BD1F" w14:textId="77777777" w:rsidR="004F6AA5" w:rsidRPr="004F6AA5" w:rsidRDefault="004F6AA5" w:rsidP="004F6AA5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F6AA5">
              <w:rPr>
                <w:rFonts w:ascii="Calibri" w:eastAsia="Times New Roman" w:hAnsi="Calibri" w:cs="Calibri"/>
                <w:kern w:val="0"/>
                <w14:ligatures w14:val="none"/>
              </w:rPr>
              <w:t>Creates a Relationship Edge (e.g., "User A" -&gt; "Laptop B" -&gt; "Switch C").</w:t>
            </w:r>
          </w:p>
        </w:tc>
      </w:tr>
    </w:tbl>
    <w:p w14:paraId="3332AF45" w14:textId="77777777" w:rsidR="004F6AA5" w:rsidRPr="004F6AA5" w:rsidRDefault="004F6AA5" w:rsidP="004F6AA5">
      <w:pPr>
        <w:spacing w:after="100" w:afterAutospacing="1" w:line="240" w:lineRule="auto"/>
        <w:outlineLvl w:val="3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3. The Time-Series Injection</w:t>
      </w:r>
    </w:p>
    <w:p w14:paraId="3A7ABB97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While the SQL data is static, a separate Telemetry Agent (installed on the device) pushes live health data directly into the Time-Series DB.</w:t>
      </w:r>
    </w:p>
    <w:p w14:paraId="117B5B50" w14:textId="77777777" w:rsidR="004F6AA5" w:rsidRPr="004F6AA5" w:rsidRDefault="004F6AA5" w:rsidP="004F6AA5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 xml:space="preserve">Example: The agent sends </w:t>
      </w: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{"cpu_temp": 85, "battery_health": 72}</w:t>
      </w:r>
      <w:r w:rsidRPr="004F6AA5">
        <w:rPr>
          <w:rFonts w:ascii="Calibri" w:eastAsia="Times New Roman" w:hAnsi="Calibri" w:cs="Calibri"/>
          <w:kern w:val="0"/>
          <w14:ligatures w14:val="none"/>
        </w:rPr>
        <w:t>.</w:t>
      </w:r>
    </w:p>
    <w:p w14:paraId="446ABC2B" w14:textId="77777777" w:rsidR="004F6AA5" w:rsidRPr="004F6AA5" w:rsidRDefault="004F6AA5" w:rsidP="004F6AA5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The Magic: The AI engine joins this "Live Pulse" with the "Asset Owner" from the SQL database to alert the specific user before their laptop dies.</w:t>
      </w:r>
    </w:p>
    <w:p w14:paraId="4DC188A0" w14:textId="77777777" w:rsidR="004F6AA5" w:rsidRPr="004F6AA5" w:rsidRDefault="004F6AA5" w:rsidP="004F6AA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pict w14:anchorId="58E9793D">
          <v:rect id="_x0000_i1036" style="width:0;height:1.5pt" o:hralign="center" o:hrstd="t" o:hr="t" fillcolor="#a0a0a0" stroked="f"/>
        </w:pict>
      </w:r>
    </w:p>
    <w:p w14:paraId="14A33526" w14:textId="77777777" w:rsidR="004F6AA5" w:rsidRPr="004F6AA5" w:rsidRDefault="004F6AA5" w:rsidP="004F6AA5">
      <w:pPr>
        <w:spacing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lastRenderedPageBreak/>
        <w:t>Sample Data Payload Transformation</w:t>
      </w:r>
    </w:p>
    <w:p w14:paraId="543AB02C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Here is what the "Transformation" looks like in the middleware:</w:t>
      </w:r>
    </w:p>
    <w:p w14:paraId="6A8558C1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Incoming JSON from Snipe-IT:</w:t>
      </w:r>
    </w:p>
    <w:p w14:paraId="18AADCFA" w14:textId="77777777" w:rsidR="004F6AA5" w:rsidRPr="004F6AA5" w:rsidRDefault="004F6AA5" w:rsidP="004F6AA5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JSON</w:t>
      </w:r>
    </w:p>
    <w:p w14:paraId="6DEC15C5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{</w:t>
      </w:r>
    </w:p>
    <w:p w14:paraId="150C1430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"id": 402,</w:t>
      </w:r>
    </w:p>
    <w:p w14:paraId="0B6F4564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"asset_tag": "PUP-LIB-001",</w:t>
      </w:r>
    </w:p>
    <w:p w14:paraId="46C5B989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"model": {"name": "Dell XPS 15"},</w:t>
      </w:r>
    </w:p>
    <w:p w14:paraId="2A6B9D0E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"assigned_to": {"name": "Dr. Arlene", "id": 88},</w:t>
      </w:r>
    </w:p>
    <w:p w14:paraId="7D74E538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"custom_fields": {"Warranty_PDF": "http://pup.edu/docs/w402.pdf"}</w:t>
      </w:r>
    </w:p>
    <w:p w14:paraId="088A8BF5" w14:textId="77777777" w:rsidR="004F6AA5" w:rsidRPr="004F6AA5" w:rsidRDefault="004F6AA5" w:rsidP="004F6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}</w:t>
      </w:r>
    </w:p>
    <w:p w14:paraId="4627FE29" w14:textId="77777777" w:rsidR="004F6AA5" w:rsidRPr="004F6AA5" w:rsidRDefault="004F6AA5" w:rsidP="004F6AA5">
      <w:p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>Middleware Action:</w:t>
      </w:r>
    </w:p>
    <w:p w14:paraId="074E41AA" w14:textId="77777777" w:rsidR="004F6AA5" w:rsidRPr="004F6AA5" w:rsidRDefault="004F6AA5" w:rsidP="004F6AA5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 xml:space="preserve">To SQL: </w:t>
      </w: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UPDATE assets SET status='deployed' WHERE id=402;</w:t>
      </w:r>
    </w:p>
    <w:p w14:paraId="6039D745" w14:textId="77777777" w:rsidR="004F6AA5" w:rsidRPr="004F6AA5" w:rsidRDefault="004F6AA5" w:rsidP="004F6AA5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 xml:space="preserve">To NoSQL: </w:t>
      </w: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db.manuals.insert({asset_id: 402, pdf: "http://pup.edu/docs/w402.pdf"});</w:t>
      </w:r>
    </w:p>
    <w:p w14:paraId="26045AF8" w14:textId="77777777" w:rsidR="004F6AA5" w:rsidRPr="004F6AA5" w:rsidRDefault="004F6AA5" w:rsidP="004F6AA5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F6AA5">
        <w:rPr>
          <w:rFonts w:ascii="Calibri" w:eastAsia="Times New Roman" w:hAnsi="Calibri" w:cs="Calibri"/>
          <w:kern w:val="0"/>
          <w14:ligatures w14:val="none"/>
        </w:rPr>
        <w:t xml:space="preserve">To Graph: </w:t>
      </w:r>
      <w:r w:rsidRPr="004F6AA5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CREATE (User {id:88})-[:OWNS]-&gt;(Asset {tag:'PUP-LIB-001'});</w:t>
      </w:r>
    </w:p>
    <w:p w14:paraId="5BA40DCC" w14:textId="77777777" w:rsidR="004F6AA5" w:rsidRPr="004F6AA5" w:rsidRDefault="004F6AA5">
      <w:pPr>
        <w:rPr>
          <w:rFonts w:ascii="Calibri" w:hAnsi="Calibri" w:cs="Calibri"/>
        </w:rPr>
      </w:pPr>
    </w:p>
    <w:sectPr w:rsidR="004F6AA5" w:rsidRPr="004F6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28B"/>
    <w:multiLevelType w:val="multilevel"/>
    <w:tmpl w:val="189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14EF2"/>
    <w:multiLevelType w:val="multilevel"/>
    <w:tmpl w:val="CA0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70721"/>
    <w:multiLevelType w:val="multilevel"/>
    <w:tmpl w:val="499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D58B2"/>
    <w:multiLevelType w:val="multilevel"/>
    <w:tmpl w:val="D814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6465A0"/>
    <w:multiLevelType w:val="multilevel"/>
    <w:tmpl w:val="FE6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91E16"/>
    <w:multiLevelType w:val="multilevel"/>
    <w:tmpl w:val="D79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92243"/>
    <w:multiLevelType w:val="multilevel"/>
    <w:tmpl w:val="252C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B5FFE"/>
    <w:multiLevelType w:val="multilevel"/>
    <w:tmpl w:val="A8B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77D4E"/>
    <w:multiLevelType w:val="multilevel"/>
    <w:tmpl w:val="E2A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774CB"/>
    <w:multiLevelType w:val="multilevel"/>
    <w:tmpl w:val="CDE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94D25"/>
    <w:multiLevelType w:val="multilevel"/>
    <w:tmpl w:val="B91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147919">
    <w:abstractNumId w:val="1"/>
  </w:num>
  <w:num w:numId="2" w16cid:durableId="15541102">
    <w:abstractNumId w:val="5"/>
  </w:num>
  <w:num w:numId="3" w16cid:durableId="251938165">
    <w:abstractNumId w:val="9"/>
  </w:num>
  <w:num w:numId="4" w16cid:durableId="1650667614">
    <w:abstractNumId w:val="7"/>
  </w:num>
  <w:num w:numId="5" w16cid:durableId="280303389">
    <w:abstractNumId w:val="2"/>
  </w:num>
  <w:num w:numId="6" w16cid:durableId="392895162">
    <w:abstractNumId w:val="10"/>
  </w:num>
  <w:num w:numId="7" w16cid:durableId="1199247041">
    <w:abstractNumId w:val="0"/>
  </w:num>
  <w:num w:numId="8" w16cid:durableId="363336763">
    <w:abstractNumId w:val="4"/>
  </w:num>
  <w:num w:numId="9" w16cid:durableId="818769736">
    <w:abstractNumId w:val="3"/>
  </w:num>
  <w:num w:numId="10" w16cid:durableId="1940916980">
    <w:abstractNumId w:val="6"/>
  </w:num>
  <w:num w:numId="11" w16cid:durableId="66732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A5"/>
    <w:rsid w:val="004F6AA5"/>
    <w:rsid w:val="007F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0D62"/>
  <w15:chartTrackingRefBased/>
  <w15:docId w15:val="{B79D933A-EB61-43D9-BDB0-6BF5DAC4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1459</Words>
  <Characters>5343</Characters>
  <Application>Microsoft Office Word</Application>
  <DocSecurity>0</DocSecurity>
  <Lines>1068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Escober, Rosicar E.</dc:creator>
  <cp:keywords/>
  <dc:description/>
  <cp:lastModifiedBy>Escober, Rosicar E.</cp:lastModifiedBy>
  <cp:revision>1</cp:revision>
  <dcterms:created xsi:type="dcterms:W3CDTF">2026-03-21T06:35:00Z</dcterms:created>
  <dcterms:modified xsi:type="dcterms:W3CDTF">2026-03-21T06:49:00Z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ea549a-6480-48ba-b46a-e40c37db6d0d_Enabled">
    <vt:lpwstr>true</vt:lpwstr>
  </property>
  <property fmtid="{D5CDD505-2E9C-101B-9397-08002B2CF9AE}" pid="3" name="MSIP_Label_e2ea549a-6480-48ba-b46a-e40c37db6d0d_SetDate">
    <vt:lpwstr>2026-03-21T06:49:01Z</vt:lpwstr>
  </property>
  <property fmtid="{D5CDD505-2E9C-101B-9397-08002B2CF9AE}" pid="4" name="MSIP_Label_e2ea549a-6480-48ba-b46a-e40c37db6d0d_Method">
    <vt:lpwstr>Privileged</vt:lpwstr>
  </property>
  <property fmtid="{D5CDD505-2E9C-101B-9397-08002B2CF9AE}" pid="5" name="MSIP_Label_e2ea549a-6480-48ba-b46a-e40c37db6d0d_Name">
    <vt:lpwstr>e2ea549a-6480-48ba-b46a-e40c37db6d0d</vt:lpwstr>
  </property>
  <property fmtid="{D5CDD505-2E9C-101B-9397-08002B2CF9AE}" pid="6" name="MSIP_Label_e2ea549a-6480-48ba-b46a-e40c37db6d0d_SiteId">
    <vt:lpwstr>058683c3-bd9f-45ef-83cf-b840c8e536bf</vt:lpwstr>
  </property>
  <property fmtid="{D5CDD505-2E9C-101B-9397-08002B2CF9AE}" pid="7" name="MSIP_Label_e2ea549a-6480-48ba-b46a-e40c37db6d0d_ActionId">
    <vt:lpwstr>3bcbd60f-f422-49af-b86f-844ebef1b9a7</vt:lpwstr>
  </property>
  <property fmtid="{D5CDD505-2E9C-101B-9397-08002B2CF9AE}" pid="8" name="MSIP_Label_e2ea549a-6480-48ba-b46a-e40c37db6d0d_ContentBits">
    <vt:lpwstr>0</vt:lpwstr>
  </property>
  <property fmtid="{D5CDD505-2E9C-101B-9397-08002B2CF9AE}" pid="9" name="MSIP_Label_e2ea549a-6480-48ba-b46a-e40c37db6d0d_Tag">
    <vt:lpwstr>10, 0, 1, 1</vt:lpwstr>
  </property>
</Properties>
</file>