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FBBDD" w14:textId="65DA7971" w:rsidR="00FC55EA" w:rsidRDefault="009018D4" w:rsidP="00FC55EA">
      <w:pPr>
        <w:rPr>
          <w:b/>
          <w:bCs/>
          <w:i/>
          <w:iCs/>
          <w:noProof/>
          <w:u w:val="single"/>
        </w:rPr>
      </w:pPr>
      <w:r w:rsidRPr="009018D4">
        <w:rPr>
          <w:b/>
          <w:bCs/>
          <w:i/>
          <w:iCs/>
          <w:noProof/>
          <w:u w:val="single"/>
        </w:rPr>
        <w:t>TLADS Methodology Walk Through Making Use of Canvases:</w:t>
      </w:r>
    </w:p>
    <w:p w14:paraId="71096663" w14:textId="77777777" w:rsidR="009018D4" w:rsidRPr="009018D4" w:rsidRDefault="009018D4" w:rsidP="00FC55EA">
      <w:pPr>
        <w:rPr>
          <w:b/>
          <w:bCs/>
          <w:i/>
          <w:iCs/>
          <w:noProof/>
          <w:u w:val="single"/>
        </w:rPr>
      </w:pPr>
    </w:p>
    <w:p w14:paraId="6BD5CCDB" w14:textId="10A9D389" w:rsidR="00FC55EA" w:rsidRPr="009018D4" w:rsidRDefault="00FC55EA" w:rsidP="00FC55EA">
      <w:pPr>
        <w:tabs>
          <w:tab w:val="left" w:pos="3081"/>
        </w:tabs>
        <w:rPr>
          <w:i/>
          <w:iCs/>
        </w:rPr>
      </w:pPr>
      <w:r w:rsidRPr="009018D4">
        <w:rPr>
          <w:b/>
          <w:bCs/>
          <w:i/>
          <w:iCs/>
        </w:rPr>
        <w:t>Step 1: Assess Business Initiative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55EA" w14:paraId="5E92BABB" w14:textId="77777777" w:rsidTr="006244DD">
        <w:tc>
          <w:tcPr>
            <w:tcW w:w="9016" w:type="dxa"/>
            <w:gridSpan w:val="2"/>
          </w:tcPr>
          <w:p w14:paraId="4507FD71" w14:textId="406796F9" w:rsidR="00FC55EA" w:rsidRDefault="00FC55EA" w:rsidP="00FC55EA">
            <w:pPr>
              <w:tabs>
                <w:tab w:val="left" w:pos="3081"/>
              </w:tabs>
            </w:pPr>
            <w:r w:rsidRPr="004D7E88">
              <w:rPr>
                <w:b/>
                <w:bCs/>
              </w:rPr>
              <w:t>Business Initiative:</w:t>
            </w:r>
            <w:r>
              <w:t xml:space="preserve">  </w:t>
            </w:r>
            <w:r>
              <w:br/>
            </w:r>
            <w:r w:rsidR="004D7E88">
              <w:t>Improve user retention and personalised engagement strategies for Centralised Crypto Exchanges (CEXs). (user retention, churn prediction and behavioural segmentation)</w:t>
            </w:r>
          </w:p>
        </w:tc>
      </w:tr>
      <w:tr w:rsidR="00FC55EA" w14:paraId="1E1DCCFB" w14:textId="77777777" w:rsidTr="00580C71">
        <w:tc>
          <w:tcPr>
            <w:tcW w:w="9016" w:type="dxa"/>
            <w:gridSpan w:val="2"/>
          </w:tcPr>
          <w:p w14:paraId="613BF8D3" w14:textId="77777777" w:rsidR="00FC55EA" w:rsidRDefault="004D7E88" w:rsidP="00FC55EA">
            <w:pPr>
              <w:tabs>
                <w:tab w:val="left" w:pos="3081"/>
              </w:tabs>
              <w:rPr>
                <w:b/>
                <w:bCs/>
              </w:rPr>
            </w:pPr>
            <w:r w:rsidRPr="004D7E88">
              <w:rPr>
                <w:b/>
                <w:bCs/>
              </w:rPr>
              <w:t>KPIs:</w:t>
            </w:r>
            <w:r>
              <w:rPr>
                <w:b/>
                <w:bCs/>
              </w:rPr>
              <w:t xml:space="preserve"> </w:t>
            </w:r>
          </w:p>
          <w:p w14:paraId="08DCACC5" w14:textId="5E9957BD" w:rsidR="004D7E88" w:rsidRDefault="004D7E88" w:rsidP="00FC55EA">
            <w:pPr>
              <w:tabs>
                <w:tab w:val="left" w:pos="3081"/>
              </w:tabs>
            </w:pPr>
            <w:r>
              <w:t xml:space="preserve">User churn rate (%), Bridge-out to CEX Churn correlation, % of users in high-risk segment, average time between last Defi action and CEX withdrawal (days), CEX Re-activation rate (%), Protocol loyalty index, Behavioural, Cluster Correlation rate (%), Bridge usage frequency per user (weekly/monthly) and CEX retention by archetype. </w:t>
            </w:r>
          </w:p>
          <w:p w14:paraId="65E85BFC" w14:textId="2914FF44" w:rsidR="004D7E88" w:rsidRPr="004D7E88" w:rsidRDefault="004D7E88" w:rsidP="00FC55EA">
            <w:pPr>
              <w:tabs>
                <w:tab w:val="left" w:pos="3081"/>
              </w:tabs>
            </w:pPr>
            <w:r w:rsidRPr="004D7E88">
              <w:rPr>
                <w:highlight w:val="red"/>
              </w:rPr>
              <w:t>WHEN COMING BACK TO THINK ABOUT THIS – SEE CHATGPT TO UNDERSTAND KPIS/METRICS LABELLED.</w:t>
            </w:r>
          </w:p>
        </w:tc>
      </w:tr>
      <w:tr w:rsidR="00FC55EA" w14:paraId="6FB439BC" w14:textId="77777777" w:rsidTr="001338CD">
        <w:tc>
          <w:tcPr>
            <w:tcW w:w="9016" w:type="dxa"/>
            <w:gridSpan w:val="2"/>
          </w:tcPr>
          <w:p w14:paraId="6402D638" w14:textId="77777777" w:rsidR="004D7E88" w:rsidRDefault="004D7E88" w:rsidP="00FC55E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Desired Outcomes:</w:t>
            </w:r>
          </w:p>
          <w:p w14:paraId="51E8EC0B" w14:textId="67A5B94F" w:rsidR="004D7E88" w:rsidRPr="004D7E88" w:rsidRDefault="004D7E88" w:rsidP="00FC55EA">
            <w:pPr>
              <w:tabs>
                <w:tab w:val="left" w:pos="3081"/>
              </w:tabs>
            </w:pPr>
          </w:p>
        </w:tc>
      </w:tr>
      <w:tr w:rsidR="00FC55EA" w14:paraId="507AD12D" w14:textId="77777777">
        <w:tc>
          <w:tcPr>
            <w:tcW w:w="4508" w:type="dxa"/>
          </w:tcPr>
          <w:p w14:paraId="4643C690" w14:textId="77777777" w:rsidR="004D7E88" w:rsidRDefault="004D7E88" w:rsidP="00FC55E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Benefits:</w:t>
            </w:r>
          </w:p>
          <w:p w14:paraId="7017D608" w14:textId="72AFBCC2" w:rsidR="004D7E88" w:rsidRPr="004D7E88" w:rsidRDefault="004D7E88" w:rsidP="00FC55EA">
            <w:pPr>
              <w:tabs>
                <w:tab w:val="left" w:pos="3081"/>
              </w:tabs>
            </w:pPr>
          </w:p>
        </w:tc>
        <w:tc>
          <w:tcPr>
            <w:tcW w:w="4508" w:type="dxa"/>
          </w:tcPr>
          <w:p w14:paraId="5D7AF0F5" w14:textId="12E324BE" w:rsidR="00FC55EA" w:rsidRPr="004D7E88" w:rsidRDefault="004D7E88" w:rsidP="00FC55E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Potential Impediments:</w:t>
            </w:r>
          </w:p>
        </w:tc>
      </w:tr>
      <w:tr w:rsidR="00FC55EA" w14:paraId="54C0C998" w14:textId="77777777">
        <w:tc>
          <w:tcPr>
            <w:tcW w:w="4508" w:type="dxa"/>
          </w:tcPr>
          <w:p w14:paraId="2FCB5ED2" w14:textId="77777777" w:rsidR="00FC55EA" w:rsidRDefault="004D7E88" w:rsidP="00FC55E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Failure Ramification:</w:t>
            </w:r>
          </w:p>
          <w:p w14:paraId="1F26CF9A" w14:textId="41101963" w:rsidR="004D7E88" w:rsidRPr="004D7E88" w:rsidRDefault="004D7E88" w:rsidP="00FC55EA">
            <w:pPr>
              <w:tabs>
                <w:tab w:val="left" w:pos="3081"/>
              </w:tabs>
            </w:pPr>
          </w:p>
        </w:tc>
        <w:tc>
          <w:tcPr>
            <w:tcW w:w="4508" w:type="dxa"/>
          </w:tcPr>
          <w:p w14:paraId="3EC2D842" w14:textId="77777777" w:rsidR="00FC55EA" w:rsidRDefault="004D7E88" w:rsidP="00FC55E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Unintended Consequences Ramifications:</w:t>
            </w:r>
          </w:p>
          <w:p w14:paraId="2EF6FFD1" w14:textId="020660DF" w:rsidR="004D7E88" w:rsidRPr="004D7E88" w:rsidRDefault="004D7E88" w:rsidP="00FC55EA">
            <w:pPr>
              <w:tabs>
                <w:tab w:val="left" w:pos="3081"/>
              </w:tabs>
            </w:pPr>
          </w:p>
        </w:tc>
      </w:tr>
    </w:tbl>
    <w:p w14:paraId="170206EB" w14:textId="77777777" w:rsidR="00FC55EA" w:rsidRPr="00FC55EA" w:rsidRDefault="00FC55EA" w:rsidP="00FC55EA">
      <w:pPr>
        <w:tabs>
          <w:tab w:val="left" w:pos="3081"/>
        </w:tabs>
      </w:pPr>
    </w:p>
    <w:sectPr w:rsidR="00FC55EA" w:rsidRPr="00FC5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EA"/>
    <w:rsid w:val="00095C49"/>
    <w:rsid w:val="004D7E88"/>
    <w:rsid w:val="007F59F3"/>
    <w:rsid w:val="009018D4"/>
    <w:rsid w:val="00FC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DF93"/>
  <w15:chartTrackingRefBased/>
  <w15:docId w15:val="{DDED4BA1-CE05-8A44-979D-7EEBB88B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5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Davey</dc:creator>
  <cp:keywords/>
  <dc:description/>
  <cp:lastModifiedBy>Tom Davey</cp:lastModifiedBy>
  <cp:revision>1</cp:revision>
  <dcterms:created xsi:type="dcterms:W3CDTF">2025-06-05T19:07:00Z</dcterms:created>
  <dcterms:modified xsi:type="dcterms:W3CDTF">2025-06-05T20:40:00Z</dcterms:modified>
</cp:coreProperties>
</file>