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002A83" w14:textId="04F5401A" w:rsidR="00BB2FFE" w:rsidRPr="00BB2FFE" w:rsidRDefault="00BB2FFE" w:rsidP="00BB2FFE">
      <w:pPr>
        <w:tabs>
          <w:tab w:val="left" w:pos="3081"/>
        </w:tabs>
        <w:rPr>
          <w:b/>
          <w:bCs/>
          <w:i/>
          <w:iCs/>
          <w:u w:val="single"/>
        </w:rPr>
      </w:pPr>
      <w:r w:rsidRPr="00BB2FFE">
        <w:rPr>
          <w:b/>
          <w:bCs/>
          <w:i/>
          <w:iCs/>
          <w:u w:val="single"/>
        </w:rPr>
        <w:t xml:space="preserve">TLADS </w:t>
      </w:r>
      <w:r w:rsidRPr="00BB2FFE">
        <w:rPr>
          <w:b/>
          <w:bCs/>
          <w:i/>
          <w:iCs/>
          <w:u w:val="single"/>
        </w:rPr>
        <w:t>Step 4b: Prioritise Use Cases: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B2FFE" w14:paraId="1D1FDE08" w14:textId="77777777" w:rsidTr="0089071A">
        <w:tc>
          <w:tcPr>
            <w:tcW w:w="9016" w:type="dxa"/>
          </w:tcPr>
          <w:p w14:paraId="166BD628" w14:textId="77777777" w:rsidR="00BB2FFE" w:rsidRPr="00B46164" w:rsidRDefault="00BB2FFE" w:rsidP="0089071A">
            <w:pPr>
              <w:tabs>
                <w:tab w:val="left" w:pos="3081"/>
              </w:tabs>
              <w:rPr>
                <w:b/>
                <w:bCs/>
              </w:rPr>
            </w:pPr>
            <w:r w:rsidRPr="00B46164">
              <w:rPr>
                <w:b/>
                <w:bCs/>
              </w:rPr>
              <w:t>Business Initiative:</w:t>
            </w:r>
          </w:p>
          <w:p w14:paraId="42038C08" w14:textId="77777777" w:rsidR="00BB2FFE" w:rsidRPr="00B46164" w:rsidRDefault="00BB2FFE" w:rsidP="0089071A">
            <w:pPr>
              <w:tabs>
                <w:tab w:val="left" w:pos="3081"/>
              </w:tabs>
            </w:pPr>
            <w:r>
              <w:t xml:space="preserve">Improve user retention and personalised engagement strategies for Centralised Crypto Exchanges (CEXs - user retention, churn prediction and behavioural segmentation) to increase fee revenue. </w:t>
            </w:r>
            <w:r>
              <w:rPr>
                <w:b/>
                <w:bCs/>
              </w:rPr>
              <w:t xml:space="preserve"> </w:t>
            </w:r>
          </w:p>
        </w:tc>
      </w:tr>
      <w:tr w:rsidR="00BB2FFE" w14:paraId="0AE3277A" w14:textId="77777777" w:rsidTr="0089071A">
        <w:tc>
          <w:tcPr>
            <w:tcW w:w="9016" w:type="dxa"/>
          </w:tcPr>
          <w:p w14:paraId="6A95AB8D" w14:textId="77777777" w:rsidR="00BB2FFE" w:rsidRPr="00B46164" w:rsidRDefault="00BB2FFE" w:rsidP="0089071A">
            <w:pPr>
              <w:tabs>
                <w:tab w:val="left" w:pos="3081"/>
              </w:tabs>
            </w:pPr>
            <w:r>
              <w:rPr>
                <w:noProof/>
              </w:rPr>
              <w:drawing>
                <wp:inline distT="0" distB="0" distL="0" distR="0" wp14:anchorId="698DDDDD" wp14:editId="02855236">
                  <wp:extent cx="5731510" cy="3244850"/>
                  <wp:effectExtent l="0" t="0" r="8890" b="6350"/>
                  <wp:docPr id="633425288" name="Chart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F0087CC-FE55-8DBE-766A-C5931AD7F263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4"/>
                    </a:graphicData>
                  </a:graphic>
                </wp:inline>
              </w:drawing>
            </w:r>
          </w:p>
        </w:tc>
      </w:tr>
    </w:tbl>
    <w:p w14:paraId="476E3256" w14:textId="77777777" w:rsidR="00BB2FFE" w:rsidRDefault="00BB2FFE" w:rsidP="00BB2FFE">
      <w:pPr>
        <w:tabs>
          <w:tab w:val="left" w:pos="3081"/>
        </w:tabs>
        <w:rPr>
          <w:b/>
          <w:bCs/>
          <w:i/>
          <w:iCs/>
        </w:rPr>
      </w:pPr>
    </w:p>
    <w:p w14:paraId="1A247152" w14:textId="77777777" w:rsidR="005E5BC8" w:rsidRDefault="005E5BC8"/>
    <w:sectPr w:rsidR="005E5B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FFE"/>
    <w:rsid w:val="00095C49"/>
    <w:rsid w:val="005E5BC8"/>
    <w:rsid w:val="007F59F3"/>
    <w:rsid w:val="00BB2FFE"/>
    <w:rsid w:val="00D93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7EEAD1"/>
  <w15:chartTrackingRefBased/>
  <w15:docId w15:val="{4CDFE5CA-5B5B-DE41-ACE1-95C718C15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2FFE"/>
  </w:style>
  <w:style w:type="paragraph" w:styleId="Heading1">
    <w:name w:val="heading 1"/>
    <w:basedOn w:val="Normal"/>
    <w:next w:val="Normal"/>
    <w:link w:val="Heading1Char"/>
    <w:uiPriority w:val="9"/>
    <w:qFormat/>
    <w:rsid w:val="00BB2F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2F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2F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2F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2F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2F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2F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2F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2F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2F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2F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2F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2F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2F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2F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2F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2F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2F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2F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2F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2F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2F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2F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2F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2F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2F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2F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2F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2FF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B2F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2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What</a:t>
            </a:r>
            <a:r>
              <a:rPr lang="en-GB" baseline="0"/>
              <a:t> is the relative positioning of each Use Case vis-a-vis Value and Feasibility? (numbers simply for ranking - no other interpretation)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GB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Sheet1!$E$3</c:f>
              <c:strCache>
                <c:ptCount val="1"/>
                <c:pt idx="0">
                  <c:v>y</c:v>
                </c:pt>
              </c:strCache>
            </c:strRef>
          </c:tx>
          <c:spPr>
            <a:ln w="381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0"/>
              <c:tx>
                <c:rich>
                  <a:bodyPr/>
                  <a:lstStyle/>
                  <a:p>
                    <a:r>
                      <a:rPr lang="en-US"/>
                      <a:t>Reducing</a:t>
                    </a:r>
                    <a:r>
                      <a:rPr lang="en-US" baseline="0"/>
                      <a:t> Churn via wallet behaviour signals</a:t>
                    </a:r>
                  </a:p>
                  <a:p>
                    <a:endParaRPr lang="en-US"/>
                  </a:p>
                </c:rich>
              </c:tx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0-C468-4D4E-BAF6-11C6C0A942C2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r>
                      <a:rPr lang="en-US"/>
                      <a:t>User</a:t>
                    </a:r>
                    <a:r>
                      <a:rPr lang="en-US" baseline="0"/>
                      <a:t> segmentation based on wallet behavioural archetypes</a:t>
                    </a:r>
                  </a:p>
                  <a:p>
                    <a:endParaRPr lang="en-US"/>
                  </a:p>
                </c:rich>
              </c:tx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1-C468-4D4E-BAF6-11C6C0A942C2}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r>
                      <a:rPr lang="en-US"/>
                      <a:t>Reactivation</a:t>
                    </a:r>
                    <a:r>
                      <a:rPr lang="en-US" baseline="0"/>
                      <a:t> Funnel Optimisation</a:t>
                    </a:r>
                  </a:p>
                  <a:p>
                    <a:endParaRPr lang="en-US"/>
                  </a:p>
                </c:rich>
              </c:tx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2-C468-4D4E-BAF6-11C6C0A942C2}"/>
                </c:ext>
              </c:extLst>
            </c:dLbl>
            <c:dLbl>
              <c:idx val="3"/>
              <c:tx>
                <c:rich>
                  <a:bodyPr/>
                  <a:lstStyle/>
                  <a:p>
                    <a:r>
                      <a:rPr lang="en-US"/>
                      <a:t>Anomaly</a:t>
                    </a:r>
                    <a:r>
                      <a:rPr lang="en-US" baseline="0"/>
                      <a:t> detection for fraud and bot activity</a:t>
                    </a:r>
                  </a:p>
                  <a:p>
                    <a:endParaRPr lang="en-US"/>
                  </a:p>
                </c:rich>
              </c:tx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3-C468-4D4E-BAF6-11C6C0A942C2}"/>
                </c:ext>
              </c:extLst>
            </c:dLbl>
            <c:dLbl>
              <c:idx val="4"/>
              <c:tx>
                <c:rich>
                  <a:bodyPr/>
                  <a:lstStyle/>
                  <a:p>
                    <a:r>
                      <a:rPr lang="en-US"/>
                      <a:t>Liquidity</a:t>
                    </a:r>
                    <a:r>
                      <a:rPr lang="en-US" baseline="0"/>
                      <a:t> migration and retention monitoring</a:t>
                    </a:r>
                  </a:p>
                  <a:p>
                    <a:endParaRPr lang="en-US"/>
                  </a:p>
                </c:rich>
              </c:tx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4-C468-4D4E-BAF6-11C6C0A942C2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6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Sheet1!$D$4:$D$8</c:f>
              <c:numCache>
                <c:formatCode>General</c:formatCode>
                <c:ptCount val="5"/>
                <c:pt idx="0">
                  <c:v>3.5</c:v>
                </c:pt>
                <c:pt idx="1">
                  <c:v>3</c:v>
                </c:pt>
                <c:pt idx="2">
                  <c:v>2</c:v>
                </c:pt>
                <c:pt idx="3">
                  <c:v>0.25</c:v>
                </c:pt>
                <c:pt idx="4">
                  <c:v>2.25</c:v>
                </c:pt>
              </c:numCache>
            </c:numRef>
          </c:xVal>
          <c:yVal>
            <c:numRef>
              <c:f>Sheet1!$E$4:$E$8</c:f>
              <c:numCache>
                <c:formatCode>General</c:formatCode>
                <c:ptCount val="5"/>
                <c:pt idx="0">
                  <c:v>3.5</c:v>
                </c:pt>
                <c:pt idx="1">
                  <c:v>4</c:v>
                </c:pt>
                <c:pt idx="2">
                  <c:v>4</c:v>
                </c:pt>
                <c:pt idx="3">
                  <c:v>4.5</c:v>
                </c:pt>
                <c:pt idx="4">
                  <c:v>3.5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C468-4D4E-BAF6-11C6C0A942C2}"/>
            </c:ext>
          </c:extLst>
        </c:ser>
        <c:dLbls>
          <c:dLblPos val="r"/>
          <c:showLegendKey val="0"/>
          <c:showVal val="1"/>
          <c:showCatName val="0"/>
          <c:showSerName val="0"/>
          <c:showPercent val="0"/>
          <c:showBubbleSize val="0"/>
        </c:dLbls>
        <c:axId val="368338416"/>
        <c:axId val="368340144"/>
      </c:scatterChart>
      <c:valAx>
        <c:axId val="368338416"/>
        <c:scaling>
          <c:orientation val="minMax"/>
          <c:max val="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Feasibility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8340144"/>
        <c:crosses val="autoZero"/>
        <c:crossBetween val="midCat"/>
      </c:valAx>
      <c:valAx>
        <c:axId val="368340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Value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83384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Davey</dc:creator>
  <cp:keywords/>
  <dc:description/>
  <cp:lastModifiedBy>Tom Davey</cp:lastModifiedBy>
  <cp:revision>1</cp:revision>
  <dcterms:created xsi:type="dcterms:W3CDTF">2025-07-06T10:32:00Z</dcterms:created>
  <dcterms:modified xsi:type="dcterms:W3CDTF">2025-07-06T10:33:00Z</dcterms:modified>
</cp:coreProperties>
</file>