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0A10F" w14:textId="49648D3F" w:rsidR="00A600E5" w:rsidRDefault="00A600E5">
      <w:pPr>
        <w:rPr>
          <w:rFonts w:ascii="Times New Roman" w:hAnsi="Times New Roman" w:cs="Times New Roman"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 Explicit equation:</w:t>
      </w:r>
    </w:p>
    <w:p w14:paraId="66C0787B" w14:textId="263E3069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 w:rsidRPr="00A600E5">
        <w:rPr>
          <w:rFonts w:ascii="Times New Roman" w:hAnsi="Times New Roman" w:cs="Times New Roman"/>
          <w:sz w:val="24"/>
          <w:szCs w:val="24"/>
        </w:rPr>
        <w:t>% calculate delay</w:t>
      </w:r>
    </w:p>
    <w:p w14:paraId="00DAEED7" w14:textId="77777777" w:rsidR="00A600E5" w:rsidRP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 w:rsidRPr="00A600E5">
        <w:rPr>
          <w:rFonts w:ascii="Times New Roman" w:hAnsi="Times New Roman" w:cs="Times New Roman"/>
          <w:sz w:val="24"/>
          <w:szCs w:val="24"/>
        </w:rPr>
        <w:t>Trx = (1/c)*sqrt((Xe-xf).^2 + (Ze-zf).^2) + zf/c; %[s]</w:t>
      </w:r>
    </w:p>
    <w:p w14:paraId="6A094DA6" w14:textId="77777777" w:rsidR="00A600E5" w:rsidRP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 w:rsidRPr="00A600E5">
        <w:rPr>
          <w:rFonts w:ascii="Times New Roman" w:hAnsi="Times New Roman" w:cs="Times New Roman"/>
          <w:sz w:val="24"/>
          <w:szCs w:val="24"/>
        </w:rPr>
        <w:t>% subtract max</w:t>
      </w:r>
    </w:p>
    <w:p w14:paraId="0511C30F" w14:textId="1BC7E005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 w:rsidRPr="00A600E5">
        <w:rPr>
          <w:rFonts w:ascii="Times New Roman" w:hAnsi="Times New Roman" w:cs="Times New Roman"/>
          <w:sz w:val="24"/>
          <w:szCs w:val="24"/>
        </w:rPr>
        <w:t>Trx = Trx - min(Trx); %[s] add 1 to take away that pesky zero</w:t>
      </w:r>
    </w:p>
    <w:p w14:paraId="3AD56D65" w14:textId="0FE20BEC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Where, </w:t>
      </w:r>
    </w:p>
    <w:p w14:paraId="2D9F39CF" w14:textId="77777777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Xf- lateral focus position</w:t>
      </w:r>
    </w:p>
    <w:p w14:paraId="50797DDC" w14:textId="77777777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Xe- lateral element position</w:t>
      </w:r>
    </w:p>
    <w:p w14:paraId="5FDE3B95" w14:textId="77777777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Zf- depth focus position</w:t>
      </w:r>
    </w:p>
    <w:p w14:paraId="6BA0BB16" w14:textId="7099B50E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Ze- depth lateral position</w:t>
      </w:r>
    </w:p>
    <w:p w14:paraId="6DF00FE8" w14:textId="6943881A" w:rsidR="00A600E5" w:rsidRDefault="00A600E5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BEC98" wp14:editId="5273D069">
            <wp:extent cx="6154504" cy="520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820" cy="52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39F1" w14:textId="3B6AECA3" w:rsidR="000B1A46" w:rsidRPr="00CE0D79" w:rsidRDefault="000B1A46" w:rsidP="00A600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4, ctd:</w:t>
      </w:r>
    </w:p>
    <w:p w14:paraId="1004FF9D" w14:textId="3012571E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508EC3" wp14:editId="520BF712">
            <wp:extent cx="2301632" cy="6807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4334" cy="68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D637" w14:textId="49A4DF9D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</w:p>
    <w:p w14:paraId="55236DD7" w14:textId="4B39A8D9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</w:p>
    <w:p w14:paraId="7E0F5B34" w14:textId="2E2AD9F2" w:rsidR="000B1A46" w:rsidRDefault="000B1A46" w:rsidP="00A600E5">
      <w:pPr>
        <w:rPr>
          <w:rFonts w:ascii="Times New Roman" w:hAnsi="Times New Roman" w:cs="Times New Roman"/>
          <w:sz w:val="24"/>
          <w:szCs w:val="24"/>
        </w:rPr>
      </w:pPr>
    </w:p>
    <w:p w14:paraId="3CF7DCBA" w14:textId="2CBB9C2F" w:rsidR="000B1A46" w:rsidRPr="00CE0D79" w:rsidRDefault="000B1A46" w:rsidP="00A600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5: </w:t>
      </w:r>
    </w:p>
    <w:p w14:paraId="346389A5" w14:textId="196C9F22" w:rsidR="000B1A46" w:rsidRDefault="000B1A46" w:rsidP="00A600E5">
      <w:pPr>
        <w:rPr>
          <w:noProof/>
        </w:rPr>
      </w:pPr>
      <w:r>
        <w:rPr>
          <w:noProof/>
        </w:rPr>
        <w:drawing>
          <wp:inline distT="0" distB="0" distL="0" distR="0" wp14:anchorId="5C7046CA" wp14:editId="47B22CD8">
            <wp:extent cx="2089426" cy="6464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957" cy="65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A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D50D0C" wp14:editId="135E082F">
            <wp:extent cx="2122772" cy="64793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664" cy="65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ADB2" w14:textId="0B021DF2" w:rsidR="000B1A46" w:rsidRDefault="000B1A46" w:rsidP="00A600E5">
      <w:pPr>
        <w:rPr>
          <w:noProof/>
        </w:rPr>
      </w:pPr>
      <w:r>
        <w:rPr>
          <w:noProof/>
        </w:rPr>
        <w:t xml:space="preserve">The difference in dynamic vs single focus is most clearly illustrated in the point targets which are not at the single focus. </w:t>
      </w:r>
      <w:r w:rsidR="000709AE">
        <w:rPr>
          <w:noProof/>
        </w:rPr>
        <w:t xml:space="preserve">The dynamic focus is able to achieve a nice psf through depth, whereas the single focus is not. </w:t>
      </w:r>
    </w:p>
    <w:p w14:paraId="6B439405" w14:textId="1A926C1F" w:rsidR="00C47CFB" w:rsidRDefault="00C47CFB" w:rsidP="00A600E5">
      <w:pPr>
        <w:rPr>
          <w:noProof/>
        </w:rPr>
      </w:pPr>
    </w:p>
    <w:p w14:paraId="7E4A8EBD" w14:textId="0D52F2AE" w:rsidR="00C47CFB" w:rsidRDefault="00C47CFB" w:rsidP="00A600E5">
      <w:pPr>
        <w:rPr>
          <w:noProof/>
        </w:rPr>
      </w:pPr>
    </w:p>
    <w:p w14:paraId="4234C72A" w14:textId="15010B09" w:rsidR="00C47CFB" w:rsidRPr="00CE0D79" w:rsidRDefault="00C47CFB" w:rsidP="00A600E5">
      <w:pPr>
        <w:rPr>
          <w:b/>
          <w:bCs/>
          <w:noProof/>
        </w:rPr>
      </w:pPr>
      <w:r w:rsidRPr="00CE0D79">
        <w:rPr>
          <w:b/>
          <w:bCs/>
          <w:noProof/>
        </w:rPr>
        <w:lastRenderedPageBreak/>
        <w:t xml:space="preserve">Part 6. </w:t>
      </w:r>
    </w:p>
    <w:p w14:paraId="64112718" w14:textId="5EE71287" w:rsidR="009B3FE2" w:rsidRDefault="009B3FE2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3B663" wp14:editId="6A872D70">
            <wp:extent cx="5943600" cy="453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403" w14:textId="16574369" w:rsidR="009B3FE2" w:rsidRDefault="009B3FE2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most noticeable artifact is a banding pattern that is visible near the transmit focus. This is slightly visible as early as 4 parallel foci and very visible at 16 parallel foci. </w:t>
      </w:r>
    </w:p>
    <w:p w14:paraId="416A6C81" w14:textId="77777777" w:rsidR="0077459B" w:rsidRDefault="007745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E946B1" w14:textId="582B7C57" w:rsidR="0077459B" w:rsidRDefault="0077459B" w:rsidP="00A600E5">
      <w:pPr>
        <w:rPr>
          <w:rFonts w:ascii="Times New Roman" w:hAnsi="Times New Roman" w:cs="Times New Roman"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 7.</w:t>
      </w:r>
      <w:r>
        <w:rPr>
          <w:rFonts w:ascii="Times New Roman" w:hAnsi="Times New Roman" w:cs="Times New Roman"/>
          <w:sz w:val="24"/>
          <w:szCs w:val="24"/>
        </w:rPr>
        <w:t xml:space="preserve"> (I used 60 dB dynamic range)</w:t>
      </w:r>
    </w:p>
    <w:p w14:paraId="3F9B25B1" w14:textId="1A66D5AB" w:rsidR="0077459B" w:rsidRDefault="0077459B" w:rsidP="00A60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1FBC03" wp14:editId="17AF5C85">
            <wp:extent cx="3945808" cy="5875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405" cy="5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00C9" w14:textId="30206135" w:rsidR="00BA01C9" w:rsidRPr="00BA01C9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 xml:space="preserve">% </w:t>
      </w:r>
      <w:r>
        <w:rPr>
          <w:rFonts w:ascii="Times New Roman" w:hAnsi="Times New Roman" w:cs="Times New Roman"/>
          <w:sz w:val="24"/>
          <w:szCs w:val="24"/>
        </w:rPr>
        <w:t xml:space="preserve">Window; </w:t>
      </w:r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 xml:space="preserve"> Contrast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ab/>
        <w:t>CNR</w:t>
      </w:r>
    </w:p>
    <w:p w14:paraId="2BBAE4C6" w14:textId="3BE75B31" w:rsidR="00BA01C9" w:rsidRPr="00BA01C9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>% no apo</w:t>
      </w:r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 xml:space="preserve"> .2602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.0161</w:t>
      </w:r>
    </w:p>
    <w:p w14:paraId="15FA36DE" w14:textId="2A482B1B" w:rsidR="00BA01C9" w:rsidRPr="00BA01C9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>% hanning</w:t>
      </w:r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 xml:space="preserve"> .3798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.0086</w:t>
      </w:r>
    </w:p>
    <w:p w14:paraId="70A05413" w14:textId="3D7D0C38" w:rsidR="0077459B" w:rsidRDefault="00BA01C9" w:rsidP="00BA01C9">
      <w:pPr>
        <w:rPr>
          <w:rFonts w:ascii="Times New Roman" w:hAnsi="Times New Roman" w:cs="Times New Roman"/>
          <w:sz w:val="24"/>
          <w:szCs w:val="24"/>
        </w:rPr>
      </w:pPr>
      <w:r w:rsidRPr="00BA01C9">
        <w:rPr>
          <w:rFonts w:ascii="Times New Roman" w:hAnsi="Times New Roman" w:cs="Times New Roman"/>
          <w:sz w:val="24"/>
          <w:szCs w:val="24"/>
        </w:rPr>
        <w:t xml:space="preserve">% hamming </w:t>
      </w:r>
      <w:r>
        <w:rPr>
          <w:rFonts w:ascii="Times New Roman" w:hAnsi="Times New Roman" w:cs="Times New Roman"/>
          <w:sz w:val="24"/>
          <w:szCs w:val="24"/>
        </w:rPr>
        <w:tab/>
      </w:r>
      <w:r w:rsidRPr="00BA01C9">
        <w:rPr>
          <w:rFonts w:ascii="Times New Roman" w:hAnsi="Times New Roman" w:cs="Times New Roman"/>
          <w:sz w:val="24"/>
          <w:szCs w:val="24"/>
        </w:rPr>
        <w:t>.4874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.0139</w:t>
      </w:r>
    </w:p>
    <w:p w14:paraId="014A9923" w14:textId="5B936D4F" w:rsidR="0044359A" w:rsidRDefault="0044359A" w:rsidP="00B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took noise roi in the top portion of the images</w:t>
      </w:r>
    </w:p>
    <w:p w14:paraId="41D55BBF" w14:textId="312D8561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</w:p>
    <w:p w14:paraId="3A62AFA8" w14:textId="76F99C91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</w:p>
    <w:p w14:paraId="60F84D07" w14:textId="4457AF22" w:rsidR="00294C3C" w:rsidRPr="00CE0D79" w:rsidRDefault="00294C3C" w:rsidP="00BA01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0D7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Part 8. </w:t>
      </w:r>
    </w:p>
    <w:p w14:paraId="72E6961F" w14:textId="5F92446A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Aperature mask. My code implements a discrete series of apertures instead of a continually growing aperature. This is shown below:</w:t>
      </w:r>
    </w:p>
    <w:p w14:paraId="09576E07" w14:textId="0EF20DD9" w:rsidR="001B4BA9" w:rsidRDefault="001B4BA9" w:rsidP="00BA0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F# = 2</w:t>
      </w:r>
      <w:bookmarkStart w:id="0" w:name="_GoBack"/>
      <w:bookmarkEnd w:id="0"/>
    </w:p>
    <w:p w14:paraId="4C49B5F4" w14:textId="583ABFD4" w:rsidR="00294C3C" w:rsidRDefault="00294C3C" w:rsidP="00BA01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25034E" wp14:editId="6A8D2880">
            <wp:extent cx="3305986" cy="263313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358" cy="26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0B5E" w14:textId="3101F77E" w:rsidR="00E75CCB" w:rsidRDefault="00E75CCB" w:rsidP="00BA01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C3B16C" wp14:editId="64A7023A">
            <wp:extent cx="1467453" cy="74464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296" cy="752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C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D8CA4F" wp14:editId="1F2A3362">
            <wp:extent cx="1423632" cy="743662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2613" cy="753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3DB8" w14:textId="0578E4E0" w:rsidR="0044359A" w:rsidRDefault="00E75CCB" w:rsidP="00BA01C9">
      <w:pPr>
        <w:rPr>
          <w:noProof/>
        </w:rPr>
      </w:pPr>
      <w:r>
        <w:rPr>
          <w:noProof/>
        </w:rPr>
        <w:t xml:space="preserve">The point targets without aperture growth show a great deal of variance compared to with aperture growth. In some cases they are better and others they are worse. </w:t>
      </w:r>
    </w:p>
    <w:p w14:paraId="62726E45" w14:textId="37857089" w:rsidR="00CE0D79" w:rsidRPr="00A600E5" w:rsidRDefault="00CE0D79" w:rsidP="00BA01C9">
      <w:pPr>
        <w:rPr>
          <w:rFonts w:ascii="Times New Roman" w:hAnsi="Times New Roman" w:cs="Times New Roman"/>
          <w:sz w:val="24"/>
          <w:szCs w:val="24"/>
        </w:rPr>
      </w:pPr>
    </w:p>
    <w:sectPr w:rsidR="00CE0D79" w:rsidRPr="00A600E5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26848E" w14:textId="77777777" w:rsidR="00F92416" w:rsidRDefault="00F92416" w:rsidP="00A600E5">
      <w:pPr>
        <w:spacing w:after="0" w:line="240" w:lineRule="auto"/>
      </w:pPr>
      <w:r>
        <w:separator/>
      </w:r>
    </w:p>
  </w:endnote>
  <w:endnote w:type="continuationSeparator" w:id="0">
    <w:p w14:paraId="50B21C81" w14:textId="77777777" w:rsidR="00F92416" w:rsidRDefault="00F92416" w:rsidP="00A60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E9A57" w14:textId="77777777" w:rsidR="00F92416" w:rsidRDefault="00F92416" w:rsidP="00A600E5">
      <w:pPr>
        <w:spacing w:after="0" w:line="240" w:lineRule="auto"/>
      </w:pPr>
      <w:r>
        <w:separator/>
      </w:r>
    </w:p>
  </w:footnote>
  <w:footnote w:type="continuationSeparator" w:id="0">
    <w:p w14:paraId="144A7DF2" w14:textId="77777777" w:rsidR="00F92416" w:rsidRDefault="00F92416" w:rsidP="00A600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2E4782" w14:textId="5FEB4A3A" w:rsidR="00A600E5" w:rsidRPr="00A600E5" w:rsidRDefault="00A600E5" w:rsidP="00A600E5">
    <w:pPr>
      <w:rPr>
        <w:rFonts w:ascii="Times New Roman" w:hAnsi="Times New Roman" w:cs="Times New Roman"/>
        <w:sz w:val="24"/>
        <w:szCs w:val="24"/>
      </w:rPr>
    </w:pPr>
    <w:r w:rsidRPr="00A600E5">
      <w:rPr>
        <w:rFonts w:ascii="Times New Roman" w:hAnsi="Times New Roman" w:cs="Times New Roman"/>
        <w:sz w:val="24"/>
        <w:szCs w:val="24"/>
      </w:rPr>
      <w:t>Tom Manuel</w:t>
    </w:r>
    <w:r>
      <w:rPr>
        <w:rFonts w:ascii="Times New Roman" w:hAnsi="Times New Roman" w:cs="Times New Roman"/>
        <w:sz w:val="24"/>
        <w:szCs w:val="24"/>
      </w:rPr>
      <w:t>, Assignment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0E5"/>
    <w:rsid w:val="0005284D"/>
    <w:rsid w:val="000709AE"/>
    <w:rsid w:val="000B1A46"/>
    <w:rsid w:val="00185903"/>
    <w:rsid w:val="001B4BA9"/>
    <w:rsid w:val="00294C3C"/>
    <w:rsid w:val="0044359A"/>
    <w:rsid w:val="0077459B"/>
    <w:rsid w:val="009B3FE2"/>
    <w:rsid w:val="00A600E5"/>
    <w:rsid w:val="00BA01C9"/>
    <w:rsid w:val="00C47CFB"/>
    <w:rsid w:val="00CE0D79"/>
    <w:rsid w:val="00E75CCB"/>
    <w:rsid w:val="00F9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C1B7F"/>
  <w15:chartTrackingRefBased/>
  <w15:docId w15:val="{44358410-ECF5-4B1D-BE20-B8DFF4F8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0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0E5"/>
  </w:style>
  <w:style w:type="paragraph" w:styleId="Footer">
    <w:name w:val="footer"/>
    <w:basedOn w:val="Normal"/>
    <w:link w:val="FooterChar"/>
    <w:uiPriority w:val="99"/>
    <w:unhideWhenUsed/>
    <w:rsid w:val="00A600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Manuel</dc:creator>
  <cp:keywords/>
  <dc:description/>
  <cp:lastModifiedBy>Tom Manuel</cp:lastModifiedBy>
  <cp:revision>13</cp:revision>
  <dcterms:created xsi:type="dcterms:W3CDTF">2019-09-27T17:40:00Z</dcterms:created>
  <dcterms:modified xsi:type="dcterms:W3CDTF">2019-09-27T19:20:00Z</dcterms:modified>
</cp:coreProperties>
</file>