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AFAEA" w14:textId="5ED77892" w:rsidR="00CF4044" w:rsidRPr="00975341" w:rsidRDefault="00D06CD0">
      <w:pPr>
        <w:pStyle w:val="1"/>
        <w:divId w:val="1718428264"/>
        <w:rPr>
          <w:rFonts w:ascii="微軟正黑體" w:eastAsia="微軟正黑體" w:hAnsi="微軟正黑體"/>
        </w:rPr>
      </w:pPr>
      <w:r>
        <w:rPr>
          <w:rFonts w:ascii="微軟正黑體" w:eastAsia="微軟正黑體" w:hAnsi="微軟正黑體"/>
        </w:rPr>
        <w:t xml:space="preserve">Week </w:t>
      </w:r>
      <w:r w:rsidR="00F036DA" w:rsidRPr="00975341">
        <w:rPr>
          <w:rFonts w:ascii="微軟正黑體" w:eastAsia="微軟正黑體" w:hAnsi="微軟正黑體"/>
        </w:rPr>
        <w:t>1</w:t>
      </w:r>
      <w:r w:rsidR="00D525CB">
        <w:rPr>
          <w:rFonts w:ascii="微軟正黑體" w:eastAsia="微軟正黑體" w:hAnsi="微軟正黑體" w:hint="eastAsia"/>
        </w:rPr>
        <w:t xml:space="preserve"> (10/</w:t>
      </w:r>
      <w:r w:rsidR="00D525CB">
        <w:rPr>
          <w:rFonts w:ascii="微軟正黑體" w:eastAsia="微軟正黑體" w:hAnsi="微軟正黑體"/>
        </w:rPr>
        <w:t>26~31)</w:t>
      </w:r>
    </w:p>
    <w:p w14:paraId="36C8C949"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IDTS</w:t>
      </w:r>
    </w:p>
    <w:p w14:paraId="4FDECD09" w14:textId="77777777" w:rsidR="00CF4044" w:rsidRPr="00975341" w:rsidRDefault="00F036DA">
      <w:pPr>
        <w:numPr>
          <w:ilvl w:val="0"/>
          <w:numId w:val="1"/>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Core、Data、UI整合運作</w:t>
      </w:r>
      <w:r w:rsidRPr="00975341">
        <w:rPr>
          <w:rStyle w:val="HTML"/>
          <w:rFonts w:ascii="微軟正黑體" w:eastAsia="微軟正黑體" w:hAnsi="微軟正黑體"/>
          <w:color w:val="000000"/>
          <w:sz w:val="22"/>
          <w:szCs w:val="22"/>
          <w:bdr w:val="single" w:sz="6" w:space="0" w:color="DCDCDC" w:frame="1"/>
          <w:shd w:val="clear" w:color="auto" w:fill="F3F3F3"/>
        </w:rPr>
        <w:t>Commit ID</w:t>
      </w:r>
      <w:r w:rsidRPr="00975341">
        <w:rPr>
          <w:rFonts w:ascii="微軟正黑體" w:eastAsia="微軟正黑體" w:hAnsi="微軟正黑體"/>
        </w:rPr>
        <w:t>、每周星期二中午前提供。@all</w:t>
      </w:r>
    </w:p>
    <w:p w14:paraId="316CB21B" w14:textId="77777777" w:rsidR="00CF4044" w:rsidRPr="00975341" w:rsidRDefault="00F036DA">
      <w:pPr>
        <w:numPr>
          <w:ilvl w:val="0"/>
          <w:numId w:val="1"/>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IDTS 部署：建立初始資料、HMI環境安裝 @yich</w:t>
      </w:r>
    </w:p>
    <w:p w14:paraId="31F97580"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Core</w:t>
      </w:r>
    </w:p>
    <w:p w14:paraId="4A1D721C" w14:textId="77777777" w:rsidR="00CF4044" w:rsidRPr="00975341" w:rsidRDefault="00F036DA">
      <w:pPr>
        <w:numPr>
          <w:ilvl w:val="0"/>
          <w:numId w:val="2"/>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完成10/11 Tag 收集報告。</w:t>
      </w:r>
    </w:p>
    <w:p w14:paraId="66AF885E" w14:textId="77777777" w:rsidR="00CF4044" w:rsidRPr="00975341" w:rsidRDefault="00F036DA">
      <w:pPr>
        <w:numPr>
          <w:ilvl w:val="0"/>
          <w:numId w:val="2"/>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MQTT 連線功能整合至架構。</w:t>
      </w:r>
    </w:p>
    <w:p w14:paraId="770F6313" w14:textId="77777777" w:rsidR="00CF4044" w:rsidRPr="00975341" w:rsidRDefault="00F036DA">
      <w:pPr>
        <w:numPr>
          <w:ilvl w:val="0"/>
          <w:numId w:val="2"/>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分析功能第一版架構規劃完成。</w:t>
      </w:r>
    </w:p>
    <w:p w14:paraId="2458C372" w14:textId="77777777" w:rsidR="00CF4044" w:rsidRPr="00975341" w:rsidRDefault="00F036DA">
      <w:pPr>
        <w:numPr>
          <w:ilvl w:val="0"/>
          <w:numId w:val="2"/>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Reader發送keepalive時接收健康監控資料、確認Reader狀態。</w:t>
      </w:r>
    </w:p>
    <w:p w14:paraId="7C4EA37C"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Data</w:t>
      </w:r>
    </w:p>
    <w:p w14:paraId="6FE2B94A" w14:textId="77777777" w:rsidR="00CF4044" w:rsidRPr="00975341" w:rsidRDefault="00F036DA">
      <w:pPr>
        <w:numPr>
          <w:ilvl w:val="0"/>
          <w:numId w:val="3"/>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內建資料建立完成(未取得資料 不在此限)。</w:t>
      </w:r>
    </w:p>
    <w:p w14:paraId="67EB45CA" w14:textId="77777777" w:rsidR="00CF4044" w:rsidRPr="00975341" w:rsidRDefault="00F036DA">
      <w:pPr>
        <w:numPr>
          <w:ilvl w:val="0"/>
          <w:numId w:val="3"/>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多個HMI預設資料、設定機台資訊、部署規劃、UI連動項目說明。</w:t>
      </w:r>
    </w:p>
    <w:p w14:paraId="47E1449A" w14:textId="77777777" w:rsidR="00CF4044" w:rsidRPr="00975341" w:rsidRDefault="00F036DA">
      <w:pPr>
        <w:numPr>
          <w:ilvl w:val="0"/>
          <w:numId w:val="3"/>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整合規劃，如：資料關連性、流程、紀錄檔、資料備份原則說明。</w:t>
      </w:r>
    </w:p>
    <w:p w14:paraId="2811A934" w14:textId="77777777" w:rsidR="00CF4044" w:rsidRPr="00975341" w:rsidRDefault="00F036DA">
      <w:pPr>
        <w:numPr>
          <w:ilvl w:val="0"/>
          <w:numId w:val="3"/>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提供資料備份原則說明，如：如何備份、備份內容、還原方式。</w:t>
      </w:r>
    </w:p>
    <w:p w14:paraId="489500E3"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UI</w:t>
      </w:r>
    </w:p>
    <w:p w14:paraId="174FEBDE" w14:textId="77777777" w:rsidR="00CF4044" w:rsidRPr="00975341" w:rsidRDefault="00F036DA">
      <w:pPr>
        <w:numPr>
          <w:ilvl w:val="0"/>
          <w:numId w:val="4"/>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Dashboard 頁面以擷圖、若有操作直接於UI上操作。</w:t>
      </w:r>
    </w:p>
    <w:p w14:paraId="70187099" w14:textId="77777777" w:rsidR="00CF4044" w:rsidRPr="00975341" w:rsidRDefault="00F036DA">
      <w:pPr>
        <w:numPr>
          <w:ilvl w:val="0"/>
          <w:numId w:val="4"/>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設定頁面、資料讀取、寫入關聯規劃並確認Data API 溝通項目，列出要完成的項目。</w:t>
      </w:r>
    </w:p>
    <w:p w14:paraId="74A48C53" w14:textId="77777777" w:rsidR="00CF4044" w:rsidRPr="00975341" w:rsidRDefault="00F036DA">
      <w:pPr>
        <w:numPr>
          <w:ilvl w:val="0"/>
          <w:numId w:val="4"/>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 xml:space="preserve">檢視該專案在Framework上面使用的元件並大略了解操作、程式寫法 </w:t>
      </w:r>
      <w:r w:rsidRPr="00975341">
        <w:rPr>
          <w:rStyle w:val="HTML"/>
          <w:rFonts w:ascii="微軟正黑體" w:eastAsia="微軟正黑體" w:hAnsi="微軟正黑體"/>
          <w:color w:val="000000"/>
          <w:sz w:val="22"/>
          <w:szCs w:val="22"/>
          <w:bdr w:val="single" w:sz="6" w:space="0" w:color="DCDCDC" w:frame="1"/>
          <w:shd w:val="clear" w:color="auto" w:fill="F3F3F3"/>
        </w:rPr>
        <w:t>Card</w:t>
      </w:r>
      <w:r w:rsidRPr="00975341">
        <w:rPr>
          <w:rFonts w:ascii="微軟正黑體" w:eastAsia="微軟正黑體" w:hAnsi="微軟正黑體"/>
        </w:rPr>
        <w:t>、</w:t>
      </w:r>
      <w:r w:rsidRPr="00975341">
        <w:rPr>
          <w:rStyle w:val="HTML"/>
          <w:rFonts w:ascii="微軟正黑體" w:eastAsia="微軟正黑體" w:hAnsi="微軟正黑體"/>
          <w:color w:val="000000"/>
          <w:sz w:val="22"/>
          <w:szCs w:val="22"/>
          <w:bdr w:val="single" w:sz="6" w:space="0" w:color="DCDCDC" w:frame="1"/>
          <w:shd w:val="clear" w:color="auto" w:fill="F3F3F3"/>
        </w:rPr>
        <w:t>Badge</w:t>
      </w:r>
      <w:r w:rsidRPr="00975341">
        <w:rPr>
          <w:rFonts w:ascii="微軟正黑體" w:eastAsia="微軟正黑體" w:hAnsi="微軟正黑體"/>
        </w:rPr>
        <w:t>、</w:t>
      </w:r>
      <w:r w:rsidRPr="00975341">
        <w:rPr>
          <w:rStyle w:val="HTML"/>
          <w:rFonts w:ascii="微軟正黑體" w:eastAsia="微軟正黑體" w:hAnsi="微軟正黑體"/>
          <w:color w:val="000000"/>
          <w:sz w:val="22"/>
          <w:szCs w:val="22"/>
          <w:bdr w:val="single" w:sz="6" w:space="0" w:color="DCDCDC" w:frame="1"/>
          <w:shd w:val="clear" w:color="auto" w:fill="F3F3F3"/>
        </w:rPr>
        <w:t>Checkbox Group</w:t>
      </w:r>
      <w:r w:rsidRPr="00975341">
        <w:rPr>
          <w:rFonts w:ascii="微軟正黑體" w:eastAsia="微軟正黑體" w:hAnsi="微軟正黑體"/>
        </w:rPr>
        <w:t>、</w:t>
      </w:r>
      <w:r w:rsidRPr="00975341">
        <w:rPr>
          <w:rStyle w:val="HTML"/>
          <w:rFonts w:ascii="微軟正黑體" w:eastAsia="微軟正黑體" w:hAnsi="微軟正黑體"/>
          <w:color w:val="000000"/>
          <w:sz w:val="22"/>
          <w:szCs w:val="22"/>
          <w:bdr w:val="single" w:sz="6" w:space="0" w:color="DCDCDC" w:frame="1"/>
          <w:shd w:val="clear" w:color="auto" w:fill="F3F3F3"/>
        </w:rPr>
        <w:t>Dropdown</w:t>
      </w:r>
      <w:r w:rsidRPr="00975341">
        <w:rPr>
          <w:rFonts w:ascii="微軟正黑體" w:eastAsia="微軟正黑體" w:hAnsi="微軟正黑體"/>
        </w:rPr>
        <w:t>。</w:t>
      </w:r>
    </w:p>
    <w:p w14:paraId="67A837F9"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Reader</w:t>
      </w:r>
    </w:p>
    <w:p w14:paraId="3B7833FC" w14:textId="77777777" w:rsidR="00CF4044" w:rsidRPr="00975341" w:rsidRDefault="00F036DA">
      <w:pPr>
        <w:numPr>
          <w:ilvl w:val="0"/>
          <w:numId w:val="5"/>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AidiaLink-IoT 功能重新驗證。</w:t>
      </w:r>
    </w:p>
    <w:p w14:paraId="0D6F0CF0" w14:textId="77777777" w:rsidR="00CF4044" w:rsidRPr="00975341" w:rsidRDefault="00F036DA">
      <w:pPr>
        <w:numPr>
          <w:ilvl w:val="0"/>
          <w:numId w:val="5"/>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AidiaLink-IoT FW 版本收斂。</w:t>
      </w:r>
    </w:p>
    <w:p w14:paraId="7850041D" w14:textId="77777777" w:rsidR="00CF4044" w:rsidRPr="00975341" w:rsidRDefault="00F036DA">
      <w:pPr>
        <w:numPr>
          <w:ilvl w:val="0"/>
          <w:numId w:val="5"/>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lastRenderedPageBreak/>
        <w:t>AidiaLink-IoT 簡易操作手冊(含命令)。</w:t>
      </w:r>
    </w:p>
    <w:p w14:paraId="30BABDD4" w14:textId="77777777" w:rsidR="00CF4044" w:rsidRPr="00975341" w:rsidRDefault="00F036DA">
      <w:pPr>
        <w:numPr>
          <w:ilvl w:val="0"/>
          <w:numId w:val="5"/>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建立內部長時間測試的平台續持測試，輔助Bug修正。</w:t>
      </w:r>
    </w:p>
    <w:p w14:paraId="07113A12" w14:textId="238EEEF6" w:rsidR="00CF4044" w:rsidRPr="00975341" w:rsidRDefault="00D06CD0">
      <w:pPr>
        <w:pStyle w:val="1"/>
        <w:divId w:val="1718428264"/>
        <w:rPr>
          <w:rFonts w:ascii="微軟正黑體" w:eastAsia="微軟正黑體" w:hAnsi="微軟正黑體"/>
        </w:rPr>
      </w:pPr>
      <w:r>
        <w:rPr>
          <w:rFonts w:ascii="微軟正黑體" w:eastAsia="微軟正黑體" w:hAnsi="微軟正黑體"/>
        </w:rPr>
        <w:t xml:space="preserve">Week </w:t>
      </w:r>
      <w:r w:rsidR="00F036DA" w:rsidRPr="00975341">
        <w:rPr>
          <w:rFonts w:ascii="微軟正黑體" w:eastAsia="微軟正黑體" w:hAnsi="微軟正黑體"/>
        </w:rPr>
        <w:t>2</w:t>
      </w:r>
      <w:r w:rsidR="00D525CB">
        <w:rPr>
          <w:rFonts w:ascii="微軟正黑體" w:eastAsia="微軟正黑體" w:hAnsi="微軟正黑體"/>
        </w:rPr>
        <w:t xml:space="preserve"> (11/1~8)</w:t>
      </w:r>
    </w:p>
    <w:p w14:paraId="3AED8607"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IDTS</w:t>
      </w:r>
    </w:p>
    <w:p w14:paraId="453B8AF1" w14:textId="77777777" w:rsidR="00CF4044" w:rsidRPr="00975341" w:rsidRDefault="00F036DA">
      <w:pPr>
        <w:numPr>
          <w:ilvl w:val="0"/>
          <w:numId w:val="6"/>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Core、Data、UI整合運作</w:t>
      </w:r>
      <w:r w:rsidRPr="00975341">
        <w:rPr>
          <w:rStyle w:val="HTML"/>
          <w:rFonts w:ascii="微軟正黑體" w:eastAsia="微軟正黑體" w:hAnsi="微軟正黑體"/>
          <w:color w:val="000000"/>
          <w:sz w:val="22"/>
          <w:szCs w:val="22"/>
          <w:bdr w:val="single" w:sz="6" w:space="0" w:color="DCDCDC" w:frame="1"/>
          <w:shd w:val="clear" w:color="auto" w:fill="F3F3F3"/>
        </w:rPr>
        <w:t>Commit ID</w:t>
      </w:r>
      <w:r w:rsidRPr="00975341">
        <w:rPr>
          <w:rFonts w:ascii="微軟正黑體" w:eastAsia="微軟正黑體" w:hAnsi="微軟正黑體"/>
        </w:rPr>
        <w:t>、每周星期二中午前提供。 @all</w:t>
      </w:r>
    </w:p>
    <w:p w14:paraId="184E1592" w14:textId="77777777" w:rsidR="00CF4044" w:rsidRPr="00975341" w:rsidRDefault="00F036DA">
      <w:pPr>
        <w:numPr>
          <w:ilvl w:val="0"/>
          <w:numId w:val="6"/>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整合功能展示，於實驗室配置模擬環境示範 Core 分析功能如：準備區、機台。 @Richard</w:t>
      </w:r>
    </w:p>
    <w:p w14:paraId="069E4999" w14:textId="77777777" w:rsidR="00CF4044" w:rsidRPr="00975341" w:rsidRDefault="00F036DA">
      <w:pPr>
        <w:numPr>
          <w:ilvl w:val="0"/>
          <w:numId w:val="6"/>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Data 資料庫初始化資料範本、部署時機台項目新增、修改，可部署於各個HMI。 @yich</w:t>
      </w:r>
    </w:p>
    <w:p w14:paraId="017A37F8" w14:textId="77777777" w:rsidR="00CF4044" w:rsidRPr="00975341" w:rsidRDefault="00F036DA">
      <w:pPr>
        <w:numPr>
          <w:ilvl w:val="0"/>
          <w:numId w:val="6"/>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檢查部署資料於HMI正確性，設定完成重新開始系統能運作。 @yich</w:t>
      </w:r>
    </w:p>
    <w:p w14:paraId="48C1E036" w14:textId="77777777" w:rsidR="00CF4044" w:rsidRPr="00975341" w:rsidRDefault="00F036DA">
      <w:pPr>
        <w:numPr>
          <w:ilvl w:val="0"/>
          <w:numId w:val="6"/>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檢視IDTS所有的運作狀況、未整合問題討論。</w:t>
      </w:r>
    </w:p>
    <w:p w14:paraId="50C35D85"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Core</w:t>
      </w:r>
    </w:p>
    <w:p w14:paraId="71E79DD1" w14:textId="77777777" w:rsidR="00CF4044" w:rsidRPr="00975341" w:rsidRDefault="00F036DA">
      <w:pPr>
        <w:numPr>
          <w:ilvl w:val="0"/>
          <w:numId w:val="7"/>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分析功能第一版完成 可初步判斷 準備區、機台。</w:t>
      </w:r>
    </w:p>
    <w:p w14:paraId="5D9E4758" w14:textId="77777777" w:rsidR="00CF4044" w:rsidRPr="00975341" w:rsidRDefault="00F036DA">
      <w:pPr>
        <w:numPr>
          <w:ilvl w:val="0"/>
          <w:numId w:val="7"/>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MQTT JSON API 安排於架構中，可完成模擬推送或實際設備連接推送(機台上下架、Reader健康監測、周轉軸健康監測)。</w:t>
      </w:r>
    </w:p>
    <w:p w14:paraId="1C23F4E1" w14:textId="77777777" w:rsidR="00CF4044" w:rsidRPr="00975341" w:rsidRDefault="00F036DA">
      <w:pPr>
        <w:numPr>
          <w:ilvl w:val="0"/>
          <w:numId w:val="7"/>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資料庫API串接功能、如：查詢周轉軸安裝的Tag EPC/TID，列出所需API包含未完成開發項目。</w:t>
      </w:r>
    </w:p>
    <w:p w14:paraId="2A762385" w14:textId="77777777" w:rsidR="00CF4044" w:rsidRPr="00975341" w:rsidRDefault="00F036DA">
      <w:pPr>
        <w:numPr>
          <w:ilvl w:val="0"/>
          <w:numId w:val="7"/>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完成測試2 Reader(每個Reader 2天線)Tag資料流並能保存且可以於實際動作或模擬動作時能正確完成分析結果。</w:t>
      </w:r>
    </w:p>
    <w:p w14:paraId="113D7F9C" w14:textId="77777777" w:rsidR="00CF4044" w:rsidRPr="00975341" w:rsidRDefault="00F036DA">
      <w:pPr>
        <w:numPr>
          <w:ilvl w:val="0"/>
          <w:numId w:val="7"/>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Reader 命令執行、接收命令結果 架構安排。</w:t>
      </w:r>
    </w:p>
    <w:p w14:paraId="7F55326C" w14:textId="77777777" w:rsidR="00CF4044" w:rsidRPr="00975341" w:rsidRDefault="00F036DA">
      <w:pPr>
        <w:numPr>
          <w:ilvl w:val="0"/>
          <w:numId w:val="7"/>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Reader 健康監控資料於MQTT傳送、Data API存入資料庫。</w:t>
      </w:r>
    </w:p>
    <w:p w14:paraId="027C66A1" w14:textId="77777777" w:rsidR="00CF4044" w:rsidRPr="00975341" w:rsidRDefault="00F036DA">
      <w:pPr>
        <w:numPr>
          <w:ilvl w:val="0"/>
          <w:numId w:val="7"/>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周轉軸健康度功能規劃並實作功能於架構中，MQTT傳送狀態。</w:t>
      </w:r>
    </w:p>
    <w:p w14:paraId="7979D8AB"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Data</w:t>
      </w:r>
    </w:p>
    <w:p w14:paraId="527A2271" w14:textId="77777777" w:rsidR="00CF4044" w:rsidRPr="00975341" w:rsidRDefault="00F036DA">
      <w:pPr>
        <w:numPr>
          <w:ilvl w:val="0"/>
          <w:numId w:val="8"/>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預設資料建立完成，未完成建立資料需說明狀況。</w:t>
      </w:r>
    </w:p>
    <w:p w14:paraId="32881F72" w14:textId="77777777" w:rsidR="00CF4044" w:rsidRPr="00975341" w:rsidRDefault="00F036DA">
      <w:pPr>
        <w:numPr>
          <w:ilvl w:val="0"/>
          <w:numId w:val="8"/>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lastRenderedPageBreak/>
        <w:t>配合Core功能整合需求建立API，如：MQTT狀態寫入紀錄、上下架紀錄…等，列出所需API包含未完成開發項目。</w:t>
      </w:r>
    </w:p>
    <w:p w14:paraId="2B2B1C73"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UI</w:t>
      </w:r>
    </w:p>
    <w:p w14:paraId="2FEF3EEC" w14:textId="77777777" w:rsidR="00CF4044" w:rsidRPr="00975341" w:rsidRDefault="00F036DA">
      <w:pPr>
        <w:numPr>
          <w:ilvl w:val="0"/>
          <w:numId w:val="9"/>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與Data規劃並了解未來每個HMI機台設定後資料流需要呈現、串接API，列出所需API包含未完成開發項目。</w:t>
      </w:r>
    </w:p>
    <w:p w14:paraId="084DA0BB" w14:textId="77777777" w:rsidR="00CF4044" w:rsidRPr="00975341" w:rsidRDefault="00F036DA">
      <w:pPr>
        <w:numPr>
          <w:ilvl w:val="0"/>
          <w:numId w:val="9"/>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與Core規劃並了解未來每個HMI機台資料流狀態如何呈現、串接API，列出所需API包含未完成開發項目。</w:t>
      </w:r>
    </w:p>
    <w:p w14:paraId="251BD3DE" w14:textId="77777777" w:rsidR="00CF4044" w:rsidRPr="00975341" w:rsidRDefault="00F036DA">
      <w:pPr>
        <w:numPr>
          <w:ilvl w:val="0"/>
          <w:numId w:val="9"/>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頁面設定功能規劃：機台設定、讀取器設定之Layout構想說明或提供預覽圖。</w:t>
      </w:r>
    </w:p>
    <w:p w14:paraId="379BAC63"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Reader</w:t>
      </w:r>
    </w:p>
    <w:p w14:paraId="6A312967" w14:textId="77777777" w:rsidR="00CF4044" w:rsidRPr="00975341" w:rsidRDefault="00F036DA">
      <w:pPr>
        <w:numPr>
          <w:ilvl w:val="0"/>
          <w:numId w:val="10"/>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AidiaLink-IoT 系統測試，提供運作平台現況說明。</w:t>
      </w:r>
    </w:p>
    <w:p w14:paraId="7B0E53A5" w14:textId="77777777" w:rsidR="00CF4044" w:rsidRPr="00975341" w:rsidRDefault="00F036DA">
      <w:pPr>
        <w:numPr>
          <w:ilvl w:val="0"/>
          <w:numId w:val="10"/>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確認 AidiaLink-IoT 預設 Configure 初始值。</w:t>
      </w:r>
    </w:p>
    <w:p w14:paraId="6FABCB1D" w14:textId="77777777" w:rsidR="00CF4044" w:rsidRPr="00975341" w:rsidRDefault="00F036DA">
      <w:pPr>
        <w:numPr>
          <w:ilvl w:val="0"/>
          <w:numId w:val="10"/>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長期測試 AidiaLink-IoT Bug 修正。</w:t>
      </w:r>
    </w:p>
    <w:p w14:paraId="2C9C0036" w14:textId="77777777" w:rsidR="00CF4044" w:rsidRPr="00975341" w:rsidRDefault="00F036DA">
      <w:pPr>
        <w:numPr>
          <w:ilvl w:val="0"/>
          <w:numId w:val="10"/>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至少2台Reader 空機進行 AidiaLink-IoT 安裝、移除、重新機器測試，確認AidiaLink-IoT能否正常運作。</w:t>
      </w:r>
    </w:p>
    <w:p w14:paraId="77C0E803" w14:textId="1E77E476" w:rsidR="00CF4044" w:rsidRPr="00975341" w:rsidRDefault="00D06CD0">
      <w:pPr>
        <w:pStyle w:val="1"/>
        <w:divId w:val="1718428264"/>
        <w:rPr>
          <w:rFonts w:ascii="微軟正黑體" w:eastAsia="微軟正黑體" w:hAnsi="微軟正黑體"/>
        </w:rPr>
      </w:pPr>
      <w:r>
        <w:rPr>
          <w:rFonts w:ascii="微軟正黑體" w:eastAsia="微軟正黑體" w:hAnsi="微軟正黑體"/>
        </w:rPr>
        <w:t xml:space="preserve">Week </w:t>
      </w:r>
      <w:r w:rsidR="00F036DA" w:rsidRPr="00975341">
        <w:rPr>
          <w:rFonts w:ascii="微軟正黑體" w:eastAsia="微軟正黑體" w:hAnsi="微軟正黑體"/>
        </w:rPr>
        <w:t>3</w:t>
      </w:r>
      <w:r w:rsidR="00D525CB">
        <w:rPr>
          <w:rFonts w:ascii="微軟正黑體" w:eastAsia="微軟正黑體" w:hAnsi="微軟正黑體"/>
        </w:rPr>
        <w:t xml:space="preserve"> (11/9</w:t>
      </w:r>
      <w:r w:rsidR="00D525CB">
        <w:rPr>
          <w:rFonts w:ascii="微軟正黑體" w:eastAsia="微軟正黑體" w:hAnsi="微軟正黑體" w:hint="eastAsia"/>
        </w:rPr>
        <w:t>~16)</w:t>
      </w:r>
    </w:p>
    <w:p w14:paraId="3E91B779"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IDTS</w:t>
      </w:r>
    </w:p>
    <w:p w14:paraId="77386483" w14:textId="77777777" w:rsidR="00CF4044" w:rsidRPr="00975341" w:rsidRDefault="00F036DA">
      <w:pPr>
        <w:numPr>
          <w:ilvl w:val="0"/>
          <w:numId w:val="11"/>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Core、Data、UI整合運作</w:t>
      </w:r>
      <w:r w:rsidRPr="00975341">
        <w:rPr>
          <w:rStyle w:val="HTML"/>
          <w:rFonts w:ascii="微軟正黑體" w:eastAsia="微軟正黑體" w:hAnsi="微軟正黑體"/>
          <w:color w:val="000000"/>
          <w:sz w:val="22"/>
          <w:szCs w:val="22"/>
          <w:bdr w:val="single" w:sz="6" w:space="0" w:color="DCDCDC" w:frame="1"/>
          <w:shd w:val="clear" w:color="auto" w:fill="F3F3F3"/>
        </w:rPr>
        <w:t>Commit ID</w:t>
      </w:r>
      <w:r w:rsidRPr="00975341">
        <w:rPr>
          <w:rFonts w:ascii="微軟正黑體" w:eastAsia="微軟正黑體" w:hAnsi="微軟正黑體"/>
        </w:rPr>
        <w:t>、每周星期二中午前提供</w:t>
      </w:r>
    </w:p>
    <w:p w14:paraId="4974E156" w14:textId="77777777" w:rsidR="00CF4044" w:rsidRPr="00975341" w:rsidRDefault="00F036DA">
      <w:pPr>
        <w:numPr>
          <w:ilvl w:val="0"/>
          <w:numId w:val="11"/>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使用最新版本IDTS並於實驗室HMI部署，星期二下午 Review。 @all</w:t>
      </w:r>
    </w:p>
    <w:p w14:paraId="23F581E0" w14:textId="77777777" w:rsidR="00CF4044" w:rsidRPr="00975341" w:rsidRDefault="00F036DA">
      <w:pPr>
        <w:numPr>
          <w:ilvl w:val="0"/>
          <w:numId w:val="11"/>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2台HMI部署、搭配Reader、天線後開機確認運作狀況。</w:t>
      </w:r>
    </w:p>
    <w:p w14:paraId="1C843BDA" w14:textId="77777777" w:rsidR="00CF4044" w:rsidRPr="00975341" w:rsidRDefault="00F036DA">
      <w:pPr>
        <w:numPr>
          <w:ilvl w:val="0"/>
          <w:numId w:val="11"/>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機台安裝準備、配置原則規劃提供簡易文件。 @yich</w:t>
      </w:r>
    </w:p>
    <w:p w14:paraId="17F8ECFE" w14:textId="77777777" w:rsidR="00CF4044" w:rsidRPr="00975341" w:rsidRDefault="00F036DA">
      <w:pPr>
        <w:numPr>
          <w:ilvl w:val="0"/>
          <w:numId w:val="11"/>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Core、Data、UI 未來版本升級規劃。 @all</w:t>
      </w:r>
    </w:p>
    <w:p w14:paraId="43A89B19" w14:textId="77777777" w:rsidR="00CF4044" w:rsidRPr="00975341" w:rsidRDefault="00F036DA">
      <w:pPr>
        <w:numPr>
          <w:ilvl w:val="0"/>
          <w:numId w:val="11"/>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會議討論整合規畫，專案進程，現場安裝狀況，進行資訊同步。 @all</w:t>
      </w:r>
    </w:p>
    <w:p w14:paraId="3652EB38"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Core</w:t>
      </w:r>
    </w:p>
    <w:p w14:paraId="261694B8" w14:textId="77777777" w:rsidR="00CF4044" w:rsidRPr="00975341" w:rsidRDefault="00F036DA">
      <w:pPr>
        <w:numPr>
          <w:ilvl w:val="0"/>
          <w:numId w:val="12"/>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lastRenderedPageBreak/>
        <w:t>版本升級規劃，並提供升級方法</w:t>
      </w:r>
    </w:p>
    <w:p w14:paraId="4B54145C" w14:textId="77777777" w:rsidR="00CF4044" w:rsidRPr="00975341" w:rsidRDefault="00F036DA">
      <w:pPr>
        <w:numPr>
          <w:ilvl w:val="0"/>
          <w:numId w:val="12"/>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未完成項目列清單並討論</w:t>
      </w:r>
    </w:p>
    <w:p w14:paraId="739DEC21" w14:textId="77777777" w:rsidR="00CF4044" w:rsidRPr="00975341" w:rsidRDefault="00F036DA">
      <w:pPr>
        <w:numPr>
          <w:ilvl w:val="0"/>
          <w:numId w:val="12"/>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提供於現場裝機(IDTS、HMI、Reader、天線)後，IDTS運作後確認正常與否的方法</w:t>
      </w:r>
    </w:p>
    <w:p w14:paraId="0C789E9C"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Data</w:t>
      </w:r>
    </w:p>
    <w:p w14:paraId="0A697A73" w14:textId="77777777" w:rsidR="00CF4044" w:rsidRPr="00975341" w:rsidRDefault="00F036DA">
      <w:pPr>
        <w:numPr>
          <w:ilvl w:val="0"/>
          <w:numId w:val="13"/>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版本升級規劃，並提供升級方法</w:t>
      </w:r>
    </w:p>
    <w:p w14:paraId="0B8B54F6" w14:textId="77777777" w:rsidR="00CF4044" w:rsidRPr="00975341" w:rsidRDefault="00F036DA">
      <w:pPr>
        <w:numPr>
          <w:ilvl w:val="0"/>
          <w:numId w:val="13"/>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未完成項目列清單並討論</w:t>
      </w:r>
    </w:p>
    <w:p w14:paraId="7B472A45" w14:textId="77777777" w:rsidR="00CF4044" w:rsidRPr="00975341" w:rsidRDefault="00F036DA">
      <w:pPr>
        <w:numPr>
          <w:ilvl w:val="0"/>
          <w:numId w:val="13"/>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每台HMI於Reader 部署後資料庫設定(視設計架構而定)</w:t>
      </w:r>
    </w:p>
    <w:p w14:paraId="742D8F27"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UI</w:t>
      </w:r>
    </w:p>
    <w:p w14:paraId="12D9AF33" w14:textId="77777777" w:rsidR="00CF4044" w:rsidRPr="00975341" w:rsidRDefault="00F036DA">
      <w:pPr>
        <w:numPr>
          <w:ilvl w:val="0"/>
          <w:numId w:val="14"/>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版本升級規劃，並提供升級方法</w:t>
      </w:r>
    </w:p>
    <w:p w14:paraId="4422FDE3" w14:textId="77777777" w:rsidR="00CF4044" w:rsidRPr="00975341" w:rsidRDefault="00F036DA">
      <w:pPr>
        <w:numPr>
          <w:ilvl w:val="0"/>
          <w:numId w:val="14"/>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未完成項目列清單並討論</w:t>
      </w:r>
    </w:p>
    <w:p w14:paraId="0D72B673" w14:textId="77777777" w:rsidR="00CF4044" w:rsidRPr="00975341" w:rsidRDefault="00F036DA">
      <w:pPr>
        <w:pStyle w:val="2"/>
        <w:divId w:val="1718428264"/>
        <w:rPr>
          <w:rFonts w:ascii="微軟正黑體" w:eastAsia="微軟正黑體" w:hAnsi="微軟正黑體"/>
        </w:rPr>
      </w:pPr>
      <w:r w:rsidRPr="00975341">
        <w:rPr>
          <w:rFonts w:ascii="微軟正黑體" w:eastAsia="微軟正黑體" w:hAnsi="微軟正黑體"/>
        </w:rPr>
        <w:t>Reader</w:t>
      </w:r>
    </w:p>
    <w:p w14:paraId="04CE0A1C" w14:textId="77777777" w:rsidR="00CF4044" w:rsidRPr="00975341" w:rsidRDefault="00F036DA">
      <w:pPr>
        <w:numPr>
          <w:ilvl w:val="0"/>
          <w:numId w:val="15"/>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AidiaLink-IoT 部署安裝確認。</w:t>
      </w:r>
    </w:p>
    <w:p w14:paraId="6F668DB7" w14:textId="77777777" w:rsidR="00CF4044" w:rsidRPr="00975341" w:rsidRDefault="00F036DA">
      <w:pPr>
        <w:numPr>
          <w:ilvl w:val="0"/>
          <w:numId w:val="15"/>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Reader 部署Configure建立、設定檔備存管理。</w:t>
      </w:r>
    </w:p>
    <w:p w14:paraId="4C579280" w14:textId="77777777" w:rsidR="00F036DA" w:rsidRPr="00975341" w:rsidRDefault="00F036DA">
      <w:pPr>
        <w:numPr>
          <w:ilvl w:val="0"/>
          <w:numId w:val="15"/>
        </w:numPr>
        <w:spacing w:before="100" w:beforeAutospacing="1" w:after="96"/>
        <w:ind w:left="408"/>
        <w:divId w:val="1718428264"/>
        <w:rPr>
          <w:rFonts w:ascii="微軟正黑體" w:eastAsia="微軟正黑體" w:hAnsi="微軟正黑體"/>
        </w:rPr>
      </w:pPr>
      <w:r w:rsidRPr="00975341">
        <w:rPr>
          <w:rFonts w:ascii="微軟正黑體" w:eastAsia="微軟正黑體" w:hAnsi="微軟正黑體"/>
        </w:rPr>
        <w:t>長期測試 AidiaLink-IoT Bug 修正。</w:t>
      </w:r>
    </w:p>
    <w:sectPr w:rsidR="00F036DA" w:rsidRPr="00975341">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29CF5" w14:textId="77777777" w:rsidR="003B508C" w:rsidRDefault="003B508C" w:rsidP="00752CC7">
      <w:r>
        <w:separator/>
      </w:r>
    </w:p>
  </w:endnote>
  <w:endnote w:type="continuationSeparator" w:id="0">
    <w:p w14:paraId="67D7BEFC" w14:textId="77777777" w:rsidR="003B508C" w:rsidRDefault="003B508C" w:rsidP="00752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KaTeX_Main">
    <w:charset w:val="00"/>
    <w:family w:val="auto"/>
    <w:pitch w:val="default"/>
  </w:font>
  <w:font w:name="KaTeX_SansSerif">
    <w:charset w:val="00"/>
    <w:family w:val="auto"/>
    <w:pitch w:val="default"/>
  </w:font>
  <w:font w:name="KaTeX_Typewriter">
    <w:charset w:val="00"/>
    <w:family w:val="auto"/>
    <w:pitch w:val="default"/>
  </w:font>
  <w:font w:name="KaTeX_Math">
    <w:charset w:val="00"/>
    <w:family w:val="auto"/>
    <w:pitch w:val="default"/>
  </w:font>
  <w:font w:name="KaTeX_AMS">
    <w:charset w:val="00"/>
    <w:family w:val="auto"/>
    <w:pitch w:val="default"/>
  </w:font>
  <w:font w:name="KaTeX_Caligraphic">
    <w:charset w:val="00"/>
    <w:family w:val="auto"/>
    <w:pitch w:val="default"/>
  </w:font>
  <w:font w:name="KaTeX_Fraktur">
    <w:charset w:val="00"/>
    <w:family w:val="auto"/>
    <w:pitch w:val="default"/>
  </w:font>
  <w:font w:name="KaTeX_Script">
    <w:charset w:val="00"/>
    <w:family w:val="auto"/>
    <w:pitch w:val="default"/>
  </w:font>
  <w:font w:name="Calibri Light">
    <w:panose1 w:val="020F03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6AFB" w14:textId="77777777" w:rsidR="003B508C" w:rsidRDefault="003B508C" w:rsidP="00752CC7">
      <w:r>
        <w:separator/>
      </w:r>
    </w:p>
  </w:footnote>
  <w:footnote w:type="continuationSeparator" w:id="0">
    <w:p w14:paraId="13C3745B" w14:textId="77777777" w:rsidR="003B508C" w:rsidRDefault="003B508C" w:rsidP="00752C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50AA1"/>
    <w:multiLevelType w:val="multilevel"/>
    <w:tmpl w:val="E7CAD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7FF4"/>
    <w:multiLevelType w:val="multilevel"/>
    <w:tmpl w:val="31C6C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453"/>
    <w:multiLevelType w:val="multilevel"/>
    <w:tmpl w:val="55B8D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2589D"/>
    <w:multiLevelType w:val="multilevel"/>
    <w:tmpl w:val="7FA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DB0AB4"/>
    <w:multiLevelType w:val="multilevel"/>
    <w:tmpl w:val="B0508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549F0"/>
    <w:multiLevelType w:val="multilevel"/>
    <w:tmpl w:val="7F66E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877782"/>
    <w:multiLevelType w:val="multilevel"/>
    <w:tmpl w:val="289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BE6C5C"/>
    <w:multiLevelType w:val="multilevel"/>
    <w:tmpl w:val="C4FA4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94205"/>
    <w:multiLevelType w:val="multilevel"/>
    <w:tmpl w:val="FF540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643300"/>
    <w:multiLevelType w:val="multilevel"/>
    <w:tmpl w:val="7EF8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7116F8"/>
    <w:multiLevelType w:val="multilevel"/>
    <w:tmpl w:val="B9D0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6C311C"/>
    <w:multiLevelType w:val="multilevel"/>
    <w:tmpl w:val="783A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EA0942"/>
    <w:multiLevelType w:val="multilevel"/>
    <w:tmpl w:val="CC16E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3002DF"/>
    <w:multiLevelType w:val="multilevel"/>
    <w:tmpl w:val="B726E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75525D"/>
    <w:multiLevelType w:val="multilevel"/>
    <w:tmpl w:val="DEAAA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11"/>
  </w:num>
  <w:num w:numId="5">
    <w:abstractNumId w:val="12"/>
  </w:num>
  <w:num w:numId="6">
    <w:abstractNumId w:val="10"/>
  </w:num>
  <w:num w:numId="7">
    <w:abstractNumId w:val="8"/>
  </w:num>
  <w:num w:numId="8">
    <w:abstractNumId w:val="13"/>
  </w:num>
  <w:num w:numId="9">
    <w:abstractNumId w:val="6"/>
  </w:num>
  <w:num w:numId="10">
    <w:abstractNumId w:val="9"/>
  </w:num>
  <w:num w:numId="11">
    <w:abstractNumId w:val="5"/>
  </w:num>
  <w:num w:numId="12">
    <w:abstractNumId w:val="0"/>
  </w:num>
  <w:num w:numId="13">
    <w:abstractNumId w:val="7"/>
  </w:num>
  <w:num w:numId="14">
    <w:abstractNumId w:val="4"/>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C7"/>
    <w:rsid w:val="003B508C"/>
    <w:rsid w:val="00752CC7"/>
    <w:rsid w:val="00975341"/>
    <w:rsid w:val="00985FBC"/>
    <w:rsid w:val="00CF4044"/>
    <w:rsid w:val="00D06CD0"/>
    <w:rsid w:val="00D525CB"/>
    <w:rsid w:val="00F036DA"/>
    <w:rsid w:val="00F54FE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66DA6E"/>
  <w15:chartTrackingRefBased/>
  <w15:docId w15:val="{0B24E50B-B7E5-4DB2-9053-00A7A389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paragraph" w:styleId="1">
    <w:name w:val="heading 1"/>
    <w:basedOn w:val="a"/>
    <w:link w:val="10"/>
    <w:uiPriority w:val="9"/>
    <w:qFormat/>
    <w:pPr>
      <w:pBdr>
        <w:bottom w:val="single" w:sz="6" w:space="4" w:color="DDDDDD"/>
      </w:pBdr>
      <w:spacing w:before="144" w:after="156" w:line="360" w:lineRule="atLeast"/>
      <w:outlineLvl w:val="0"/>
    </w:pPr>
    <w:rPr>
      <w:b/>
      <w:bCs/>
      <w:kern w:val="36"/>
      <w:sz w:val="36"/>
      <w:szCs w:val="36"/>
    </w:rPr>
  </w:style>
  <w:style w:type="paragraph" w:styleId="2">
    <w:name w:val="heading 2"/>
    <w:basedOn w:val="a"/>
    <w:link w:val="20"/>
    <w:uiPriority w:val="9"/>
    <w:qFormat/>
    <w:pPr>
      <w:spacing w:before="144" w:after="156" w:line="360" w:lineRule="atLeast"/>
      <w:outlineLvl w:val="1"/>
    </w:pPr>
    <w:rPr>
      <w:b/>
      <w:bCs/>
      <w:sz w:val="31"/>
      <w:szCs w:val="31"/>
    </w:rPr>
  </w:style>
  <w:style w:type="paragraph" w:styleId="3">
    <w:name w:val="heading 3"/>
    <w:basedOn w:val="a"/>
    <w:link w:val="30"/>
    <w:uiPriority w:val="9"/>
    <w:qFormat/>
    <w:pPr>
      <w:spacing w:before="144" w:after="156" w:line="360" w:lineRule="atLeast"/>
      <w:outlineLvl w:val="2"/>
    </w:pPr>
    <w:rPr>
      <w:b/>
      <w:bCs/>
      <w:sz w:val="26"/>
      <w:szCs w:val="26"/>
    </w:rPr>
  </w:style>
  <w:style w:type="paragraph" w:styleId="4">
    <w:name w:val="heading 4"/>
    <w:basedOn w:val="a"/>
    <w:link w:val="40"/>
    <w:uiPriority w:val="9"/>
    <w:qFormat/>
    <w:pPr>
      <w:spacing w:before="144" w:after="156" w:line="360" w:lineRule="atLeast"/>
      <w:outlineLvl w:val="3"/>
    </w:pPr>
    <w:rPr>
      <w:b/>
      <w:bCs/>
    </w:rPr>
  </w:style>
  <w:style w:type="paragraph" w:styleId="5">
    <w:name w:val="heading 5"/>
    <w:basedOn w:val="a"/>
    <w:link w:val="50"/>
    <w:uiPriority w:val="9"/>
    <w:qFormat/>
    <w:pPr>
      <w:spacing w:before="144" w:after="156" w:line="360" w:lineRule="atLeast"/>
      <w:outlineLvl w:val="4"/>
    </w:pPr>
    <w:rPr>
      <w:b/>
      <w:bCs/>
    </w:rPr>
  </w:style>
  <w:style w:type="paragraph" w:styleId="6">
    <w:name w:val="heading 6"/>
    <w:basedOn w:val="a"/>
    <w:link w:val="60"/>
    <w:uiPriority w:val="9"/>
    <w:qFormat/>
    <w:pPr>
      <w:spacing w:before="144" w:after="156" w:line="360" w:lineRule="atLeast"/>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Pr>
      <w:rFonts w:ascii="細明體" w:eastAsia="細明體" w:hAnsi="細明體" w:cs="細明體"/>
      <w:sz w:val="24"/>
      <w:szCs w:val="24"/>
    </w:rPr>
  </w:style>
  <w:style w:type="paragraph" w:customStyle="1" w:styleId="msonormal0">
    <w:name w:val="msonormal"/>
    <w:basedOn w:val="a"/>
    <w:pPr>
      <w:spacing w:before="144" w:after="324"/>
    </w:pPr>
  </w:style>
  <w:style w:type="paragraph" w:customStyle="1" w:styleId="katex">
    <w:name w:val="katex"/>
    <w:basedOn w:val="a"/>
    <w:pPr>
      <w:spacing w:before="100" w:beforeAutospacing="1" w:after="96"/>
    </w:pPr>
    <w:rPr>
      <w:rFonts w:ascii="KaTeX_Main" w:hAnsi="KaTeX_Main"/>
      <w:sz w:val="29"/>
      <w:szCs w:val="29"/>
    </w:rPr>
  </w:style>
  <w:style w:type="paragraph" w:customStyle="1" w:styleId="katex-display">
    <w:name w:val="katex-display"/>
    <w:basedOn w:val="a"/>
    <w:pPr>
      <w:spacing w:before="240" w:after="240"/>
      <w:jc w:val="center"/>
    </w:pPr>
  </w:style>
  <w:style w:type="paragraph" w:customStyle="1" w:styleId="hljs">
    <w:name w:val="hljs"/>
    <w:basedOn w:val="a"/>
    <w:pPr>
      <w:shd w:val="clear" w:color="auto" w:fill="FAFAFA"/>
      <w:spacing w:before="100" w:beforeAutospacing="1" w:after="96"/>
    </w:pPr>
    <w:rPr>
      <w:color w:val="383A42"/>
    </w:rPr>
  </w:style>
  <w:style w:type="paragraph" w:customStyle="1" w:styleId="hljs-comment">
    <w:name w:val="hljs-comment"/>
    <w:basedOn w:val="a"/>
    <w:pPr>
      <w:spacing w:before="100" w:beforeAutospacing="1" w:after="96"/>
    </w:pPr>
    <w:rPr>
      <w:i/>
      <w:iCs/>
      <w:color w:val="A0A1A7"/>
    </w:rPr>
  </w:style>
  <w:style w:type="paragraph" w:customStyle="1" w:styleId="hljs-quote">
    <w:name w:val="hljs-quote"/>
    <w:basedOn w:val="a"/>
    <w:pPr>
      <w:spacing w:before="100" w:beforeAutospacing="1" w:after="96"/>
    </w:pPr>
    <w:rPr>
      <w:i/>
      <w:iCs/>
      <w:color w:val="A0A1A7"/>
    </w:rPr>
  </w:style>
  <w:style w:type="paragraph" w:customStyle="1" w:styleId="hljs-doctag">
    <w:name w:val="hljs-doctag"/>
    <w:basedOn w:val="a"/>
    <w:pPr>
      <w:spacing w:before="100" w:beforeAutospacing="1" w:after="96"/>
    </w:pPr>
    <w:rPr>
      <w:color w:val="A626A4"/>
    </w:rPr>
  </w:style>
  <w:style w:type="paragraph" w:customStyle="1" w:styleId="hljs-formula">
    <w:name w:val="hljs-formula"/>
    <w:basedOn w:val="a"/>
    <w:pPr>
      <w:spacing w:before="100" w:beforeAutospacing="1" w:after="96"/>
    </w:pPr>
    <w:rPr>
      <w:color w:val="A626A4"/>
    </w:rPr>
  </w:style>
  <w:style w:type="paragraph" w:customStyle="1" w:styleId="hljs-keyword">
    <w:name w:val="hljs-keyword"/>
    <w:basedOn w:val="a"/>
    <w:pPr>
      <w:spacing w:before="100" w:beforeAutospacing="1" w:after="96"/>
    </w:pPr>
    <w:rPr>
      <w:color w:val="A626A4"/>
    </w:rPr>
  </w:style>
  <w:style w:type="paragraph" w:customStyle="1" w:styleId="hljs-deletion">
    <w:name w:val="hljs-deletion"/>
    <w:basedOn w:val="a"/>
    <w:pPr>
      <w:spacing w:before="100" w:beforeAutospacing="1" w:after="96"/>
    </w:pPr>
    <w:rPr>
      <w:color w:val="E45649"/>
    </w:rPr>
  </w:style>
  <w:style w:type="paragraph" w:customStyle="1" w:styleId="hljs-name">
    <w:name w:val="hljs-name"/>
    <w:basedOn w:val="a"/>
    <w:pPr>
      <w:spacing w:before="100" w:beforeAutospacing="1" w:after="96"/>
    </w:pPr>
    <w:rPr>
      <w:color w:val="E45649"/>
    </w:rPr>
  </w:style>
  <w:style w:type="paragraph" w:customStyle="1" w:styleId="hljs-section">
    <w:name w:val="hljs-section"/>
    <w:basedOn w:val="a"/>
    <w:pPr>
      <w:spacing w:before="100" w:beforeAutospacing="1" w:after="96"/>
    </w:pPr>
    <w:rPr>
      <w:color w:val="E45649"/>
    </w:rPr>
  </w:style>
  <w:style w:type="paragraph" w:customStyle="1" w:styleId="hljs-selector-tag">
    <w:name w:val="hljs-selector-tag"/>
    <w:basedOn w:val="a"/>
    <w:pPr>
      <w:spacing w:before="100" w:beforeAutospacing="1" w:after="96"/>
    </w:pPr>
    <w:rPr>
      <w:color w:val="E45649"/>
    </w:rPr>
  </w:style>
  <w:style w:type="paragraph" w:customStyle="1" w:styleId="hljs-subst">
    <w:name w:val="hljs-subst"/>
    <w:basedOn w:val="a"/>
    <w:pPr>
      <w:spacing w:before="100" w:beforeAutospacing="1" w:after="96"/>
    </w:pPr>
    <w:rPr>
      <w:color w:val="E45649"/>
    </w:rPr>
  </w:style>
  <w:style w:type="paragraph" w:customStyle="1" w:styleId="hljs-literal">
    <w:name w:val="hljs-literal"/>
    <w:basedOn w:val="a"/>
    <w:pPr>
      <w:spacing w:before="100" w:beforeAutospacing="1" w:after="96"/>
    </w:pPr>
    <w:rPr>
      <w:color w:val="0184BB"/>
    </w:rPr>
  </w:style>
  <w:style w:type="paragraph" w:customStyle="1" w:styleId="hljs-addition">
    <w:name w:val="hljs-addition"/>
    <w:basedOn w:val="a"/>
    <w:pPr>
      <w:spacing w:before="100" w:beforeAutospacing="1" w:after="96"/>
    </w:pPr>
    <w:rPr>
      <w:color w:val="50A14F"/>
    </w:rPr>
  </w:style>
  <w:style w:type="paragraph" w:customStyle="1" w:styleId="hljs-attribute">
    <w:name w:val="hljs-attribute"/>
    <w:basedOn w:val="a"/>
    <w:pPr>
      <w:spacing w:before="100" w:beforeAutospacing="1" w:after="96"/>
    </w:pPr>
    <w:rPr>
      <w:color w:val="50A14F"/>
    </w:rPr>
  </w:style>
  <w:style w:type="paragraph" w:customStyle="1" w:styleId="hljs-regexp">
    <w:name w:val="hljs-regexp"/>
    <w:basedOn w:val="a"/>
    <w:pPr>
      <w:spacing w:before="100" w:beforeAutospacing="1" w:after="96"/>
    </w:pPr>
    <w:rPr>
      <w:color w:val="50A14F"/>
    </w:rPr>
  </w:style>
  <w:style w:type="paragraph" w:customStyle="1" w:styleId="hljs-string">
    <w:name w:val="hljs-string"/>
    <w:basedOn w:val="a"/>
    <w:pPr>
      <w:spacing w:before="100" w:beforeAutospacing="1" w:after="96"/>
    </w:pPr>
    <w:rPr>
      <w:color w:val="50A14F"/>
    </w:rPr>
  </w:style>
  <w:style w:type="paragraph" w:customStyle="1" w:styleId="hljs-attr">
    <w:name w:val="hljs-attr"/>
    <w:basedOn w:val="a"/>
    <w:pPr>
      <w:spacing w:before="100" w:beforeAutospacing="1" w:after="96"/>
    </w:pPr>
    <w:rPr>
      <w:color w:val="986801"/>
    </w:rPr>
  </w:style>
  <w:style w:type="paragraph" w:customStyle="1" w:styleId="hljs-number">
    <w:name w:val="hljs-number"/>
    <w:basedOn w:val="a"/>
    <w:pPr>
      <w:spacing w:before="100" w:beforeAutospacing="1" w:after="96"/>
    </w:pPr>
    <w:rPr>
      <w:color w:val="986801"/>
    </w:rPr>
  </w:style>
  <w:style w:type="paragraph" w:customStyle="1" w:styleId="hljs-selector-attr">
    <w:name w:val="hljs-selector-attr"/>
    <w:basedOn w:val="a"/>
    <w:pPr>
      <w:spacing w:before="100" w:beforeAutospacing="1" w:after="96"/>
    </w:pPr>
    <w:rPr>
      <w:color w:val="986801"/>
    </w:rPr>
  </w:style>
  <w:style w:type="paragraph" w:customStyle="1" w:styleId="hljs-selector-class">
    <w:name w:val="hljs-selector-class"/>
    <w:basedOn w:val="a"/>
    <w:pPr>
      <w:spacing w:before="100" w:beforeAutospacing="1" w:after="96"/>
    </w:pPr>
    <w:rPr>
      <w:color w:val="986801"/>
    </w:rPr>
  </w:style>
  <w:style w:type="paragraph" w:customStyle="1" w:styleId="hljs-selector-pseudo">
    <w:name w:val="hljs-selector-pseudo"/>
    <w:basedOn w:val="a"/>
    <w:pPr>
      <w:spacing w:before="100" w:beforeAutospacing="1" w:after="96"/>
    </w:pPr>
    <w:rPr>
      <w:color w:val="986801"/>
    </w:rPr>
  </w:style>
  <w:style w:type="paragraph" w:customStyle="1" w:styleId="hljs-template-variable">
    <w:name w:val="hljs-template-variable"/>
    <w:basedOn w:val="a"/>
    <w:pPr>
      <w:spacing w:before="100" w:beforeAutospacing="1" w:after="96"/>
    </w:pPr>
    <w:rPr>
      <w:color w:val="986801"/>
    </w:rPr>
  </w:style>
  <w:style w:type="paragraph" w:customStyle="1" w:styleId="hljs-type">
    <w:name w:val="hljs-type"/>
    <w:basedOn w:val="a"/>
    <w:pPr>
      <w:spacing w:before="100" w:beforeAutospacing="1" w:after="96"/>
    </w:pPr>
    <w:rPr>
      <w:color w:val="986801"/>
    </w:rPr>
  </w:style>
  <w:style w:type="paragraph" w:customStyle="1" w:styleId="hljs-variable">
    <w:name w:val="hljs-variable"/>
    <w:basedOn w:val="a"/>
    <w:pPr>
      <w:spacing w:before="100" w:beforeAutospacing="1" w:after="96"/>
    </w:pPr>
    <w:rPr>
      <w:color w:val="986801"/>
    </w:rPr>
  </w:style>
  <w:style w:type="paragraph" w:customStyle="1" w:styleId="hljs-bullet">
    <w:name w:val="hljs-bullet"/>
    <w:basedOn w:val="a"/>
    <w:pPr>
      <w:spacing w:before="100" w:beforeAutospacing="1" w:after="96"/>
    </w:pPr>
    <w:rPr>
      <w:color w:val="4078F2"/>
    </w:rPr>
  </w:style>
  <w:style w:type="paragraph" w:customStyle="1" w:styleId="hljs-link">
    <w:name w:val="hljs-link"/>
    <w:basedOn w:val="a"/>
    <w:pPr>
      <w:spacing w:before="100" w:beforeAutospacing="1" w:after="96"/>
    </w:pPr>
    <w:rPr>
      <w:color w:val="4078F2"/>
      <w:u w:val="single"/>
    </w:rPr>
  </w:style>
  <w:style w:type="paragraph" w:customStyle="1" w:styleId="hljs-meta">
    <w:name w:val="hljs-meta"/>
    <w:basedOn w:val="a"/>
    <w:pPr>
      <w:spacing w:before="100" w:beforeAutospacing="1" w:after="96"/>
    </w:pPr>
    <w:rPr>
      <w:color w:val="4078F2"/>
    </w:rPr>
  </w:style>
  <w:style w:type="paragraph" w:customStyle="1" w:styleId="hljs-selector-id">
    <w:name w:val="hljs-selector-id"/>
    <w:basedOn w:val="a"/>
    <w:pPr>
      <w:spacing w:before="100" w:beforeAutospacing="1" w:after="96"/>
    </w:pPr>
    <w:rPr>
      <w:color w:val="4078F2"/>
    </w:rPr>
  </w:style>
  <w:style w:type="paragraph" w:customStyle="1" w:styleId="hljs-symbol">
    <w:name w:val="hljs-symbol"/>
    <w:basedOn w:val="a"/>
    <w:pPr>
      <w:spacing w:before="100" w:beforeAutospacing="1" w:after="96"/>
    </w:pPr>
    <w:rPr>
      <w:color w:val="4078F2"/>
    </w:rPr>
  </w:style>
  <w:style w:type="paragraph" w:customStyle="1" w:styleId="hljs-title">
    <w:name w:val="hljs-title"/>
    <w:basedOn w:val="a"/>
    <w:pPr>
      <w:spacing w:before="100" w:beforeAutospacing="1" w:after="96"/>
    </w:pPr>
    <w:rPr>
      <w:color w:val="4078F2"/>
    </w:rPr>
  </w:style>
  <w:style w:type="paragraph" w:customStyle="1" w:styleId="hljs-emphasis">
    <w:name w:val="hljs-emphasis"/>
    <w:basedOn w:val="a"/>
    <w:pPr>
      <w:spacing w:before="100" w:beforeAutospacing="1" w:after="96"/>
    </w:pPr>
    <w:rPr>
      <w:i/>
      <w:iCs/>
    </w:rPr>
  </w:style>
  <w:style w:type="paragraph" w:customStyle="1" w:styleId="hljs-strong">
    <w:name w:val="hljs-strong"/>
    <w:basedOn w:val="a"/>
    <w:pPr>
      <w:spacing w:before="100" w:beforeAutospacing="1" w:after="96"/>
    </w:pPr>
    <w:rPr>
      <w:b/>
      <w:bCs/>
    </w:rPr>
  </w:style>
  <w:style w:type="paragraph" w:customStyle="1" w:styleId="katex-mathml">
    <w:name w:val="katex-mathml"/>
    <w:basedOn w:val="a"/>
    <w:pPr>
      <w:spacing w:before="100" w:beforeAutospacing="1" w:after="96"/>
    </w:pPr>
  </w:style>
  <w:style w:type="paragraph" w:customStyle="1" w:styleId="base">
    <w:name w:val="base"/>
    <w:basedOn w:val="a"/>
    <w:pPr>
      <w:spacing w:before="100" w:beforeAutospacing="1" w:after="96"/>
    </w:pPr>
  </w:style>
  <w:style w:type="paragraph" w:customStyle="1" w:styleId="textbf">
    <w:name w:val="textbf"/>
    <w:basedOn w:val="a"/>
    <w:pPr>
      <w:spacing w:before="100" w:beforeAutospacing="1" w:after="96"/>
    </w:pPr>
  </w:style>
  <w:style w:type="paragraph" w:customStyle="1" w:styleId="textit">
    <w:name w:val="textit"/>
    <w:basedOn w:val="a"/>
    <w:pPr>
      <w:spacing w:before="100" w:beforeAutospacing="1" w:after="96"/>
    </w:pPr>
  </w:style>
  <w:style w:type="paragraph" w:customStyle="1" w:styleId="textrm">
    <w:name w:val="textrm"/>
    <w:basedOn w:val="a"/>
    <w:pPr>
      <w:spacing w:before="100" w:beforeAutospacing="1" w:after="96"/>
    </w:pPr>
  </w:style>
  <w:style w:type="paragraph" w:customStyle="1" w:styleId="textsf">
    <w:name w:val="textsf"/>
    <w:basedOn w:val="a"/>
    <w:pPr>
      <w:spacing w:before="100" w:beforeAutospacing="1" w:after="96"/>
    </w:pPr>
  </w:style>
  <w:style w:type="paragraph" w:customStyle="1" w:styleId="texttt">
    <w:name w:val="texttt"/>
    <w:basedOn w:val="a"/>
    <w:pPr>
      <w:spacing w:before="100" w:beforeAutospacing="1" w:after="96"/>
    </w:pPr>
  </w:style>
  <w:style w:type="paragraph" w:customStyle="1" w:styleId="mathnormal">
    <w:name w:val="mathnormal"/>
    <w:basedOn w:val="a"/>
    <w:pPr>
      <w:spacing w:before="100" w:beforeAutospacing="1" w:after="96"/>
    </w:pPr>
  </w:style>
  <w:style w:type="paragraph" w:customStyle="1" w:styleId="mathit">
    <w:name w:val="mathit"/>
    <w:basedOn w:val="a"/>
    <w:pPr>
      <w:spacing w:before="100" w:beforeAutospacing="1" w:after="96"/>
    </w:pPr>
  </w:style>
  <w:style w:type="paragraph" w:customStyle="1" w:styleId="mathrm">
    <w:name w:val="mathrm"/>
    <w:basedOn w:val="a"/>
    <w:pPr>
      <w:spacing w:before="100" w:beforeAutospacing="1" w:after="96"/>
    </w:pPr>
  </w:style>
  <w:style w:type="paragraph" w:customStyle="1" w:styleId="mathbf">
    <w:name w:val="mathbf"/>
    <w:basedOn w:val="a"/>
    <w:pPr>
      <w:spacing w:before="100" w:beforeAutospacing="1" w:after="96"/>
    </w:pPr>
  </w:style>
  <w:style w:type="paragraph" w:customStyle="1" w:styleId="boldsymbol">
    <w:name w:val="boldsymbol"/>
    <w:basedOn w:val="a"/>
    <w:pPr>
      <w:spacing w:before="100" w:beforeAutospacing="1" w:after="96"/>
    </w:pPr>
  </w:style>
  <w:style w:type="paragraph" w:customStyle="1" w:styleId="amsrm">
    <w:name w:val="amsrm"/>
    <w:basedOn w:val="a"/>
    <w:pPr>
      <w:spacing w:before="100" w:beforeAutospacing="1" w:after="96"/>
    </w:pPr>
  </w:style>
  <w:style w:type="paragraph" w:customStyle="1" w:styleId="mathbb">
    <w:name w:val="mathbb"/>
    <w:basedOn w:val="a"/>
    <w:pPr>
      <w:spacing w:before="100" w:beforeAutospacing="1" w:after="96"/>
    </w:pPr>
  </w:style>
  <w:style w:type="paragraph" w:customStyle="1" w:styleId="textbb">
    <w:name w:val="textbb"/>
    <w:basedOn w:val="a"/>
    <w:pPr>
      <w:spacing w:before="100" w:beforeAutospacing="1" w:after="96"/>
    </w:pPr>
  </w:style>
  <w:style w:type="paragraph" w:customStyle="1" w:styleId="mathcal">
    <w:name w:val="mathcal"/>
    <w:basedOn w:val="a"/>
    <w:pPr>
      <w:spacing w:before="100" w:beforeAutospacing="1" w:after="96"/>
    </w:pPr>
  </w:style>
  <w:style w:type="paragraph" w:customStyle="1" w:styleId="mathfrak">
    <w:name w:val="mathfrak"/>
    <w:basedOn w:val="a"/>
    <w:pPr>
      <w:spacing w:before="100" w:beforeAutospacing="1" w:after="96"/>
    </w:pPr>
  </w:style>
  <w:style w:type="paragraph" w:customStyle="1" w:styleId="textfrak">
    <w:name w:val="textfrak"/>
    <w:basedOn w:val="a"/>
    <w:pPr>
      <w:spacing w:before="100" w:beforeAutospacing="1" w:after="96"/>
    </w:pPr>
  </w:style>
  <w:style w:type="paragraph" w:customStyle="1" w:styleId="mathtt">
    <w:name w:val="mathtt"/>
    <w:basedOn w:val="a"/>
    <w:pPr>
      <w:spacing w:before="100" w:beforeAutospacing="1" w:after="96"/>
    </w:pPr>
  </w:style>
  <w:style w:type="paragraph" w:customStyle="1" w:styleId="mathscr">
    <w:name w:val="mathscr"/>
    <w:basedOn w:val="a"/>
    <w:pPr>
      <w:spacing w:before="100" w:beforeAutospacing="1" w:after="96"/>
    </w:pPr>
  </w:style>
  <w:style w:type="paragraph" w:customStyle="1" w:styleId="textscr">
    <w:name w:val="textscr"/>
    <w:basedOn w:val="a"/>
    <w:pPr>
      <w:spacing w:before="100" w:beforeAutospacing="1" w:after="96"/>
    </w:pPr>
  </w:style>
  <w:style w:type="paragraph" w:customStyle="1" w:styleId="mathsf">
    <w:name w:val="mathsf"/>
    <w:basedOn w:val="a"/>
    <w:pPr>
      <w:spacing w:before="100" w:beforeAutospacing="1" w:after="96"/>
    </w:pPr>
  </w:style>
  <w:style w:type="paragraph" w:customStyle="1" w:styleId="mathboldsf">
    <w:name w:val="mathboldsf"/>
    <w:basedOn w:val="a"/>
    <w:pPr>
      <w:spacing w:before="100" w:beforeAutospacing="1" w:after="96"/>
    </w:pPr>
  </w:style>
  <w:style w:type="paragraph" w:customStyle="1" w:styleId="textboldsf">
    <w:name w:val="textboldsf"/>
    <w:basedOn w:val="a"/>
    <w:pPr>
      <w:spacing w:before="100" w:beforeAutospacing="1" w:after="96"/>
    </w:pPr>
  </w:style>
  <w:style w:type="paragraph" w:customStyle="1" w:styleId="mathitsf">
    <w:name w:val="mathitsf"/>
    <w:basedOn w:val="a"/>
    <w:pPr>
      <w:spacing w:before="100" w:beforeAutospacing="1" w:after="96"/>
    </w:pPr>
  </w:style>
  <w:style w:type="paragraph" w:customStyle="1" w:styleId="textitsf">
    <w:name w:val="textitsf"/>
    <w:basedOn w:val="a"/>
    <w:pPr>
      <w:spacing w:before="100" w:beforeAutospacing="1" w:after="96"/>
    </w:pPr>
  </w:style>
  <w:style w:type="paragraph" w:customStyle="1" w:styleId="mainrm">
    <w:name w:val="mainrm"/>
    <w:basedOn w:val="a"/>
    <w:pPr>
      <w:spacing w:before="100" w:beforeAutospacing="1" w:after="96"/>
    </w:pPr>
  </w:style>
  <w:style w:type="paragraph" w:customStyle="1" w:styleId="vlist-t">
    <w:name w:val="vlist-t"/>
    <w:basedOn w:val="a"/>
    <w:pPr>
      <w:spacing w:before="100" w:beforeAutospacing="1" w:after="96"/>
    </w:pPr>
  </w:style>
  <w:style w:type="paragraph" w:customStyle="1" w:styleId="vlist">
    <w:name w:val="vlist"/>
    <w:basedOn w:val="a"/>
    <w:pPr>
      <w:spacing w:before="100" w:beforeAutospacing="1" w:after="96"/>
    </w:pPr>
  </w:style>
  <w:style w:type="paragraph" w:customStyle="1" w:styleId="vlistspan">
    <w:name w:val="vlist&gt;span"/>
    <w:basedOn w:val="a"/>
    <w:pPr>
      <w:spacing w:before="100" w:beforeAutospacing="1" w:after="96"/>
    </w:pPr>
  </w:style>
  <w:style w:type="paragraph" w:customStyle="1" w:styleId="vlist-t2">
    <w:name w:val="vlist-t2"/>
    <w:basedOn w:val="a"/>
    <w:pPr>
      <w:spacing w:before="100" w:beforeAutospacing="1" w:after="96"/>
    </w:pPr>
  </w:style>
  <w:style w:type="paragraph" w:customStyle="1" w:styleId="vlist-s">
    <w:name w:val="vlist-s"/>
    <w:basedOn w:val="a"/>
    <w:pPr>
      <w:spacing w:before="100" w:beforeAutospacing="1" w:after="96"/>
    </w:pPr>
  </w:style>
  <w:style w:type="paragraph" w:customStyle="1" w:styleId="hbox">
    <w:name w:val="hbox"/>
    <w:basedOn w:val="a"/>
    <w:pPr>
      <w:spacing w:before="100" w:beforeAutospacing="1" w:after="96"/>
    </w:pPr>
  </w:style>
  <w:style w:type="paragraph" w:customStyle="1" w:styleId="thinbox">
    <w:name w:val="thinbox"/>
    <w:basedOn w:val="a"/>
    <w:pPr>
      <w:spacing w:before="100" w:beforeAutospacing="1" w:after="96"/>
    </w:pPr>
  </w:style>
  <w:style w:type="paragraph" w:customStyle="1" w:styleId="msupsub">
    <w:name w:val="msupsub"/>
    <w:basedOn w:val="a"/>
    <w:pPr>
      <w:spacing w:before="100" w:beforeAutospacing="1" w:after="96"/>
    </w:pPr>
  </w:style>
  <w:style w:type="paragraph" w:customStyle="1" w:styleId="mfracspanspan">
    <w:name w:val="mfrac&gt;span&gt;span"/>
    <w:basedOn w:val="a"/>
    <w:pPr>
      <w:spacing w:before="100" w:beforeAutospacing="1" w:after="96"/>
    </w:pPr>
  </w:style>
  <w:style w:type="paragraph" w:customStyle="1" w:styleId="clap">
    <w:name w:val="clap"/>
    <w:basedOn w:val="a"/>
    <w:pPr>
      <w:spacing w:before="100" w:beforeAutospacing="1" w:after="96"/>
    </w:pPr>
  </w:style>
  <w:style w:type="paragraph" w:customStyle="1" w:styleId="llap">
    <w:name w:val="llap"/>
    <w:basedOn w:val="a"/>
    <w:pPr>
      <w:spacing w:before="100" w:beforeAutospacing="1" w:after="96"/>
    </w:pPr>
  </w:style>
  <w:style w:type="paragraph" w:customStyle="1" w:styleId="rlap">
    <w:name w:val="rlap"/>
    <w:basedOn w:val="a"/>
    <w:pPr>
      <w:spacing w:before="100" w:beforeAutospacing="1" w:after="96"/>
    </w:pPr>
  </w:style>
  <w:style w:type="paragraph" w:customStyle="1" w:styleId="rule">
    <w:name w:val="rule"/>
    <w:basedOn w:val="a"/>
    <w:pPr>
      <w:spacing w:before="100" w:beforeAutospacing="1" w:after="96"/>
    </w:pPr>
  </w:style>
  <w:style w:type="paragraph" w:customStyle="1" w:styleId="hline">
    <w:name w:val="hline"/>
    <w:basedOn w:val="a"/>
    <w:pPr>
      <w:spacing w:before="100" w:beforeAutospacing="1" w:after="96"/>
    </w:pPr>
  </w:style>
  <w:style w:type="paragraph" w:customStyle="1" w:styleId="hdashline">
    <w:name w:val="hdashline"/>
    <w:basedOn w:val="a"/>
    <w:pPr>
      <w:spacing w:before="100" w:beforeAutospacing="1" w:after="96"/>
    </w:pPr>
  </w:style>
  <w:style w:type="paragraph" w:customStyle="1" w:styleId="nulldelimiter">
    <w:name w:val="nulldelimiter"/>
    <w:basedOn w:val="a"/>
    <w:pPr>
      <w:spacing w:before="100" w:beforeAutospacing="1" w:after="96"/>
    </w:pPr>
  </w:style>
  <w:style w:type="paragraph" w:customStyle="1" w:styleId="overlay">
    <w:name w:val="overlay"/>
    <w:basedOn w:val="a"/>
    <w:pPr>
      <w:spacing w:before="100" w:beforeAutospacing="1" w:after="96"/>
    </w:pPr>
  </w:style>
  <w:style w:type="paragraph" w:customStyle="1" w:styleId="svg-align">
    <w:name w:val="svg-align"/>
    <w:basedOn w:val="a"/>
    <w:pPr>
      <w:spacing w:before="100" w:beforeAutospacing="1" w:after="96"/>
    </w:pPr>
  </w:style>
  <w:style w:type="paragraph" w:customStyle="1" w:styleId="stretchy">
    <w:name w:val="stretchy"/>
    <w:basedOn w:val="a"/>
    <w:pPr>
      <w:spacing w:before="100" w:beforeAutospacing="1" w:after="96"/>
    </w:pPr>
  </w:style>
  <w:style w:type="paragraph" w:customStyle="1" w:styleId="hide-tail">
    <w:name w:val="hide-tail"/>
    <w:basedOn w:val="a"/>
    <w:pPr>
      <w:spacing w:before="100" w:beforeAutospacing="1" w:after="96"/>
    </w:pPr>
  </w:style>
  <w:style w:type="paragraph" w:customStyle="1" w:styleId="halfarrow-left">
    <w:name w:val="halfarrow-left"/>
    <w:basedOn w:val="a"/>
    <w:pPr>
      <w:spacing w:before="100" w:beforeAutospacing="1" w:after="96"/>
    </w:pPr>
  </w:style>
  <w:style w:type="paragraph" w:customStyle="1" w:styleId="halfarrow-right">
    <w:name w:val="halfarrow-right"/>
    <w:basedOn w:val="a"/>
    <w:pPr>
      <w:spacing w:before="100" w:beforeAutospacing="1" w:after="96"/>
    </w:pPr>
  </w:style>
  <w:style w:type="paragraph" w:customStyle="1" w:styleId="brace-left">
    <w:name w:val="brace-left"/>
    <w:basedOn w:val="a"/>
    <w:pPr>
      <w:spacing w:before="100" w:beforeAutospacing="1" w:after="96"/>
    </w:pPr>
  </w:style>
  <w:style w:type="paragraph" w:customStyle="1" w:styleId="brace-center">
    <w:name w:val="brace-center"/>
    <w:basedOn w:val="a"/>
    <w:pPr>
      <w:spacing w:before="100" w:beforeAutospacing="1" w:after="96"/>
    </w:pPr>
  </w:style>
  <w:style w:type="paragraph" w:customStyle="1" w:styleId="brace-right">
    <w:name w:val="brace-right"/>
    <w:basedOn w:val="a"/>
    <w:pPr>
      <w:spacing w:before="100" w:beforeAutospacing="1" w:after="96"/>
    </w:pPr>
  </w:style>
  <w:style w:type="paragraph" w:customStyle="1" w:styleId="x-arrow-pad">
    <w:name w:val="x-arrow-pad"/>
    <w:basedOn w:val="a"/>
    <w:pPr>
      <w:spacing w:before="100" w:beforeAutospacing="1" w:after="96"/>
    </w:pPr>
  </w:style>
  <w:style w:type="paragraph" w:customStyle="1" w:styleId="cd-arrow-pad">
    <w:name w:val="cd-arrow-pad"/>
    <w:basedOn w:val="a"/>
    <w:pPr>
      <w:spacing w:before="100" w:beforeAutospacing="1" w:after="96"/>
    </w:pPr>
  </w:style>
  <w:style w:type="paragraph" w:customStyle="1" w:styleId="mover">
    <w:name w:val="mover"/>
    <w:basedOn w:val="a"/>
    <w:pPr>
      <w:spacing w:before="100" w:beforeAutospacing="1" w:after="96"/>
    </w:pPr>
  </w:style>
  <w:style w:type="paragraph" w:customStyle="1" w:styleId="munder">
    <w:name w:val="munder"/>
    <w:basedOn w:val="a"/>
    <w:pPr>
      <w:spacing w:before="100" w:beforeAutospacing="1" w:after="96"/>
    </w:pPr>
  </w:style>
  <w:style w:type="paragraph" w:customStyle="1" w:styleId="x-arrow">
    <w:name w:val="x-arrow"/>
    <w:basedOn w:val="a"/>
    <w:pPr>
      <w:spacing w:before="100" w:beforeAutospacing="1" w:after="96"/>
    </w:pPr>
  </w:style>
  <w:style w:type="paragraph" w:customStyle="1" w:styleId="boxpad">
    <w:name w:val="boxpad"/>
    <w:basedOn w:val="a"/>
    <w:pPr>
      <w:spacing w:before="100" w:beforeAutospacing="1" w:after="96"/>
    </w:pPr>
  </w:style>
  <w:style w:type="paragraph" w:customStyle="1" w:styleId="fbox">
    <w:name w:val="fbox"/>
    <w:basedOn w:val="a"/>
    <w:pPr>
      <w:spacing w:before="100" w:beforeAutospacing="1" w:after="96"/>
    </w:pPr>
  </w:style>
  <w:style w:type="paragraph" w:customStyle="1" w:styleId="fcolorbox">
    <w:name w:val="fcolorbox"/>
    <w:basedOn w:val="a"/>
    <w:pPr>
      <w:spacing w:before="100" w:beforeAutospacing="1" w:after="96"/>
    </w:pPr>
  </w:style>
  <w:style w:type="paragraph" w:customStyle="1" w:styleId="cancel-pad">
    <w:name w:val="cancel-pad"/>
    <w:basedOn w:val="a"/>
    <w:pPr>
      <w:spacing w:before="100" w:beforeAutospacing="1" w:after="96"/>
    </w:pPr>
  </w:style>
  <w:style w:type="paragraph" w:customStyle="1" w:styleId="cancel-lap">
    <w:name w:val="cancel-lap"/>
    <w:basedOn w:val="a"/>
    <w:pPr>
      <w:spacing w:before="100" w:beforeAutospacing="1" w:after="96"/>
    </w:pPr>
  </w:style>
  <w:style w:type="paragraph" w:customStyle="1" w:styleId="sout">
    <w:name w:val="sout"/>
    <w:basedOn w:val="a"/>
    <w:pPr>
      <w:spacing w:before="100" w:beforeAutospacing="1" w:after="96"/>
    </w:pPr>
  </w:style>
  <w:style w:type="paragraph" w:customStyle="1" w:styleId="angl">
    <w:name w:val="angl"/>
    <w:basedOn w:val="a"/>
    <w:pPr>
      <w:spacing w:before="100" w:beforeAutospacing="1" w:after="96"/>
    </w:pPr>
  </w:style>
  <w:style w:type="paragraph" w:customStyle="1" w:styleId="anglpad">
    <w:name w:val="anglpad"/>
    <w:basedOn w:val="a"/>
    <w:pPr>
      <w:spacing w:before="100" w:beforeAutospacing="1" w:after="96"/>
    </w:pPr>
  </w:style>
  <w:style w:type="paragraph" w:customStyle="1" w:styleId="mtr-glue">
    <w:name w:val="mtr-glue"/>
    <w:basedOn w:val="a"/>
    <w:pPr>
      <w:spacing w:before="100" w:beforeAutospacing="1" w:after="96"/>
    </w:pPr>
  </w:style>
  <w:style w:type="paragraph" w:customStyle="1" w:styleId="cd-label-left">
    <w:name w:val="cd-label-left"/>
    <w:basedOn w:val="a"/>
    <w:pPr>
      <w:spacing w:before="100" w:beforeAutospacing="1" w:after="96"/>
    </w:pPr>
  </w:style>
  <w:style w:type="paragraph" w:customStyle="1" w:styleId="cd-label-right">
    <w:name w:val="cd-label-right"/>
    <w:basedOn w:val="a"/>
    <w:pPr>
      <w:spacing w:before="100" w:beforeAutospacing="1" w:after="96"/>
    </w:pPr>
  </w:style>
  <w:style w:type="paragraph" w:customStyle="1" w:styleId="frac-line">
    <w:name w:val="frac-line"/>
    <w:basedOn w:val="a"/>
    <w:pPr>
      <w:spacing w:before="100" w:beforeAutospacing="1" w:after="96"/>
    </w:pPr>
  </w:style>
  <w:style w:type="paragraph" w:customStyle="1" w:styleId="overline-line">
    <w:name w:val="overline-line"/>
    <w:basedOn w:val="a"/>
    <w:pPr>
      <w:spacing w:before="100" w:beforeAutospacing="1" w:after="96"/>
    </w:pPr>
  </w:style>
  <w:style w:type="paragraph" w:customStyle="1" w:styleId="underline-line">
    <w:name w:val="underline-line"/>
    <w:basedOn w:val="a"/>
    <w:pPr>
      <w:spacing w:before="100" w:beforeAutospacing="1" w:after="96"/>
    </w:pPr>
  </w:style>
  <w:style w:type="paragraph" w:customStyle="1" w:styleId="katex-mathml1">
    <w:name w:val="katex-mathml1"/>
    <w:basedOn w:val="a"/>
    <w:pPr>
      <w:spacing w:before="100" w:beforeAutospacing="1" w:after="100" w:afterAutospacing="1"/>
    </w:pPr>
  </w:style>
  <w:style w:type="paragraph" w:customStyle="1" w:styleId="base1">
    <w:name w:val="base1"/>
    <w:basedOn w:val="a"/>
    <w:pPr>
      <w:spacing w:before="100" w:beforeAutospacing="1" w:after="100" w:afterAutospacing="1"/>
    </w:pPr>
  </w:style>
  <w:style w:type="paragraph" w:customStyle="1" w:styleId="textbf1">
    <w:name w:val="textbf1"/>
    <w:basedOn w:val="a"/>
    <w:pPr>
      <w:spacing w:before="100" w:beforeAutospacing="1" w:after="100" w:afterAutospacing="1"/>
    </w:pPr>
    <w:rPr>
      <w:b/>
      <w:bCs/>
    </w:rPr>
  </w:style>
  <w:style w:type="paragraph" w:customStyle="1" w:styleId="textit1">
    <w:name w:val="textit1"/>
    <w:basedOn w:val="a"/>
    <w:pPr>
      <w:spacing w:before="100" w:beforeAutospacing="1" w:after="100" w:afterAutospacing="1"/>
    </w:pPr>
    <w:rPr>
      <w:i/>
      <w:iCs/>
    </w:rPr>
  </w:style>
  <w:style w:type="paragraph" w:customStyle="1" w:styleId="textrm1">
    <w:name w:val="textrm1"/>
    <w:basedOn w:val="a"/>
    <w:pPr>
      <w:spacing w:before="100" w:beforeAutospacing="1" w:after="100" w:afterAutospacing="1"/>
    </w:pPr>
    <w:rPr>
      <w:rFonts w:ascii="KaTeX_Main" w:hAnsi="KaTeX_Main"/>
    </w:rPr>
  </w:style>
  <w:style w:type="paragraph" w:customStyle="1" w:styleId="textsf1">
    <w:name w:val="textsf1"/>
    <w:basedOn w:val="a"/>
    <w:pPr>
      <w:spacing w:before="100" w:beforeAutospacing="1" w:after="100" w:afterAutospacing="1"/>
    </w:pPr>
    <w:rPr>
      <w:rFonts w:ascii="KaTeX_SansSerif" w:hAnsi="KaTeX_SansSerif"/>
    </w:rPr>
  </w:style>
  <w:style w:type="paragraph" w:customStyle="1" w:styleId="texttt1">
    <w:name w:val="texttt1"/>
    <w:basedOn w:val="a"/>
    <w:pPr>
      <w:spacing w:before="100" w:beforeAutospacing="1" w:after="100" w:afterAutospacing="1"/>
    </w:pPr>
    <w:rPr>
      <w:rFonts w:ascii="KaTeX_Typewriter" w:hAnsi="KaTeX_Typewriter"/>
    </w:rPr>
  </w:style>
  <w:style w:type="paragraph" w:customStyle="1" w:styleId="mathnormal1">
    <w:name w:val="mathnormal1"/>
    <w:basedOn w:val="a"/>
    <w:pPr>
      <w:spacing w:before="100" w:beforeAutospacing="1" w:after="100" w:afterAutospacing="1"/>
    </w:pPr>
    <w:rPr>
      <w:rFonts w:ascii="KaTeX_Math" w:hAnsi="KaTeX_Math"/>
      <w:i/>
      <w:iCs/>
    </w:rPr>
  </w:style>
  <w:style w:type="paragraph" w:customStyle="1" w:styleId="mathit1">
    <w:name w:val="mathit1"/>
    <w:basedOn w:val="a"/>
    <w:pPr>
      <w:spacing w:before="100" w:beforeAutospacing="1" w:after="100" w:afterAutospacing="1"/>
    </w:pPr>
    <w:rPr>
      <w:rFonts w:ascii="KaTeX_Main" w:hAnsi="KaTeX_Main"/>
      <w:i/>
      <w:iCs/>
    </w:rPr>
  </w:style>
  <w:style w:type="paragraph" w:customStyle="1" w:styleId="mathrm1">
    <w:name w:val="mathrm1"/>
    <w:basedOn w:val="a"/>
    <w:pPr>
      <w:spacing w:before="100" w:beforeAutospacing="1" w:after="100" w:afterAutospacing="1"/>
    </w:pPr>
  </w:style>
  <w:style w:type="paragraph" w:customStyle="1" w:styleId="mathbf1">
    <w:name w:val="mathbf1"/>
    <w:basedOn w:val="a"/>
    <w:pPr>
      <w:spacing w:before="100" w:beforeAutospacing="1" w:after="100" w:afterAutospacing="1"/>
    </w:pPr>
    <w:rPr>
      <w:rFonts w:ascii="KaTeX_Main" w:hAnsi="KaTeX_Main"/>
      <w:b/>
      <w:bCs/>
    </w:rPr>
  </w:style>
  <w:style w:type="paragraph" w:customStyle="1" w:styleId="boldsymbol1">
    <w:name w:val="boldsymbol1"/>
    <w:basedOn w:val="a"/>
    <w:pPr>
      <w:spacing w:before="100" w:beforeAutospacing="1" w:after="100" w:afterAutospacing="1"/>
    </w:pPr>
    <w:rPr>
      <w:rFonts w:ascii="KaTeX_Math" w:hAnsi="KaTeX_Math"/>
      <w:b/>
      <w:bCs/>
      <w:i/>
      <w:iCs/>
    </w:rPr>
  </w:style>
  <w:style w:type="paragraph" w:customStyle="1" w:styleId="amsrm1">
    <w:name w:val="amsrm1"/>
    <w:basedOn w:val="a"/>
    <w:pPr>
      <w:spacing w:before="100" w:beforeAutospacing="1" w:after="100" w:afterAutospacing="1"/>
    </w:pPr>
    <w:rPr>
      <w:rFonts w:ascii="KaTeX_AMS" w:hAnsi="KaTeX_AMS"/>
    </w:rPr>
  </w:style>
  <w:style w:type="paragraph" w:customStyle="1" w:styleId="mathbb1">
    <w:name w:val="mathbb1"/>
    <w:basedOn w:val="a"/>
    <w:pPr>
      <w:spacing w:before="100" w:beforeAutospacing="1" w:after="100" w:afterAutospacing="1"/>
    </w:pPr>
    <w:rPr>
      <w:rFonts w:ascii="KaTeX_AMS" w:hAnsi="KaTeX_AMS"/>
    </w:rPr>
  </w:style>
  <w:style w:type="paragraph" w:customStyle="1" w:styleId="textbb1">
    <w:name w:val="textbb1"/>
    <w:basedOn w:val="a"/>
    <w:pPr>
      <w:spacing w:before="100" w:beforeAutospacing="1" w:after="100" w:afterAutospacing="1"/>
    </w:pPr>
    <w:rPr>
      <w:rFonts w:ascii="KaTeX_AMS" w:hAnsi="KaTeX_AMS"/>
    </w:rPr>
  </w:style>
  <w:style w:type="paragraph" w:customStyle="1" w:styleId="mathcal1">
    <w:name w:val="mathcal1"/>
    <w:basedOn w:val="a"/>
    <w:pPr>
      <w:spacing w:before="100" w:beforeAutospacing="1" w:after="100" w:afterAutospacing="1"/>
    </w:pPr>
    <w:rPr>
      <w:rFonts w:ascii="KaTeX_Caligraphic" w:hAnsi="KaTeX_Caligraphic"/>
    </w:rPr>
  </w:style>
  <w:style w:type="paragraph" w:customStyle="1" w:styleId="mathfrak1">
    <w:name w:val="mathfrak1"/>
    <w:basedOn w:val="a"/>
    <w:pPr>
      <w:spacing w:before="100" w:beforeAutospacing="1" w:after="100" w:afterAutospacing="1"/>
    </w:pPr>
    <w:rPr>
      <w:rFonts w:ascii="KaTeX_Fraktur" w:hAnsi="KaTeX_Fraktur"/>
    </w:rPr>
  </w:style>
  <w:style w:type="paragraph" w:customStyle="1" w:styleId="textfrak1">
    <w:name w:val="textfrak1"/>
    <w:basedOn w:val="a"/>
    <w:pPr>
      <w:spacing w:before="100" w:beforeAutospacing="1" w:after="100" w:afterAutospacing="1"/>
    </w:pPr>
    <w:rPr>
      <w:rFonts w:ascii="KaTeX_Fraktur" w:hAnsi="KaTeX_Fraktur"/>
    </w:rPr>
  </w:style>
  <w:style w:type="paragraph" w:customStyle="1" w:styleId="mathtt1">
    <w:name w:val="mathtt1"/>
    <w:basedOn w:val="a"/>
    <w:pPr>
      <w:spacing w:before="100" w:beforeAutospacing="1" w:after="100" w:afterAutospacing="1"/>
    </w:pPr>
    <w:rPr>
      <w:rFonts w:ascii="KaTeX_Typewriter" w:hAnsi="KaTeX_Typewriter"/>
    </w:rPr>
  </w:style>
  <w:style w:type="paragraph" w:customStyle="1" w:styleId="mathscr1">
    <w:name w:val="mathscr1"/>
    <w:basedOn w:val="a"/>
    <w:pPr>
      <w:spacing w:before="100" w:beforeAutospacing="1" w:after="100" w:afterAutospacing="1"/>
    </w:pPr>
    <w:rPr>
      <w:rFonts w:ascii="KaTeX_Script" w:hAnsi="KaTeX_Script"/>
    </w:rPr>
  </w:style>
  <w:style w:type="paragraph" w:customStyle="1" w:styleId="textscr1">
    <w:name w:val="textscr1"/>
    <w:basedOn w:val="a"/>
    <w:pPr>
      <w:spacing w:before="100" w:beforeAutospacing="1" w:after="100" w:afterAutospacing="1"/>
    </w:pPr>
    <w:rPr>
      <w:rFonts w:ascii="KaTeX_Script" w:hAnsi="KaTeX_Script"/>
    </w:rPr>
  </w:style>
  <w:style w:type="paragraph" w:customStyle="1" w:styleId="mathsf1">
    <w:name w:val="mathsf1"/>
    <w:basedOn w:val="a"/>
    <w:pPr>
      <w:spacing w:before="100" w:beforeAutospacing="1" w:after="100" w:afterAutospacing="1"/>
    </w:pPr>
    <w:rPr>
      <w:rFonts w:ascii="KaTeX_SansSerif" w:hAnsi="KaTeX_SansSerif"/>
    </w:rPr>
  </w:style>
  <w:style w:type="paragraph" w:customStyle="1" w:styleId="mathboldsf1">
    <w:name w:val="mathboldsf1"/>
    <w:basedOn w:val="a"/>
    <w:pPr>
      <w:spacing w:before="100" w:beforeAutospacing="1" w:after="100" w:afterAutospacing="1"/>
    </w:pPr>
    <w:rPr>
      <w:rFonts w:ascii="KaTeX_SansSerif" w:hAnsi="KaTeX_SansSerif"/>
      <w:b/>
      <w:bCs/>
    </w:rPr>
  </w:style>
  <w:style w:type="paragraph" w:customStyle="1" w:styleId="textboldsf1">
    <w:name w:val="textboldsf1"/>
    <w:basedOn w:val="a"/>
    <w:pPr>
      <w:spacing w:before="100" w:beforeAutospacing="1" w:after="100" w:afterAutospacing="1"/>
    </w:pPr>
    <w:rPr>
      <w:rFonts w:ascii="KaTeX_SansSerif" w:hAnsi="KaTeX_SansSerif"/>
      <w:b/>
      <w:bCs/>
    </w:rPr>
  </w:style>
  <w:style w:type="paragraph" w:customStyle="1" w:styleId="mathitsf1">
    <w:name w:val="mathitsf1"/>
    <w:basedOn w:val="a"/>
    <w:pPr>
      <w:spacing w:before="100" w:beforeAutospacing="1" w:after="100" w:afterAutospacing="1"/>
    </w:pPr>
    <w:rPr>
      <w:rFonts w:ascii="KaTeX_SansSerif" w:hAnsi="KaTeX_SansSerif"/>
      <w:i/>
      <w:iCs/>
    </w:rPr>
  </w:style>
  <w:style w:type="paragraph" w:customStyle="1" w:styleId="textitsf1">
    <w:name w:val="textitsf1"/>
    <w:basedOn w:val="a"/>
    <w:pPr>
      <w:spacing w:before="100" w:beforeAutospacing="1" w:after="100" w:afterAutospacing="1"/>
    </w:pPr>
    <w:rPr>
      <w:rFonts w:ascii="KaTeX_SansSerif" w:hAnsi="KaTeX_SansSerif"/>
      <w:i/>
      <w:iCs/>
    </w:rPr>
  </w:style>
  <w:style w:type="paragraph" w:customStyle="1" w:styleId="mainrm1">
    <w:name w:val="mainrm1"/>
    <w:basedOn w:val="a"/>
    <w:pPr>
      <w:spacing w:before="100" w:beforeAutospacing="1" w:after="100" w:afterAutospacing="1"/>
    </w:pPr>
    <w:rPr>
      <w:rFonts w:ascii="KaTeX_Main" w:hAnsi="KaTeX_Main"/>
    </w:rPr>
  </w:style>
  <w:style w:type="paragraph" w:customStyle="1" w:styleId="vlist-t1">
    <w:name w:val="vlist-t1"/>
    <w:basedOn w:val="a"/>
    <w:pPr>
      <w:spacing w:before="100" w:beforeAutospacing="1" w:after="100" w:afterAutospacing="1"/>
    </w:pPr>
  </w:style>
  <w:style w:type="paragraph" w:customStyle="1" w:styleId="vlist1">
    <w:name w:val="vlist1"/>
    <w:basedOn w:val="a"/>
    <w:pPr>
      <w:spacing w:before="100" w:beforeAutospacing="1" w:after="100" w:afterAutospacing="1"/>
      <w:textAlignment w:val="bottom"/>
    </w:pPr>
  </w:style>
  <w:style w:type="paragraph" w:customStyle="1" w:styleId="vlistspan1">
    <w:name w:val="vlist&gt;span1"/>
    <w:basedOn w:val="a"/>
    <w:pPr>
      <w:spacing w:before="100" w:beforeAutospacing="1" w:after="100" w:afterAutospacing="1"/>
    </w:pPr>
  </w:style>
  <w:style w:type="paragraph" w:customStyle="1" w:styleId="vlist-t21">
    <w:name w:val="vlist-t21"/>
    <w:basedOn w:val="a"/>
    <w:pPr>
      <w:spacing w:before="100" w:beforeAutospacing="1" w:after="100" w:afterAutospacing="1"/>
      <w:ind w:right="-30"/>
    </w:pPr>
  </w:style>
  <w:style w:type="paragraph" w:customStyle="1" w:styleId="vlist-s1">
    <w:name w:val="vlist-s1"/>
    <w:basedOn w:val="a"/>
    <w:pPr>
      <w:spacing w:before="100" w:beforeAutospacing="1" w:after="100" w:afterAutospacing="1"/>
      <w:textAlignment w:val="bottom"/>
    </w:pPr>
    <w:rPr>
      <w:sz w:val="2"/>
      <w:szCs w:val="2"/>
    </w:rPr>
  </w:style>
  <w:style w:type="paragraph" w:customStyle="1" w:styleId="hbox1">
    <w:name w:val="hbox1"/>
    <w:basedOn w:val="a"/>
    <w:pPr>
      <w:spacing w:before="100" w:beforeAutospacing="1" w:after="100" w:afterAutospacing="1"/>
    </w:pPr>
  </w:style>
  <w:style w:type="paragraph" w:customStyle="1" w:styleId="thinbox1">
    <w:name w:val="thinbox1"/>
    <w:basedOn w:val="a"/>
    <w:pPr>
      <w:spacing w:before="100" w:beforeAutospacing="1" w:after="100" w:afterAutospacing="1"/>
    </w:pPr>
  </w:style>
  <w:style w:type="paragraph" w:customStyle="1" w:styleId="msupsub1">
    <w:name w:val="msupsub1"/>
    <w:basedOn w:val="a"/>
    <w:pPr>
      <w:spacing w:before="100" w:beforeAutospacing="1" w:after="100" w:afterAutospacing="1"/>
    </w:pPr>
  </w:style>
  <w:style w:type="paragraph" w:customStyle="1" w:styleId="mfracspanspan1">
    <w:name w:val="mfrac&gt;span&gt;span1"/>
    <w:basedOn w:val="a"/>
    <w:pPr>
      <w:spacing w:before="100" w:beforeAutospacing="1" w:after="100" w:afterAutospacing="1"/>
      <w:jc w:val="center"/>
    </w:pPr>
  </w:style>
  <w:style w:type="paragraph" w:customStyle="1" w:styleId="frac-line1">
    <w:name w:val="frac-line1"/>
    <w:basedOn w:val="a"/>
    <w:pPr>
      <w:pBdr>
        <w:bottom w:val="single" w:sz="24" w:space="0" w:color="auto"/>
      </w:pBdr>
      <w:spacing w:before="100" w:beforeAutospacing="1" w:after="100" w:afterAutospacing="1"/>
    </w:pPr>
  </w:style>
  <w:style w:type="paragraph" w:customStyle="1" w:styleId="clap1">
    <w:name w:val="clap1"/>
    <w:basedOn w:val="a"/>
    <w:pPr>
      <w:spacing w:before="100" w:beforeAutospacing="1" w:after="100" w:afterAutospacing="1"/>
    </w:pPr>
  </w:style>
  <w:style w:type="paragraph" w:customStyle="1" w:styleId="llap1">
    <w:name w:val="llap1"/>
    <w:basedOn w:val="a"/>
    <w:pPr>
      <w:spacing w:before="100" w:beforeAutospacing="1" w:after="100" w:afterAutospacing="1"/>
    </w:pPr>
  </w:style>
  <w:style w:type="paragraph" w:customStyle="1" w:styleId="rlap1">
    <w:name w:val="rlap1"/>
    <w:basedOn w:val="a"/>
    <w:pPr>
      <w:spacing w:before="100" w:beforeAutospacing="1" w:after="100" w:afterAutospacing="1"/>
    </w:pPr>
  </w:style>
  <w:style w:type="paragraph" w:customStyle="1" w:styleId="rule1">
    <w:name w:val="rule1"/>
    <w:basedOn w:val="a"/>
    <w:pPr>
      <w:pBdr>
        <w:top w:val="single" w:sz="2" w:space="0" w:color="auto"/>
        <w:left w:val="single" w:sz="2" w:space="0" w:color="auto"/>
        <w:bottom w:val="single" w:sz="2" w:space="0" w:color="auto"/>
        <w:right w:val="single" w:sz="2" w:space="0" w:color="auto"/>
      </w:pBdr>
      <w:spacing w:before="100" w:beforeAutospacing="1" w:after="100" w:afterAutospacing="1"/>
    </w:pPr>
  </w:style>
  <w:style w:type="paragraph" w:customStyle="1" w:styleId="hline1">
    <w:name w:val="hline1"/>
    <w:basedOn w:val="a"/>
    <w:pPr>
      <w:pBdr>
        <w:bottom w:val="single" w:sz="24" w:space="0" w:color="auto"/>
      </w:pBdr>
      <w:spacing w:before="100" w:beforeAutospacing="1" w:after="100" w:afterAutospacing="1"/>
    </w:pPr>
  </w:style>
  <w:style w:type="paragraph" w:customStyle="1" w:styleId="overline-line1">
    <w:name w:val="overline-line1"/>
    <w:basedOn w:val="a"/>
    <w:pPr>
      <w:pBdr>
        <w:bottom w:val="single" w:sz="24" w:space="0" w:color="auto"/>
      </w:pBdr>
      <w:spacing w:before="100" w:beforeAutospacing="1" w:after="100" w:afterAutospacing="1"/>
    </w:pPr>
  </w:style>
  <w:style w:type="paragraph" w:customStyle="1" w:styleId="underline-line1">
    <w:name w:val="underline-line1"/>
    <w:basedOn w:val="a"/>
    <w:pPr>
      <w:pBdr>
        <w:bottom w:val="single" w:sz="24" w:space="0" w:color="auto"/>
      </w:pBdr>
      <w:spacing w:before="100" w:beforeAutospacing="1" w:after="100" w:afterAutospacing="1"/>
    </w:pPr>
  </w:style>
  <w:style w:type="paragraph" w:customStyle="1" w:styleId="hdashline1">
    <w:name w:val="hdashline1"/>
    <w:basedOn w:val="a"/>
    <w:pPr>
      <w:pBdr>
        <w:bottom w:val="dashed" w:sz="24" w:space="0" w:color="auto"/>
      </w:pBdr>
      <w:spacing w:before="100" w:beforeAutospacing="1" w:after="100" w:afterAutospacing="1"/>
    </w:pPr>
  </w:style>
  <w:style w:type="paragraph" w:customStyle="1" w:styleId="nulldelimiter1">
    <w:name w:val="nulldelimiter1"/>
    <w:basedOn w:val="a"/>
    <w:pPr>
      <w:spacing w:before="100" w:beforeAutospacing="1" w:after="100" w:afterAutospacing="1"/>
    </w:pPr>
  </w:style>
  <w:style w:type="paragraph" w:customStyle="1" w:styleId="overlay1">
    <w:name w:val="overlay1"/>
    <w:basedOn w:val="a"/>
    <w:pPr>
      <w:spacing w:before="100" w:beforeAutospacing="1" w:after="100" w:afterAutospacing="1"/>
    </w:pPr>
  </w:style>
  <w:style w:type="paragraph" w:customStyle="1" w:styleId="svg-align1">
    <w:name w:val="svg-align1"/>
    <w:basedOn w:val="a"/>
    <w:pPr>
      <w:spacing w:before="100" w:beforeAutospacing="1" w:after="100" w:afterAutospacing="1"/>
    </w:pPr>
  </w:style>
  <w:style w:type="paragraph" w:customStyle="1" w:styleId="stretchy1">
    <w:name w:val="stretchy1"/>
    <w:basedOn w:val="a"/>
    <w:pPr>
      <w:spacing w:before="100" w:beforeAutospacing="1" w:after="100" w:afterAutospacing="1"/>
    </w:pPr>
  </w:style>
  <w:style w:type="paragraph" w:customStyle="1" w:styleId="hide-tail1">
    <w:name w:val="hide-tail1"/>
    <w:basedOn w:val="a"/>
    <w:pPr>
      <w:spacing w:before="100" w:beforeAutospacing="1" w:after="100" w:afterAutospacing="1"/>
    </w:pPr>
  </w:style>
  <w:style w:type="paragraph" w:customStyle="1" w:styleId="halfarrow-left1">
    <w:name w:val="halfarrow-left1"/>
    <w:basedOn w:val="a"/>
    <w:pPr>
      <w:spacing w:before="100" w:beforeAutospacing="1" w:after="100" w:afterAutospacing="1"/>
    </w:pPr>
  </w:style>
  <w:style w:type="paragraph" w:customStyle="1" w:styleId="halfarrow-right1">
    <w:name w:val="halfarrow-right1"/>
    <w:basedOn w:val="a"/>
    <w:pPr>
      <w:spacing w:before="100" w:beforeAutospacing="1" w:after="100" w:afterAutospacing="1"/>
    </w:pPr>
  </w:style>
  <w:style w:type="paragraph" w:customStyle="1" w:styleId="brace-left1">
    <w:name w:val="brace-left1"/>
    <w:basedOn w:val="a"/>
    <w:pPr>
      <w:spacing w:before="100" w:beforeAutospacing="1" w:after="100" w:afterAutospacing="1"/>
    </w:pPr>
  </w:style>
  <w:style w:type="paragraph" w:customStyle="1" w:styleId="brace-center1">
    <w:name w:val="brace-center1"/>
    <w:basedOn w:val="a"/>
    <w:pPr>
      <w:spacing w:before="100" w:beforeAutospacing="1" w:after="100" w:afterAutospacing="1"/>
    </w:pPr>
  </w:style>
  <w:style w:type="paragraph" w:customStyle="1" w:styleId="brace-right1">
    <w:name w:val="brace-right1"/>
    <w:basedOn w:val="a"/>
    <w:pPr>
      <w:spacing w:before="100" w:beforeAutospacing="1" w:after="100" w:afterAutospacing="1"/>
    </w:pPr>
  </w:style>
  <w:style w:type="paragraph" w:customStyle="1" w:styleId="x-arrow-pad1">
    <w:name w:val="x-arrow-pad1"/>
    <w:basedOn w:val="a"/>
    <w:pPr>
      <w:spacing w:before="100" w:beforeAutospacing="1" w:after="100" w:afterAutospacing="1"/>
    </w:pPr>
  </w:style>
  <w:style w:type="paragraph" w:customStyle="1" w:styleId="cd-arrow-pad1">
    <w:name w:val="cd-arrow-pad1"/>
    <w:basedOn w:val="a"/>
    <w:pPr>
      <w:spacing w:before="100" w:beforeAutospacing="1" w:after="100" w:afterAutospacing="1"/>
    </w:pPr>
  </w:style>
  <w:style w:type="paragraph" w:customStyle="1" w:styleId="mover1">
    <w:name w:val="mover1"/>
    <w:basedOn w:val="a"/>
    <w:pPr>
      <w:spacing w:before="100" w:beforeAutospacing="1" w:after="100" w:afterAutospacing="1"/>
      <w:jc w:val="center"/>
    </w:pPr>
  </w:style>
  <w:style w:type="paragraph" w:customStyle="1" w:styleId="munder1">
    <w:name w:val="munder1"/>
    <w:basedOn w:val="a"/>
    <w:pPr>
      <w:spacing w:before="100" w:beforeAutospacing="1" w:after="100" w:afterAutospacing="1"/>
      <w:jc w:val="center"/>
    </w:pPr>
  </w:style>
  <w:style w:type="paragraph" w:customStyle="1" w:styleId="x-arrow1">
    <w:name w:val="x-arrow1"/>
    <w:basedOn w:val="a"/>
    <w:pPr>
      <w:spacing w:before="100" w:beforeAutospacing="1" w:after="100" w:afterAutospacing="1"/>
      <w:jc w:val="center"/>
    </w:pPr>
  </w:style>
  <w:style w:type="paragraph" w:customStyle="1" w:styleId="boxpad1">
    <w:name w:val="boxpad1"/>
    <w:basedOn w:val="a"/>
    <w:pPr>
      <w:spacing w:before="100" w:beforeAutospacing="1" w:after="100" w:afterAutospacing="1"/>
    </w:pPr>
  </w:style>
  <w:style w:type="paragraph" w:customStyle="1" w:styleId="fbox1">
    <w:name w:val="fbox1"/>
    <w:basedOn w:val="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fcolorbox1">
    <w:name w:val="fcolorbox1"/>
    <w:basedOn w:val="a"/>
    <w:pPr>
      <w:pBdr>
        <w:top w:val="single" w:sz="4" w:space="0" w:color="auto"/>
        <w:left w:val="single" w:sz="4" w:space="0" w:color="auto"/>
        <w:bottom w:val="single" w:sz="4" w:space="0" w:color="auto"/>
        <w:right w:val="single" w:sz="4" w:space="0" w:color="auto"/>
      </w:pBdr>
      <w:spacing w:before="100" w:beforeAutospacing="1" w:after="100" w:afterAutospacing="1"/>
    </w:pPr>
  </w:style>
  <w:style w:type="paragraph" w:customStyle="1" w:styleId="cancel-pad1">
    <w:name w:val="cancel-pad1"/>
    <w:basedOn w:val="a"/>
    <w:pPr>
      <w:spacing w:before="100" w:beforeAutospacing="1" w:after="100" w:afterAutospacing="1"/>
    </w:pPr>
  </w:style>
  <w:style w:type="paragraph" w:customStyle="1" w:styleId="cancel-lap1">
    <w:name w:val="cancel-lap1"/>
    <w:basedOn w:val="a"/>
    <w:pPr>
      <w:spacing w:before="100" w:beforeAutospacing="1" w:after="100" w:afterAutospacing="1"/>
      <w:ind w:left="-48" w:right="-48"/>
    </w:pPr>
  </w:style>
  <w:style w:type="paragraph" w:customStyle="1" w:styleId="sout1">
    <w:name w:val="sout1"/>
    <w:basedOn w:val="a"/>
    <w:pPr>
      <w:pBdr>
        <w:bottom w:val="single" w:sz="8" w:space="0" w:color="auto"/>
      </w:pBdr>
      <w:spacing w:before="100" w:beforeAutospacing="1" w:after="100" w:afterAutospacing="1"/>
    </w:pPr>
  </w:style>
  <w:style w:type="paragraph" w:customStyle="1" w:styleId="angl1">
    <w:name w:val="angl1"/>
    <w:basedOn w:val="a"/>
    <w:pPr>
      <w:pBdr>
        <w:top w:val="single" w:sz="4" w:space="0" w:color="auto"/>
        <w:right w:val="single" w:sz="4" w:space="0" w:color="auto"/>
      </w:pBdr>
      <w:spacing w:before="100" w:beforeAutospacing="1" w:after="100" w:afterAutospacing="1"/>
      <w:ind w:right="9"/>
    </w:pPr>
  </w:style>
  <w:style w:type="paragraph" w:customStyle="1" w:styleId="anglpad1">
    <w:name w:val="anglpad1"/>
    <w:basedOn w:val="a"/>
    <w:pPr>
      <w:spacing w:before="100" w:beforeAutospacing="1" w:after="100" w:afterAutospacing="1"/>
    </w:pPr>
  </w:style>
  <w:style w:type="paragraph" w:customStyle="1" w:styleId="mtr-glue1">
    <w:name w:val="mtr-glue1"/>
    <w:basedOn w:val="a"/>
    <w:pPr>
      <w:spacing w:before="100" w:beforeAutospacing="1" w:after="100" w:afterAutospacing="1"/>
    </w:pPr>
  </w:style>
  <w:style w:type="paragraph" w:customStyle="1" w:styleId="cd-label-left1">
    <w:name w:val="cd-label-left1"/>
    <w:basedOn w:val="a"/>
    <w:pPr>
      <w:spacing w:before="100" w:beforeAutospacing="1" w:after="100" w:afterAutospacing="1"/>
    </w:pPr>
  </w:style>
  <w:style w:type="paragraph" w:customStyle="1" w:styleId="cd-label-right1">
    <w:name w:val="cd-label-right1"/>
    <w:basedOn w:val="a"/>
    <w:pPr>
      <w:spacing w:before="100" w:beforeAutospacing="1" w:after="100" w:afterAutospacing="1"/>
      <w:jc w:val="right"/>
    </w:pPr>
  </w:style>
  <w:style w:type="paragraph" w:customStyle="1" w:styleId="hljs-string1">
    <w:name w:val="hljs-string1"/>
    <w:basedOn w:val="a"/>
    <w:pPr>
      <w:spacing w:before="100" w:beforeAutospacing="1" w:after="100" w:afterAutospacing="1"/>
    </w:pPr>
    <w:rPr>
      <w:color w:val="50A14F"/>
    </w:rPr>
  </w:style>
  <w:style w:type="character" w:styleId="a3">
    <w:name w:val="Hyperlink"/>
    <w:basedOn w:val="a0"/>
    <w:uiPriority w:val="99"/>
    <w:semiHidden/>
    <w:unhideWhenUsed/>
    <w:rPr>
      <w:color w:val="155BDA"/>
      <w:u w:val="single"/>
      <w:shd w:val="clear" w:color="auto" w:fill="auto"/>
    </w:rPr>
  </w:style>
  <w:style w:type="character" w:styleId="a4">
    <w:name w:val="FollowedHyperlink"/>
    <w:basedOn w:val="a0"/>
    <w:uiPriority w:val="99"/>
    <w:semiHidden/>
    <w:unhideWhenUsed/>
    <w:rPr>
      <w:color w:val="155BDA"/>
      <w:u w:val="single"/>
      <w:shd w:val="clear" w:color="auto" w:fill="auto"/>
    </w:rPr>
  </w:style>
  <w:style w:type="character" w:customStyle="1" w:styleId="10">
    <w:name w:val="標題 1 字元"/>
    <w:basedOn w:val="a0"/>
    <w:link w:val="1"/>
    <w:uiPriority w:val="9"/>
    <w:rPr>
      <w:rFonts w:asciiTheme="majorHAnsi" w:eastAsiaTheme="majorEastAsia" w:hAnsiTheme="majorHAnsi" w:cstheme="majorBidi"/>
      <w:b/>
      <w:bCs/>
      <w:kern w:val="52"/>
      <w:sz w:val="52"/>
      <w:szCs w:val="52"/>
    </w:rPr>
  </w:style>
  <w:style w:type="character" w:customStyle="1" w:styleId="20">
    <w:name w:val="標題 2 字元"/>
    <w:basedOn w:val="a0"/>
    <w:link w:val="2"/>
    <w:uiPriority w:val="9"/>
    <w:semiHidden/>
    <w:rPr>
      <w:rFonts w:asciiTheme="majorHAnsi" w:eastAsiaTheme="majorEastAsia" w:hAnsiTheme="majorHAnsi" w:cstheme="majorBidi"/>
      <w:b/>
      <w:bCs/>
      <w:sz w:val="48"/>
      <w:szCs w:val="48"/>
    </w:rPr>
  </w:style>
  <w:style w:type="character" w:customStyle="1" w:styleId="30">
    <w:name w:val="標題 3 字元"/>
    <w:basedOn w:val="a0"/>
    <w:link w:val="3"/>
    <w:uiPriority w:val="9"/>
    <w:semiHidden/>
    <w:rPr>
      <w:rFonts w:asciiTheme="majorHAnsi" w:eastAsiaTheme="majorEastAsia" w:hAnsiTheme="majorHAnsi" w:cstheme="majorBidi"/>
      <w:b/>
      <w:bCs/>
      <w:sz w:val="36"/>
      <w:szCs w:val="36"/>
    </w:rPr>
  </w:style>
  <w:style w:type="character" w:customStyle="1" w:styleId="40">
    <w:name w:val="標題 4 字元"/>
    <w:basedOn w:val="a0"/>
    <w:link w:val="4"/>
    <w:uiPriority w:val="9"/>
    <w:semiHidden/>
    <w:rPr>
      <w:rFonts w:asciiTheme="majorHAnsi" w:eastAsiaTheme="majorEastAsia" w:hAnsiTheme="majorHAnsi" w:cstheme="majorBidi"/>
      <w:sz w:val="36"/>
      <w:szCs w:val="36"/>
    </w:rPr>
  </w:style>
  <w:style w:type="character" w:customStyle="1" w:styleId="50">
    <w:name w:val="標題 5 字元"/>
    <w:basedOn w:val="a0"/>
    <w:link w:val="5"/>
    <w:uiPriority w:val="9"/>
    <w:semiHidden/>
    <w:rPr>
      <w:rFonts w:asciiTheme="majorHAnsi" w:eastAsiaTheme="majorEastAsia" w:hAnsiTheme="majorHAnsi" w:cstheme="majorBidi"/>
      <w:b/>
      <w:bCs/>
      <w:sz w:val="36"/>
      <w:szCs w:val="36"/>
    </w:rPr>
  </w:style>
  <w:style w:type="character" w:customStyle="1" w:styleId="60">
    <w:name w:val="標題 6 字元"/>
    <w:basedOn w:val="a0"/>
    <w:link w:val="6"/>
    <w:uiPriority w:val="9"/>
    <w:semiHidden/>
    <w:rPr>
      <w:rFonts w:asciiTheme="majorHAnsi" w:eastAsiaTheme="majorEastAsia" w:hAnsiTheme="majorHAnsi" w:cstheme="majorBidi"/>
      <w:sz w:val="36"/>
      <w:szCs w:val="36"/>
    </w:rPr>
  </w:style>
  <w:style w:type="character" w:styleId="HTML0">
    <w:name w:val="HTML Keyboard"/>
    <w:basedOn w:val="a0"/>
    <w:uiPriority w:val="99"/>
    <w:semiHidden/>
    <w:unhideWhenUsed/>
    <w:rPr>
      <w:rFonts w:ascii="細明體" w:eastAsia="細明體" w:hAnsi="細明體" w:cs="細明體"/>
      <w:sz w:val="24"/>
      <w:szCs w:val="24"/>
      <w:bdr w:val="single" w:sz="6" w:space="2" w:color="DCDCDC" w:frame="1"/>
      <w:shd w:val="clear" w:color="auto" w:fill="F3F3F3"/>
    </w:rPr>
  </w:style>
  <w:style w:type="paragraph" w:styleId="HTML1">
    <w:name w:val="HTML Preformatted"/>
    <w:basedOn w:val="a"/>
    <w:link w:val="HTML2"/>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細明體" w:hAnsi="Courier New" w:cs="Courier New"/>
    </w:rPr>
  </w:style>
  <w:style w:type="character" w:customStyle="1" w:styleId="HTML2">
    <w:name w:val="HTML 預設格式 字元"/>
    <w:basedOn w:val="a0"/>
    <w:link w:val="HTML1"/>
    <w:uiPriority w:val="99"/>
    <w:semiHidden/>
    <w:rPr>
      <w:rFonts w:ascii="Courier New" w:eastAsia="新細明體" w:hAnsi="Courier New" w:cs="Courier New"/>
    </w:rPr>
  </w:style>
  <w:style w:type="character" w:styleId="a5">
    <w:name w:val="Strong"/>
    <w:basedOn w:val="a0"/>
    <w:uiPriority w:val="22"/>
    <w:qFormat/>
    <w:rPr>
      <w:b/>
      <w:bCs/>
    </w:rPr>
  </w:style>
  <w:style w:type="paragraph" w:styleId="Web">
    <w:name w:val="Normal (Web)"/>
    <w:basedOn w:val="a"/>
    <w:uiPriority w:val="99"/>
    <w:semiHidden/>
    <w:unhideWhenUsed/>
    <w:pPr>
      <w:spacing w:before="144" w:after="324"/>
    </w:pPr>
  </w:style>
  <w:style w:type="paragraph" w:customStyle="1" w:styleId="parenthetical">
    <w:name w:val="parenthetical"/>
    <w:basedOn w:val="a"/>
    <w:pPr>
      <w:spacing w:before="144" w:after="324"/>
    </w:pPr>
  </w:style>
  <w:style w:type="paragraph" w:customStyle="1" w:styleId="exported-note-title">
    <w:name w:val="exported-note-title"/>
    <w:basedOn w:val="a"/>
    <w:pPr>
      <w:pBdr>
        <w:bottom w:val="single" w:sz="6" w:space="4" w:color="DDDDDD"/>
      </w:pBdr>
      <w:spacing w:before="100" w:beforeAutospacing="1" w:after="192" w:line="360" w:lineRule="atLeast"/>
    </w:pPr>
    <w:rPr>
      <w:b/>
      <w:bCs/>
      <w:sz w:val="48"/>
      <w:szCs w:val="48"/>
    </w:rPr>
  </w:style>
  <w:style w:type="paragraph" w:customStyle="1" w:styleId="resource-icon">
    <w:name w:val="resource-icon"/>
    <w:basedOn w:val="a"/>
    <w:pPr>
      <w:shd w:val="clear" w:color="auto" w:fill="155BDA"/>
      <w:spacing w:before="100" w:beforeAutospacing="1" w:after="96"/>
      <w:ind w:right="96"/>
    </w:pPr>
  </w:style>
  <w:style w:type="paragraph" w:customStyle="1" w:styleId="inline-code">
    <w:name w:val="inline-code"/>
    <w:basedOn w:val="a"/>
    <w:pPr>
      <w:pBdr>
        <w:top w:val="single" w:sz="6" w:space="0" w:color="DCDCDC"/>
        <w:left w:val="single" w:sz="6" w:space="2" w:color="DCDCDC"/>
        <w:bottom w:val="single" w:sz="6" w:space="0" w:color="DCDCDC"/>
        <w:right w:val="single" w:sz="6" w:space="2" w:color="DCDCDC"/>
      </w:pBdr>
      <w:shd w:val="clear" w:color="auto" w:fill="F3F3F3"/>
      <w:spacing w:before="100" w:beforeAutospacing="1" w:after="96"/>
    </w:pPr>
    <w:rPr>
      <w:color w:val="000000"/>
      <w:sz w:val="22"/>
      <w:szCs w:val="22"/>
    </w:rPr>
  </w:style>
  <w:style w:type="paragraph" w:customStyle="1" w:styleId="highlighted-keyword">
    <w:name w:val="highlighted-keyword"/>
    <w:basedOn w:val="a"/>
    <w:pPr>
      <w:shd w:val="clear" w:color="auto" w:fill="F3B717"/>
      <w:spacing w:before="100" w:beforeAutospacing="1" w:after="96"/>
    </w:pPr>
    <w:rPr>
      <w:color w:val="000000"/>
    </w:rPr>
  </w:style>
  <w:style w:type="paragraph" w:customStyle="1" w:styleId="exported-note">
    <w:name w:val="exported-note"/>
    <w:basedOn w:val="a"/>
    <w:pPr>
      <w:spacing w:before="100" w:beforeAutospacing="1" w:after="96"/>
    </w:pPr>
  </w:style>
  <w:style w:type="paragraph" w:customStyle="1" w:styleId="mce-content-body">
    <w:name w:val="mce-content-body"/>
    <w:basedOn w:val="a"/>
    <w:pPr>
      <w:spacing w:before="100" w:beforeAutospacing="1" w:after="96"/>
    </w:pPr>
  </w:style>
  <w:style w:type="paragraph" w:customStyle="1" w:styleId="media-player">
    <w:name w:val="media-player"/>
    <w:basedOn w:val="a"/>
    <w:pPr>
      <w:spacing w:before="150" w:after="96"/>
    </w:pPr>
  </w:style>
  <w:style w:type="paragraph" w:customStyle="1" w:styleId="fountain">
    <w:name w:val="fountain"/>
    <w:basedOn w:val="a"/>
    <w:pPr>
      <w:spacing w:before="100" w:beforeAutospacing="1" w:after="96" w:line="256" w:lineRule="auto"/>
    </w:pPr>
    <w:rPr>
      <w:rFonts w:ascii="Courier New" w:hAnsi="Courier New" w:cs="Courier New"/>
    </w:rPr>
  </w:style>
  <w:style w:type="paragraph" w:customStyle="1" w:styleId="mermaid">
    <w:name w:val="mermaid"/>
    <w:basedOn w:val="a"/>
    <w:pPr>
      <w:shd w:val="clear" w:color="auto" w:fill="FFFFFF"/>
      <w:spacing w:before="100" w:beforeAutospacing="1" w:after="96"/>
    </w:pPr>
  </w:style>
  <w:style w:type="paragraph" w:customStyle="1" w:styleId="joplin-source">
    <w:name w:val="joplin-source"/>
    <w:basedOn w:val="a"/>
    <w:pPr>
      <w:spacing w:before="100" w:beforeAutospacing="1" w:after="96"/>
    </w:pPr>
  </w:style>
  <w:style w:type="paragraph" w:customStyle="1" w:styleId="title-page">
    <w:name w:val="title-page"/>
    <w:basedOn w:val="a"/>
    <w:pPr>
      <w:spacing w:before="100" w:beforeAutospacing="1" w:after="96"/>
    </w:pPr>
  </w:style>
  <w:style w:type="paragraph" w:customStyle="1" w:styleId="page">
    <w:name w:val="page"/>
    <w:basedOn w:val="a"/>
    <w:pPr>
      <w:spacing w:before="100" w:beforeAutospacing="1" w:after="96"/>
    </w:pPr>
  </w:style>
  <w:style w:type="paragraph" w:customStyle="1" w:styleId="bold">
    <w:name w:val="bold"/>
    <w:basedOn w:val="a"/>
    <w:pPr>
      <w:spacing w:before="100" w:beforeAutospacing="1" w:after="96"/>
    </w:pPr>
  </w:style>
  <w:style w:type="paragraph" w:customStyle="1" w:styleId="underline">
    <w:name w:val="underline"/>
    <w:basedOn w:val="a"/>
    <w:pPr>
      <w:spacing w:before="100" w:beforeAutospacing="1" w:after="96"/>
    </w:pPr>
  </w:style>
  <w:style w:type="paragraph" w:customStyle="1" w:styleId="centered">
    <w:name w:val="centered"/>
    <w:basedOn w:val="a"/>
    <w:pPr>
      <w:spacing w:before="100" w:beforeAutospacing="1" w:after="96"/>
    </w:pPr>
  </w:style>
  <w:style w:type="paragraph" w:customStyle="1" w:styleId="dialogue">
    <w:name w:val="dialogue"/>
    <w:basedOn w:val="a"/>
    <w:pPr>
      <w:spacing w:before="100" w:beforeAutospacing="1" w:after="96"/>
    </w:pPr>
  </w:style>
  <w:style w:type="paragraph" w:customStyle="1" w:styleId="credit">
    <w:name w:val="credit"/>
    <w:basedOn w:val="a"/>
    <w:pPr>
      <w:spacing w:before="100" w:beforeAutospacing="1" w:after="96"/>
    </w:pPr>
  </w:style>
  <w:style w:type="paragraph" w:customStyle="1" w:styleId="authors">
    <w:name w:val="authors"/>
    <w:basedOn w:val="a"/>
    <w:pPr>
      <w:spacing w:before="100" w:beforeAutospacing="1" w:after="96"/>
    </w:pPr>
  </w:style>
  <w:style w:type="paragraph" w:customStyle="1" w:styleId="source">
    <w:name w:val="source"/>
    <w:basedOn w:val="a"/>
    <w:pPr>
      <w:spacing w:before="100" w:beforeAutospacing="1" w:after="96"/>
    </w:pPr>
  </w:style>
  <w:style w:type="paragraph" w:customStyle="1" w:styleId="notes">
    <w:name w:val="notes"/>
    <w:basedOn w:val="a"/>
    <w:pPr>
      <w:spacing w:before="100" w:beforeAutospacing="1" w:after="96"/>
    </w:pPr>
  </w:style>
  <w:style w:type="paragraph" w:customStyle="1" w:styleId="mermaid-export-graph">
    <w:name w:val="mermaid-export-graph"/>
    <w:basedOn w:val="a"/>
    <w:pPr>
      <w:spacing w:before="100" w:beforeAutospacing="1" w:after="96"/>
    </w:pPr>
  </w:style>
  <w:style w:type="paragraph" w:customStyle="1" w:styleId="katex-mathml2">
    <w:name w:val="katex-mathml2"/>
    <w:basedOn w:val="a"/>
    <w:pPr>
      <w:spacing w:before="144" w:after="324"/>
    </w:pPr>
  </w:style>
  <w:style w:type="paragraph" w:customStyle="1" w:styleId="base2">
    <w:name w:val="base2"/>
    <w:basedOn w:val="a"/>
    <w:pPr>
      <w:spacing w:before="144" w:after="324"/>
    </w:pPr>
  </w:style>
  <w:style w:type="paragraph" w:customStyle="1" w:styleId="textbf2">
    <w:name w:val="textbf2"/>
    <w:basedOn w:val="a"/>
    <w:pPr>
      <w:spacing w:before="144" w:after="324"/>
    </w:pPr>
    <w:rPr>
      <w:b/>
      <w:bCs/>
    </w:rPr>
  </w:style>
  <w:style w:type="paragraph" w:customStyle="1" w:styleId="textit2">
    <w:name w:val="textit2"/>
    <w:basedOn w:val="a"/>
    <w:pPr>
      <w:spacing w:before="144" w:after="324"/>
    </w:pPr>
    <w:rPr>
      <w:i/>
      <w:iCs/>
    </w:rPr>
  </w:style>
  <w:style w:type="paragraph" w:customStyle="1" w:styleId="textrm2">
    <w:name w:val="textrm2"/>
    <w:basedOn w:val="a"/>
    <w:pPr>
      <w:spacing w:before="144" w:after="324"/>
    </w:pPr>
    <w:rPr>
      <w:rFonts w:ascii="KaTeX_Main" w:hAnsi="KaTeX_Main"/>
    </w:rPr>
  </w:style>
  <w:style w:type="paragraph" w:customStyle="1" w:styleId="textsf2">
    <w:name w:val="textsf2"/>
    <w:basedOn w:val="a"/>
    <w:pPr>
      <w:spacing w:before="144" w:after="324"/>
    </w:pPr>
    <w:rPr>
      <w:rFonts w:ascii="KaTeX_SansSerif" w:hAnsi="KaTeX_SansSerif"/>
    </w:rPr>
  </w:style>
  <w:style w:type="paragraph" w:customStyle="1" w:styleId="texttt2">
    <w:name w:val="texttt2"/>
    <w:basedOn w:val="a"/>
    <w:pPr>
      <w:spacing w:before="144" w:after="324"/>
    </w:pPr>
    <w:rPr>
      <w:rFonts w:ascii="KaTeX_Typewriter" w:hAnsi="KaTeX_Typewriter"/>
    </w:rPr>
  </w:style>
  <w:style w:type="paragraph" w:customStyle="1" w:styleId="mathnormal2">
    <w:name w:val="mathnormal2"/>
    <w:basedOn w:val="a"/>
    <w:pPr>
      <w:spacing w:before="144" w:after="324"/>
    </w:pPr>
    <w:rPr>
      <w:rFonts w:ascii="KaTeX_Math" w:hAnsi="KaTeX_Math"/>
      <w:i/>
      <w:iCs/>
    </w:rPr>
  </w:style>
  <w:style w:type="paragraph" w:customStyle="1" w:styleId="mathit2">
    <w:name w:val="mathit2"/>
    <w:basedOn w:val="a"/>
    <w:pPr>
      <w:spacing w:before="144" w:after="324"/>
    </w:pPr>
    <w:rPr>
      <w:rFonts w:ascii="KaTeX_Main" w:hAnsi="KaTeX_Main"/>
      <w:i/>
      <w:iCs/>
    </w:rPr>
  </w:style>
  <w:style w:type="paragraph" w:customStyle="1" w:styleId="mathrm2">
    <w:name w:val="mathrm2"/>
    <w:basedOn w:val="a"/>
    <w:pPr>
      <w:spacing w:before="144" w:after="324"/>
    </w:pPr>
  </w:style>
  <w:style w:type="paragraph" w:customStyle="1" w:styleId="mathbf2">
    <w:name w:val="mathbf2"/>
    <w:basedOn w:val="a"/>
    <w:pPr>
      <w:spacing w:before="144" w:after="324"/>
    </w:pPr>
    <w:rPr>
      <w:rFonts w:ascii="KaTeX_Main" w:hAnsi="KaTeX_Main"/>
      <w:b/>
      <w:bCs/>
    </w:rPr>
  </w:style>
  <w:style w:type="paragraph" w:customStyle="1" w:styleId="boldsymbol2">
    <w:name w:val="boldsymbol2"/>
    <w:basedOn w:val="a"/>
    <w:pPr>
      <w:spacing w:before="144" w:after="324"/>
    </w:pPr>
    <w:rPr>
      <w:rFonts w:ascii="KaTeX_Math" w:hAnsi="KaTeX_Math"/>
      <w:b/>
      <w:bCs/>
      <w:i/>
      <w:iCs/>
    </w:rPr>
  </w:style>
  <w:style w:type="paragraph" w:customStyle="1" w:styleId="amsrm2">
    <w:name w:val="amsrm2"/>
    <w:basedOn w:val="a"/>
    <w:pPr>
      <w:spacing w:before="144" w:after="324"/>
    </w:pPr>
    <w:rPr>
      <w:rFonts w:ascii="KaTeX_AMS" w:hAnsi="KaTeX_AMS"/>
    </w:rPr>
  </w:style>
  <w:style w:type="paragraph" w:customStyle="1" w:styleId="mathbb2">
    <w:name w:val="mathbb2"/>
    <w:basedOn w:val="a"/>
    <w:pPr>
      <w:spacing w:before="144" w:after="324"/>
    </w:pPr>
    <w:rPr>
      <w:rFonts w:ascii="KaTeX_AMS" w:hAnsi="KaTeX_AMS"/>
    </w:rPr>
  </w:style>
  <w:style w:type="paragraph" w:customStyle="1" w:styleId="textbb2">
    <w:name w:val="textbb2"/>
    <w:basedOn w:val="a"/>
    <w:pPr>
      <w:spacing w:before="144" w:after="324"/>
    </w:pPr>
    <w:rPr>
      <w:rFonts w:ascii="KaTeX_AMS" w:hAnsi="KaTeX_AMS"/>
    </w:rPr>
  </w:style>
  <w:style w:type="paragraph" w:customStyle="1" w:styleId="mathcal2">
    <w:name w:val="mathcal2"/>
    <w:basedOn w:val="a"/>
    <w:pPr>
      <w:spacing w:before="144" w:after="324"/>
    </w:pPr>
    <w:rPr>
      <w:rFonts w:ascii="KaTeX_Caligraphic" w:hAnsi="KaTeX_Caligraphic"/>
    </w:rPr>
  </w:style>
  <w:style w:type="paragraph" w:customStyle="1" w:styleId="mathfrak2">
    <w:name w:val="mathfrak2"/>
    <w:basedOn w:val="a"/>
    <w:pPr>
      <w:spacing w:before="144" w:after="324"/>
    </w:pPr>
    <w:rPr>
      <w:rFonts w:ascii="KaTeX_Fraktur" w:hAnsi="KaTeX_Fraktur"/>
    </w:rPr>
  </w:style>
  <w:style w:type="paragraph" w:customStyle="1" w:styleId="textfrak2">
    <w:name w:val="textfrak2"/>
    <w:basedOn w:val="a"/>
    <w:pPr>
      <w:spacing w:before="144" w:after="324"/>
    </w:pPr>
    <w:rPr>
      <w:rFonts w:ascii="KaTeX_Fraktur" w:hAnsi="KaTeX_Fraktur"/>
    </w:rPr>
  </w:style>
  <w:style w:type="paragraph" w:customStyle="1" w:styleId="mathtt2">
    <w:name w:val="mathtt2"/>
    <w:basedOn w:val="a"/>
    <w:pPr>
      <w:spacing w:before="144" w:after="324"/>
    </w:pPr>
    <w:rPr>
      <w:rFonts w:ascii="KaTeX_Typewriter" w:hAnsi="KaTeX_Typewriter"/>
    </w:rPr>
  </w:style>
  <w:style w:type="paragraph" w:customStyle="1" w:styleId="mathscr2">
    <w:name w:val="mathscr2"/>
    <w:basedOn w:val="a"/>
    <w:pPr>
      <w:spacing w:before="144" w:after="324"/>
    </w:pPr>
    <w:rPr>
      <w:rFonts w:ascii="KaTeX_Script" w:hAnsi="KaTeX_Script"/>
    </w:rPr>
  </w:style>
  <w:style w:type="paragraph" w:customStyle="1" w:styleId="textscr2">
    <w:name w:val="textscr2"/>
    <w:basedOn w:val="a"/>
    <w:pPr>
      <w:spacing w:before="144" w:after="324"/>
    </w:pPr>
    <w:rPr>
      <w:rFonts w:ascii="KaTeX_Script" w:hAnsi="KaTeX_Script"/>
    </w:rPr>
  </w:style>
  <w:style w:type="paragraph" w:customStyle="1" w:styleId="mathsf2">
    <w:name w:val="mathsf2"/>
    <w:basedOn w:val="a"/>
    <w:pPr>
      <w:spacing w:before="144" w:after="324"/>
    </w:pPr>
    <w:rPr>
      <w:rFonts w:ascii="KaTeX_SansSerif" w:hAnsi="KaTeX_SansSerif"/>
    </w:rPr>
  </w:style>
  <w:style w:type="paragraph" w:customStyle="1" w:styleId="mathboldsf2">
    <w:name w:val="mathboldsf2"/>
    <w:basedOn w:val="a"/>
    <w:pPr>
      <w:spacing w:before="144" w:after="324"/>
    </w:pPr>
    <w:rPr>
      <w:rFonts w:ascii="KaTeX_SansSerif" w:hAnsi="KaTeX_SansSerif"/>
      <w:b/>
      <w:bCs/>
    </w:rPr>
  </w:style>
  <w:style w:type="paragraph" w:customStyle="1" w:styleId="textboldsf2">
    <w:name w:val="textboldsf2"/>
    <w:basedOn w:val="a"/>
    <w:pPr>
      <w:spacing w:before="144" w:after="324"/>
    </w:pPr>
    <w:rPr>
      <w:rFonts w:ascii="KaTeX_SansSerif" w:hAnsi="KaTeX_SansSerif"/>
      <w:b/>
      <w:bCs/>
    </w:rPr>
  </w:style>
  <w:style w:type="paragraph" w:customStyle="1" w:styleId="mathitsf2">
    <w:name w:val="mathitsf2"/>
    <w:basedOn w:val="a"/>
    <w:pPr>
      <w:spacing w:before="144" w:after="324"/>
    </w:pPr>
    <w:rPr>
      <w:rFonts w:ascii="KaTeX_SansSerif" w:hAnsi="KaTeX_SansSerif"/>
      <w:i/>
      <w:iCs/>
    </w:rPr>
  </w:style>
  <w:style w:type="paragraph" w:customStyle="1" w:styleId="textitsf2">
    <w:name w:val="textitsf2"/>
    <w:basedOn w:val="a"/>
    <w:pPr>
      <w:spacing w:before="144" w:after="324"/>
    </w:pPr>
    <w:rPr>
      <w:rFonts w:ascii="KaTeX_SansSerif" w:hAnsi="KaTeX_SansSerif"/>
      <w:i/>
      <w:iCs/>
    </w:rPr>
  </w:style>
  <w:style w:type="paragraph" w:customStyle="1" w:styleId="mainrm2">
    <w:name w:val="mainrm2"/>
    <w:basedOn w:val="a"/>
    <w:pPr>
      <w:spacing w:before="144" w:after="324"/>
    </w:pPr>
    <w:rPr>
      <w:rFonts w:ascii="KaTeX_Main" w:hAnsi="KaTeX_Main"/>
    </w:rPr>
  </w:style>
  <w:style w:type="paragraph" w:customStyle="1" w:styleId="vlist-t3">
    <w:name w:val="vlist-t3"/>
    <w:basedOn w:val="a"/>
    <w:pPr>
      <w:spacing w:before="144" w:after="324"/>
    </w:pPr>
  </w:style>
  <w:style w:type="paragraph" w:customStyle="1" w:styleId="vlist2">
    <w:name w:val="vlist2"/>
    <w:basedOn w:val="a"/>
    <w:pPr>
      <w:spacing w:before="144" w:after="324"/>
      <w:textAlignment w:val="bottom"/>
    </w:pPr>
  </w:style>
  <w:style w:type="paragraph" w:customStyle="1" w:styleId="vlistspan2">
    <w:name w:val="vlist&gt;span2"/>
    <w:basedOn w:val="a"/>
    <w:pPr>
      <w:spacing w:before="144" w:after="324"/>
    </w:pPr>
  </w:style>
  <w:style w:type="paragraph" w:customStyle="1" w:styleId="vlist-t22">
    <w:name w:val="vlist-t22"/>
    <w:basedOn w:val="a"/>
    <w:pPr>
      <w:spacing w:before="144" w:after="324"/>
      <w:ind w:right="-30"/>
    </w:pPr>
  </w:style>
  <w:style w:type="paragraph" w:customStyle="1" w:styleId="vlist-s2">
    <w:name w:val="vlist-s2"/>
    <w:basedOn w:val="a"/>
    <w:pPr>
      <w:spacing w:before="144" w:after="324"/>
      <w:textAlignment w:val="bottom"/>
    </w:pPr>
    <w:rPr>
      <w:sz w:val="2"/>
      <w:szCs w:val="2"/>
    </w:rPr>
  </w:style>
  <w:style w:type="paragraph" w:customStyle="1" w:styleId="hbox2">
    <w:name w:val="hbox2"/>
    <w:basedOn w:val="a"/>
    <w:pPr>
      <w:spacing w:before="144" w:after="324"/>
    </w:pPr>
  </w:style>
  <w:style w:type="paragraph" w:customStyle="1" w:styleId="thinbox2">
    <w:name w:val="thinbox2"/>
    <w:basedOn w:val="a"/>
    <w:pPr>
      <w:spacing w:before="144" w:after="324"/>
    </w:pPr>
  </w:style>
  <w:style w:type="paragraph" w:customStyle="1" w:styleId="msupsub2">
    <w:name w:val="msupsub2"/>
    <w:basedOn w:val="a"/>
    <w:pPr>
      <w:spacing w:before="144" w:after="324"/>
    </w:pPr>
  </w:style>
  <w:style w:type="paragraph" w:customStyle="1" w:styleId="mfracspanspan2">
    <w:name w:val="mfrac&gt;span&gt;span2"/>
    <w:basedOn w:val="a"/>
    <w:pPr>
      <w:spacing w:before="144" w:after="324"/>
      <w:jc w:val="center"/>
    </w:pPr>
  </w:style>
  <w:style w:type="paragraph" w:customStyle="1" w:styleId="frac-line2">
    <w:name w:val="frac-line2"/>
    <w:basedOn w:val="a"/>
    <w:pPr>
      <w:pBdr>
        <w:bottom w:val="single" w:sz="24" w:space="0" w:color="auto"/>
      </w:pBdr>
      <w:spacing w:before="144" w:after="324"/>
    </w:pPr>
  </w:style>
  <w:style w:type="paragraph" w:customStyle="1" w:styleId="clap2">
    <w:name w:val="clap2"/>
    <w:basedOn w:val="a"/>
    <w:pPr>
      <w:spacing w:before="144" w:after="324"/>
    </w:pPr>
  </w:style>
  <w:style w:type="paragraph" w:customStyle="1" w:styleId="llap2">
    <w:name w:val="llap2"/>
    <w:basedOn w:val="a"/>
    <w:pPr>
      <w:spacing w:before="144" w:after="324"/>
    </w:pPr>
  </w:style>
  <w:style w:type="paragraph" w:customStyle="1" w:styleId="rlap2">
    <w:name w:val="rlap2"/>
    <w:basedOn w:val="a"/>
    <w:pPr>
      <w:spacing w:before="144" w:after="324"/>
    </w:pPr>
  </w:style>
  <w:style w:type="paragraph" w:customStyle="1" w:styleId="rule2">
    <w:name w:val="rule2"/>
    <w:basedOn w:val="a"/>
    <w:pPr>
      <w:pBdr>
        <w:top w:val="single" w:sz="2" w:space="0" w:color="auto"/>
        <w:left w:val="single" w:sz="2" w:space="0" w:color="auto"/>
        <w:bottom w:val="single" w:sz="2" w:space="0" w:color="auto"/>
        <w:right w:val="single" w:sz="2" w:space="0" w:color="auto"/>
      </w:pBdr>
      <w:spacing w:before="144" w:after="324"/>
    </w:pPr>
  </w:style>
  <w:style w:type="paragraph" w:customStyle="1" w:styleId="hline2">
    <w:name w:val="hline2"/>
    <w:basedOn w:val="a"/>
    <w:pPr>
      <w:pBdr>
        <w:bottom w:val="single" w:sz="24" w:space="0" w:color="auto"/>
      </w:pBdr>
      <w:spacing w:before="144" w:after="324"/>
    </w:pPr>
  </w:style>
  <w:style w:type="paragraph" w:customStyle="1" w:styleId="overline-line2">
    <w:name w:val="overline-line2"/>
    <w:basedOn w:val="a"/>
    <w:pPr>
      <w:pBdr>
        <w:bottom w:val="single" w:sz="24" w:space="0" w:color="auto"/>
      </w:pBdr>
      <w:spacing w:before="144" w:after="324"/>
    </w:pPr>
  </w:style>
  <w:style w:type="paragraph" w:customStyle="1" w:styleId="underline-line2">
    <w:name w:val="underline-line2"/>
    <w:basedOn w:val="a"/>
    <w:pPr>
      <w:pBdr>
        <w:bottom w:val="single" w:sz="24" w:space="0" w:color="auto"/>
      </w:pBdr>
      <w:spacing w:before="144" w:after="324"/>
    </w:pPr>
  </w:style>
  <w:style w:type="paragraph" w:customStyle="1" w:styleId="hdashline2">
    <w:name w:val="hdashline2"/>
    <w:basedOn w:val="a"/>
    <w:pPr>
      <w:pBdr>
        <w:bottom w:val="dashed" w:sz="24" w:space="0" w:color="auto"/>
      </w:pBdr>
      <w:spacing w:before="144" w:after="324"/>
    </w:pPr>
  </w:style>
  <w:style w:type="paragraph" w:customStyle="1" w:styleId="nulldelimiter2">
    <w:name w:val="nulldelimiter2"/>
    <w:basedOn w:val="a"/>
    <w:pPr>
      <w:spacing w:before="144" w:after="324"/>
    </w:pPr>
  </w:style>
  <w:style w:type="paragraph" w:customStyle="1" w:styleId="overlay2">
    <w:name w:val="overlay2"/>
    <w:basedOn w:val="a"/>
    <w:pPr>
      <w:spacing w:before="144" w:after="324"/>
    </w:pPr>
  </w:style>
  <w:style w:type="paragraph" w:customStyle="1" w:styleId="svg-align2">
    <w:name w:val="svg-align2"/>
    <w:basedOn w:val="a"/>
    <w:pPr>
      <w:spacing w:before="144" w:after="324"/>
    </w:pPr>
  </w:style>
  <w:style w:type="paragraph" w:customStyle="1" w:styleId="stretchy2">
    <w:name w:val="stretchy2"/>
    <w:basedOn w:val="a"/>
    <w:pPr>
      <w:spacing w:before="144" w:after="324"/>
    </w:pPr>
  </w:style>
  <w:style w:type="paragraph" w:customStyle="1" w:styleId="hide-tail2">
    <w:name w:val="hide-tail2"/>
    <w:basedOn w:val="a"/>
    <w:pPr>
      <w:spacing w:before="144" w:after="324"/>
    </w:pPr>
  </w:style>
  <w:style w:type="paragraph" w:customStyle="1" w:styleId="halfarrow-left2">
    <w:name w:val="halfarrow-left2"/>
    <w:basedOn w:val="a"/>
    <w:pPr>
      <w:spacing w:before="144" w:after="324"/>
    </w:pPr>
  </w:style>
  <w:style w:type="paragraph" w:customStyle="1" w:styleId="halfarrow-right2">
    <w:name w:val="halfarrow-right2"/>
    <w:basedOn w:val="a"/>
    <w:pPr>
      <w:spacing w:before="144" w:after="324"/>
    </w:pPr>
  </w:style>
  <w:style w:type="paragraph" w:customStyle="1" w:styleId="brace-left2">
    <w:name w:val="brace-left2"/>
    <w:basedOn w:val="a"/>
    <w:pPr>
      <w:spacing w:before="144" w:after="324"/>
    </w:pPr>
  </w:style>
  <w:style w:type="paragraph" w:customStyle="1" w:styleId="brace-center2">
    <w:name w:val="brace-center2"/>
    <w:basedOn w:val="a"/>
    <w:pPr>
      <w:spacing w:before="144" w:after="324"/>
    </w:pPr>
  </w:style>
  <w:style w:type="paragraph" w:customStyle="1" w:styleId="brace-right2">
    <w:name w:val="brace-right2"/>
    <w:basedOn w:val="a"/>
    <w:pPr>
      <w:spacing w:before="144" w:after="324"/>
    </w:pPr>
  </w:style>
  <w:style w:type="paragraph" w:customStyle="1" w:styleId="x-arrow-pad2">
    <w:name w:val="x-arrow-pad2"/>
    <w:basedOn w:val="a"/>
    <w:pPr>
      <w:spacing w:before="144" w:after="324"/>
    </w:pPr>
  </w:style>
  <w:style w:type="paragraph" w:customStyle="1" w:styleId="cd-arrow-pad2">
    <w:name w:val="cd-arrow-pad2"/>
    <w:basedOn w:val="a"/>
    <w:pPr>
      <w:spacing w:before="144" w:after="324"/>
    </w:pPr>
  </w:style>
  <w:style w:type="paragraph" w:customStyle="1" w:styleId="mover2">
    <w:name w:val="mover2"/>
    <w:basedOn w:val="a"/>
    <w:pPr>
      <w:spacing w:before="144" w:after="324"/>
      <w:jc w:val="center"/>
    </w:pPr>
  </w:style>
  <w:style w:type="paragraph" w:customStyle="1" w:styleId="munder2">
    <w:name w:val="munder2"/>
    <w:basedOn w:val="a"/>
    <w:pPr>
      <w:spacing w:before="144" w:after="324"/>
      <w:jc w:val="center"/>
    </w:pPr>
  </w:style>
  <w:style w:type="paragraph" w:customStyle="1" w:styleId="x-arrow2">
    <w:name w:val="x-arrow2"/>
    <w:basedOn w:val="a"/>
    <w:pPr>
      <w:spacing w:before="144" w:after="324"/>
      <w:jc w:val="center"/>
    </w:pPr>
  </w:style>
  <w:style w:type="paragraph" w:customStyle="1" w:styleId="boxpad2">
    <w:name w:val="boxpad2"/>
    <w:basedOn w:val="a"/>
    <w:pPr>
      <w:spacing w:before="144" w:after="324"/>
    </w:pPr>
  </w:style>
  <w:style w:type="paragraph" w:customStyle="1" w:styleId="fbox2">
    <w:name w:val="fbox2"/>
    <w:basedOn w:val="a"/>
    <w:pPr>
      <w:pBdr>
        <w:top w:val="single" w:sz="4" w:space="0" w:color="auto"/>
        <w:left w:val="single" w:sz="4" w:space="0" w:color="auto"/>
        <w:bottom w:val="single" w:sz="4" w:space="0" w:color="auto"/>
        <w:right w:val="single" w:sz="4" w:space="0" w:color="auto"/>
      </w:pBdr>
      <w:spacing w:before="144" w:after="324"/>
    </w:pPr>
  </w:style>
  <w:style w:type="paragraph" w:customStyle="1" w:styleId="fcolorbox2">
    <w:name w:val="fcolorbox2"/>
    <w:basedOn w:val="a"/>
    <w:pPr>
      <w:pBdr>
        <w:top w:val="single" w:sz="4" w:space="0" w:color="auto"/>
        <w:left w:val="single" w:sz="4" w:space="0" w:color="auto"/>
        <w:bottom w:val="single" w:sz="4" w:space="0" w:color="auto"/>
        <w:right w:val="single" w:sz="4" w:space="0" w:color="auto"/>
      </w:pBdr>
      <w:spacing w:before="144" w:after="324"/>
    </w:pPr>
  </w:style>
  <w:style w:type="paragraph" w:customStyle="1" w:styleId="cancel-pad2">
    <w:name w:val="cancel-pad2"/>
    <w:basedOn w:val="a"/>
    <w:pPr>
      <w:spacing w:before="144" w:after="324"/>
    </w:pPr>
  </w:style>
  <w:style w:type="paragraph" w:customStyle="1" w:styleId="cancel-lap2">
    <w:name w:val="cancel-lap2"/>
    <w:basedOn w:val="a"/>
    <w:pPr>
      <w:spacing w:before="144" w:after="324"/>
      <w:ind w:left="-48" w:right="-48"/>
    </w:pPr>
  </w:style>
  <w:style w:type="paragraph" w:customStyle="1" w:styleId="sout2">
    <w:name w:val="sout2"/>
    <w:basedOn w:val="a"/>
    <w:pPr>
      <w:pBdr>
        <w:bottom w:val="single" w:sz="8" w:space="0" w:color="auto"/>
      </w:pBdr>
      <w:spacing w:before="144" w:after="324"/>
    </w:pPr>
  </w:style>
  <w:style w:type="paragraph" w:customStyle="1" w:styleId="angl2">
    <w:name w:val="angl2"/>
    <w:basedOn w:val="a"/>
    <w:pPr>
      <w:pBdr>
        <w:top w:val="single" w:sz="4" w:space="0" w:color="auto"/>
        <w:right w:val="single" w:sz="4" w:space="0" w:color="auto"/>
      </w:pBdr>
      <w:spacing w:before="144" w:after="324"/>
      <w:ind w:right="9"/>
    </w:pPr>
  </w:style>
  <w:style w:type="paragraph" w:customStyle="1" w:styleId="anglpad2">
    <w:name w:val="anglpad2"/>
    <w:basedOn w:val="a"/>
    <w:pPr>
      <w:spacing w:before="144" w:after="324"/>
    </w:pPr>
  </w:style>
  <w:style w:type="paragraph" w:customStyle="1" w:styleId="mtr-glue2">
    <w:name w:val="mtr-glue2"/>
    <w:basedOn w:val="a"/>
    <w:pPr>
      <w:spacing w:before="144" w:after="324"/>
    </w:pPr>
  </w:style>
  <w:style w:type="paragraph" w:customStyle="1" w:styleId="cd-label-left2">
    <w:name w:val="cd-label-left2"/>
    <w:basedOn w:val="a"/>
    <w:pPr>
      <w:spacing w:before="144" w:after="324"/>
    </w:pPr>
  </w:style>
  <w:style w:type="paragraph" w:customStyle="1" w:styleId="cd-label-right2">
    <w:name w:val="cd-label-right2"/>
    <w:basedOn w:val="a"/>
    <w:pPr>
      <w:spacing w:before="144" w:after="324"/>
      <w:jc w:val="right"/>
    </w:pPr>
  </w:style>
  <w:style w:type="paragraph" w:customStyle="1" w:styleId="hljs-string2">
    <w:name w:val="hljs-string2"/>
    <w:basedOn w:val="a"/>
    <w:pPr>
      <w:spacing w:before="144" w:after="324"/>
    </w:pPr>
    <w:rPr>
      <w:color w:val="50A14F"/>
    </w:rPr>
  </w:style>
  <w:style w:type="paragraph" w:customStyle="1" w:styleId="joplin-source1">
    <w:name w:val="joplin-source1"/>
    <w:basedOn w:val="a"/>
    <w:pPr>
      <w:spacing w:before="144" w:after="324"/>
    </w:pPr>
    <w:rPr>
      <w:vanish/>
    </w:rPr>
  </w:style>
  <w:style w:type="paragraph" w:customStyle="1" w:styleId="title-page1">
    <w:name w:val="title-page1"/>
    <w:basedOn w:val="a"/>
    <w:pPr>
      <w:pBdr>
        <w:top w:val="single" w:sz="6" w:space="31" w:color="D2D2D2"/>
        <w:left w:val="single" w:sz="6" w:space="31" w:color="D2D2D2"/>
        <w:bottom w:val="single" w:sz="6" w:space="31" w:color="D2D2D2"/>
        <w:right w:val="single" w:sz="6" w:space="31" w:color="D2D2D2"/>
      </w:pBdr>
      <w:spacing w:before="240" w:after="480" w:line="256" w:lineRule="auto"/>
    </w:pPr>
  </w:style>
  <w:style w:type="paragraph" w:customStyle="1" w:styleId="page1">
    <w:name w:val="page1"/>
    <w:basedOn w:val="a"/>
    <w:pPr>
      <w:pBdr>
        <w:top w:val="single" w:sz="6" w:space="31" w:color="D2D2D2"/>
        <w:left w:val="single" w:sz="6" w:space="31" w:color="D2D2D2"/>
        <w:bottom w:val="single" w:sz="6" w:space="31" w:color="D2D2D2"/>
        <w:right w:val="single" w:sz="6" w:space="31" w:color="D2D2D2"/>
      </w:pBdr>
      <w:spacing w:before="240" w:after="480" w:line="256" w:lineRule="auto"/>
    </w:pPr>
  </w:style>
  <w:style w:type="paragraph" w:customStyle="1" w:styleId="bold1">
    <w:name w:val="bold1"/>
    <w:basedOn w:val="a"/>
    <w:pPr>
      <w:spacing w:before="240" w:after="240" w:line="256" w:lineRule="auto"/>
    </w:pPr>
    <w:rPr>
      <w:b/>
      <w:bCs/>
    </w:rPr>
  </w:style>
  <w:style w:type="paragraph" w:customStyle="1" w:styleId="underline1">
    <w:name w:val="underline1"/>
    <w:basedOn w:val="a"/>
    <w:pPr>
      <w:spacing w:before="240" w:after="240" w:line="256" w:lineRule="auto"/>
    </w:pPr>
    <w:rPr>
      <w:u w:val="single"/>
    </w:rPr>
  </w:style>
  <w:style w:type="paragraph" w:customStyle="1" w:styleId="centered1">
    <w:name w:val="centered1"/>
    <w:basedOn w:val="a"/>
    <w:pPr>
      <w:spacing w:before="240" w:after="240" w:line="256" w:lineRule="auto"/>
      <w:jc w:val="center"/>
    </w:pPr>
  </w:style>
  <w:style w:type="paragraph" w:customStyle="1" w:styleId="parenthetical1">
    <w:name w:val="parenthetical1"/>
    <w:basedOn w:val="a"/>
    <w:pPr>
      <w:spacing w:line="256" w:lineRule="auto"/>
      <w:ind w:left="1309"/>
    </w:pPr>
  </w:style>
  <w:style w:type="paragraph" w:customStyle="1" w:styleId="credit1">
    <w:name w:val="credit1"/>
    <w:basedOn w:val="a"/>
    <w:pPr>
      <w:spacing w:before="240" w:after="240" w:line="256" w:lineRule="auto"/>
      <w:jc w:val="center"/>
    </w:pPr>
  </w:style>
  <w:style w:type="paragraph" w:customStyle="1" w:styleId="authors1">
    <w:name w:val="authors1"/>
    <w:basedOn w:val="a"/>
    <w:pPr>
      <w:spacing w:before="240" w:after="240" w:line="256" w:lineRule="auto"/>
      <w:jc w:val="center"/>
    </w:pPr>
  </w:style>
  <w:style w:type="paragraph" w:customStyle="1" w:styleId="source1">
    <w:name w:val="source1"/>
    <w:basedOn w:val="a"/>
    <w:pPr>
      <w:spacing w:before="360" w:after="240" w:line="256" w:lineRule="auto"/>
      <w:jc w:val="center"/>
    </w:pPr>
  </w:style>
  <w:style w:type="paragraph" w:customStyle="1" w:styleId="notes1">
    <w:name w:val="notes1"/>
    <w:basedOn w:val="a"/>
    <w:pPr>
      <w:spacing w:before="720" w:after="720" w:line="256" w:lineRule="auto"/>
      <w:jc w:val="right"/>
    </w:pPr>
  </w:style>
  <w:style w:type="paragraph" w:customStyle="1" w:styleId="dialogue1">
    <w:name w:val="dialogue1"/>
    <w:basedOn w:val="a"/>
    <w:pPr>
      <w:spacing w:before="240" w:after="240" w:line="256" w:lineRule="auto"/>
      <w:ind w:left="720" w:right="720"/>
    </w:pPr>
  </w:style>
  <w:style w:type="paragraph" w:styleId="a6">
    <w:name w:val="header"/>
    <w:basedOn w:val="a"/>
    <w:link w:val="a7"/>
    <w:uiPriority w:val="99"/>
    <w:unhideWhenUsed/>
    <w:rsid w:val="00752CC7"/>
    <w:pPr>
      <w:tabs>
        <w:tab w:val="center" w:pos="4153"/>
        <w:tab w:val="right" w:pos="8306"/>
      </w:tabs>
      <w:snapToGrid w:val="0"/>
    </w:pPr>
    <w:rPr>
      <w:sz w:val="20"/>
      <w:szCs w:val="20"/>
    </w:rPr>
  </w:style>
  <w:style w:type="character" w:customStyle="1" w:styleId="a7">
    <w:name w:val="頁首 字元"/>
    <w:basedOn w:val="a0"/>
    <w:link w:val="a6"/>
    <w:uiPriority w:val="99"/>
    <w:rsid w:val="00752CC7"/>
    <w:rPr>
      <w:rFonts w:ascii="新細明體" w:eastAsia="新細明體" w:hAnsi="新細明體" w:cs="新細明體"/>
    </w:rPr>
  </w:style>
  <w:style w:type="paragraph" w:styleId="a8">
    <w:name w:val="footer"/>
    <w:basedOn w:val="a"/>
    <w:link w:val="a9"/>
    <w:uiPriority w:val="99"/>
    <w:unhideWhenUsed/>
    <w:rsid w:val="00752CC7"/>
    <w:pPr>
      <w:tabs>
        <w:tab w:val="center" w:pos="4153"/>
        <w:tab w:val="right" w:pos="8306"/>
      </w:tabs>
      <w:snapToGrid w:val="0"/>
    </w:pPr>
    <w:rPr>
      <w:sz w:val="20"/>
      <w:szCs w:val="20"/>
    </w:rPr>
  </w:style>
  <w:style w:type="character" w:customStyle="1" w:styleId="a9">
    <w:name w:val="頁尾 字元"/>
    <w:basedOn w:val="a0"/>
    <w:link w:val="a8"/>
    <w:uiPriority w:val="99"/>
    <w:rsid w:val="00752CC7"/>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22173">
      <w:marLeft w:val="0"/>
      <w:marRight w:val="0"/>
      <w:marTop w:val="0"/>
      <w:marBottom w:val="0"/>
      <w:divBdr>
        <w:top w:val="none" w:sz="0" w:space="0" w:color="auto"/>
        <w:left w:val="none" w:sz="0" w:space="0" w:color="auto"/>
        <w:bottom w:val="none" w:sz="0" w:space="0" w:color="auto"/>
        <w:right w:val="none" w:sz="0" w:space="0" w:color="auto"/>
      </w:divBdr>
    </w:div>
    <w:div w:id="171842826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290</Words>
  <Characters>1654</Characters>
  <Application>Microsoft Office Word</Application>
  <DocSecurity>0</DocSecurity>
  <Lines>13</Lines>
  <Paragraphs>3</Paragraphs>
  <ScaleCrop>false</ScaleCrop>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IDTS 工作清單</dc:title>
  <dc:subject/>
  <dc:creator>danny</dc:creator>
  <cp:keywords/>
  <dc:description/>
  <cp:lastModifiedBy>russell</cp:lastModifiedBy>
  <cp:revision>6</cp:revision>
  <dcterms:created xsi:type="dcterms:W3CDTF">2023-10-26T05:45:00Z</dcterms:created>
  <dcterms:modified xsi:type="dcterms:W3CDTF">2023-10-27T08:31:00Z</dcterms:modified>
</cp:coreProperties>
</file>