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7ADC" w:rsidRPr="00EB7B8B" w:rsidRDefault="007D7ADC" w:rsidP="007D7ADC">
      <w:pPr>
        <w:widowControl w:val="0"/>
        <w:autoSpaceDE w:val="0"/>
        <w:autoSpaceDN w:val="0"/>
        <w:adjustRightInd w:val="0"/>
        <w:spacing w:after="0" w:line="239" w:lineRule="auto"/>
        <w:rPr>
          <w:rFonts w:ascii="Tahoma" w:hAnsi="Tahoma" w:cs="Tahoma"/>
          <w:sz w:val="28"/>
          <w:szCs w:val="28"/>
        </w:rPr>
      </w:pPr>
      <w:r w:rsidRPr="00EB7B8B">
        <w:rPr>
          <w:rFonts w:ascii="Tahoma" w:hAnsi="Tahoma" w:cs="Tahoma"/>
          <w:sz w:val="28"/>
          <w:szCs w:val="28"/>
        </w:rPr>
        <w:t>Curr</w:t>
      </w:r>
    </w:p>
    <w:p w:rsidR="000464DA" w:rsidRDefault="00F45C29">
      <w:r>
        <w:rPr>
          <w:noProof/>
        </w:rPr>
        <w:drawing>
          <wp:inline distT="0" distB="0" distL="0" distR="0">
            <wp:extent cx="1257300" cy="1612900"/>
            <wp:effectExtent l="0" t="0" r="0" b="0"/>
            <wp:docPr id="2" name="Picture 2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 and smiling at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C" w:rsidRPr="00EB7B8B" w:rsidRDefault="000E72A5" w:rsidP="007D7AD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Angelika Kasprzycka</w:t>
      </w:r>
    </w:p>
    <w:p w:rsidR="007D7ADC" w:rsidRPr="00EB7B8B" w:rsidRDefault="007D7ADC" w:rsidP="007D7ADC">
      <w:pPr>
        <w:widowControl w:val="0"/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E4807" w:rsidRDefault="007D7ADC" w:rsidP="0032799C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6540"/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t xml:space="preserve">Data urodzenia: 20.06.1990 Adres: ul. </w:t>
      </w:r>
      <w:r w:rsidR="00325C7C">
        <w:rPr>
          <w:rFonts w:ascii="Tahoma" w:hAnsi="Tahoma" w:cs="Tahoma"/>
          <w:sz w:val="20"/>
          <w:szCs w:val="20"/>
        </w:rPr>
        <w:t>Zabłocie 26/9</w:t>
      </w:r>
    </w:p>
    <w:p w:rsidR="007D7ADC" w:rsidRPr="00EB7B8B" w:rsidRDefault="00D65DEC" w:rsidP="00D65DEC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65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</w:t>
      </w:r>
      <w:r w:rsidR="00325C7C">
        <w:rPr>
          <w:rFonts w:ascii="Tahoma" w:hAnsi="Tahoma" w:cs="Tahoma"/>
          <w:sz w:val="20"/>
          <w:szCs w:val="20"/>
        </w:rPr>
        <w:t>0-701</w:t>
      </w:r>
      <w:r>
        <w:rPr>
          <w:rFonts w:ascii="Tahoma" w:hAnsi="Tahoma" w:cs="Tahoma"/>
          <w:sz w:val="20"/>
          <w:szCs w:val="20"/>
        </w:rPr>
        <w:t xml:space="preserve"> Kraków</w:t>
      </w:r>
    </w:p>
    <w:p w:rsidR="007D7ADC" w:rsidRPr="00EB7B8B" w:rsidRDefault="007D7ADC" w:rsidP="0032799C">
      <w:pPr>
        <w:widowControl w:val="0"/>
        <w:autoSpaceDE w:val="0"/>
        <w:autoSpaceDN w:val="0"/>
        <w:adjustRightInd w:val="0"/>
        <w:spacing w:after="0" w:line="234" w:lineRule="auto"/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t>Telefon: 733880606</w:t>
      </w:r>
    </w:p>
    <w:p w:rsidR="007D7ADC" w:rsidRPr="00EB7B8B" w:rsidRDefault="007D7ADC" w:rsidP="0032799C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ahoma" w:hAnsi="Tahoma" w:cs="Tahoma"/>
          <w:sz w:val="20"/>
          <w:szCs w:val="20"/>
        </w:rPr>
      </w:pPr>
    </w:p>
    <w:p w:rsidR="007D7ADC" w:rsidRPr="00EB7B8B" w:rsidRDefault="007D7ADC" w:rsidP="003279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t xml:space="preserve">E-mail: </w:t>
      </w:r>
      <w:hyperlink r:id="rId6" w:history="1">
        <w:r w:rsidRPr="00EB7B8B">
          <w:rPr>
            <w:rFonts w:ascii="Tahoma" w:hAnsi="Tahoma" w:cs="Tahoma"/>
            <w:sz w:val="20"/>
            <w:szCs w:val="20"/>
          </w:rPr>
          <w:t xml:space="preserve"> angelika.kruszec@gmail.co</w:t>
        </w:r>
      </w:hyperlink>
      <w:r w:rsidRPr="00EB7B8B">
        <w:rPr>
          <w:rFonts w:ascii="Tahoma" w:hAnsi="Tahoma" w:cs="Tahoma"/>
          <w:sz w:val="20"/>
          <w:szCs w:val="20"/>
        </w:rPr>
        <w:t>m</w:t>
      </w:r>
    </w:p>
    <w:p w:rsidR="007D7ADC" w:rsidRPr="007D7ADC" w:rsidRDefault="007D7ADC" w:rsidP="007D7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:rsidR="007D7ADC" w:rsidRDefault="007D7ADC"/>
    <w:p w:rsidR="007D7ADC" w:rsidRPr="00707235" w:rsidRDefault="007D7ADC" w:rsidP="00F45C29">
      <w:pPr>
        <w:rPr>
          <w:rFonts w:ascii="Tahoma" w:hAnsi="Tahoma" w:cs="Tahoma"/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:rsidR="007D7ADC" w:rsidRPr="00EB7B8B" w:rsidRDefault="007D7ADC" w:rsidP="007D7ADC">
      <w:pPr>
        <w:ind w:left="2124" w:firstLine="708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>Doświadczenie zawodowe:</w:t>
      </w:r>
    </w:p>
    <w:p w:rsidR="008530B9" w:rsidRDefault="008530B9" w:rsidP="0032799C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Od </w:t>
      </w:r>
      <w:r w:rsidR="007E4807">
        <w:rPr>
          <w:rFonts w:ascii="Tahoma" w:hAnsi="Tahoma" w:cs="Tahoma"/>
          <w:b/>
          <w:sz w:val="20"/>
          <w:szCs w:val="20"/>
        </w:rPr>
        <w:t>09</w:t>
      </w:r>
      <w:r w:rsidR="00EB7B8B">
        <w:rPr>
          <w:rFonts w:ascii="Tahoma" w:hAnsi="Tahoma" w:cs="Tahoma"/>
          <w:b/>
          <w:sz w:val="20"/>
          <w:szCs w:val="20"/>
        </w:rPr>
        <w:t xml:space="preserve">.2014 </w:t>
      </w:r>
      <w:r w:rsidR="00EB7B8B" w:rsidRPr="008530B9">
        <w:rPr>
          <w:rFonts w:ascii="Tahoma" w:hAnsi="Tahoma" w:cs="Tahoma"/>
          <w:sz w:val="20"/>
          <w:szCs w:val="20"/>
        </w:rPr>
        <w:t>Szpital Uniw</w:t>
      </w:r>
      <w:r>
        <w:rPr>
          <w:rFonts w:ascii="Tahoma" w:hAnsi="Tahoma" w:cs="Tahoma"/>
          <w:sz w:val="20"/>
          <w:szCs w:val="20"/>
        </w:rPr>
        <w:t>ersytecki, Dział Prawny,</w:t>
      </w:r>
      <w:r w:rsidR="00007599">
        <w:rPr>
          <w:rFonts w:ascii="Tahoma" w:hAnsi="Tahoma" w:cs="Tahoma"/>
          <w:sz w:val="20"/>
          <w:szCs w:val="20"/>
        </w:rPr>
        <w:t>Prawnik,</w:t>
      </w:r>
    </w:p>
    <w:p w:rsidR="008530B9" w:rsidRDefault="008530B9" w:rsidP="0032799C">
      <w:pPr>
        <w:pStyle w:val="ListParagraph"/>
        <w:ind w:left="3554"/>
        <w:jc w:val="both"/>
        <w:rPr>
          <w:rFonts w:ascii="Tahoma" w:hAnsi="Tahoma" w:cs="Tahoma"/>
          <w:sz w:val="20"/>
          <w:szCs w:val="20"/>
        </w:rPr>
      </w:pPr>
      <w:r w:rsidRPr="008530B9">
        <w:rPr>
          <w:rFonts w:ascii="Tahoma" w:hAnsi="Tahoma" w:cs="Tahoma"/>
          <w:sz w:val="20"/>
          <w:szCs w:val="20"/>
        </w:rPr>
        <w:t>krótki opis stanowiska:</w:t>
      </w:r>
    </w:p>
    <w:p w:rsidR="00F45C29" w:rsidRDefault="00E93308" w:rsidP="00F45C29">
      <w:pPr>
        <w:pStyle w:val="ListParagraph"/>
        <w:ind w:left="355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przygotowywanie i negocjowanie umów na roboty remontowo-budowlane, umów cywilnoprawnych </w:t>
      </w:r>
      <w:r w:rsidR="0091125D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darowizny, użyczenia, </w:t>
      </w:r>
      <w:r w:rsidR="0091125D">
        <w:rPr>
          <w:rFonts w:ascii="Tahoma" w:hAnsi="Tahoma" w:cs="Tahoma"/>
          <w:sz w:val="20"/>
          <w:szCs w:val="20"/>
        </w:rPr>
        <w:t>najmy oraz dzierżawy),</w:t>
      </w:r>
      <w:r w:rsidRPr="00E93308">
        <w:rPr>
          <w:rFonts w:ascii="Tahoma" w:hAnsi="Tahoma" w:cs="Tahoma"/>
          <w:sz w:val="20"/>
          <w:szCs w:val="20"/>
        </w:rPr>
        <w:t xml:space="preserve"> </w:t>
      </w:r>
      <w:r w:rsidR="00896538">
        <w:rPr>
          <w:rFonts w:ascii="Tahoma" w:hAnsi="Tahoma" w:cs="Tahoma"/>
          <w:sz w:val="20"/>
          <w:szCs w:val="20"/>
        </w:rPr>
        <w:t>opracowywanie wzorów umów objętych z</w:t>
      </w:r>
      <w:r w:rsidR="0091125D">
        <w:rPr>
          <w:rFonts w:ascii="Tahoma" w:hAnsi="Tahoma" w:cs="Tahoma"/>
          <w:sz w:val="20"/>
          <w:szCs w:val="20"/>
        </w:rPr>
        <w:t xml:space="preserve">akresem stosowania ustawy prawo </w:t>
      </w:r>
      <w:r w:rsidR="00896538">
        <w:rPr>
          <w:rFonts w:ascii="Tahoma" w:hAnsi="Tahoma" w:cs="Tahoma"/>
          <w:sz w:val="20"/>
          <w:szCs w:val="20"/>
        </w:rPr>
        <w:t>zamówień publicznych</w:t>
      </w:r>
      <w:r>
        <w:rPr>
          <w:rFonts w:ascii="Tahoma" w:hAnsi="Tahoma" w:cs="Tahoma"/>
          <w:sz w:val="20"/>
          <w:szCs w:val="20"/>
        </w:rPr>
        <w:t>, prowadzenie dokumentacji dotyczącej nieruchomości Szpitala</w:t>
      </w:r>
      <w:r w:rsidR="00896538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przygotowywanie opinii prawnych, sporządzanie deklaracji na podatek od nieruchomości.</w:t>
      </w:r>
    </w:p>
    <w:p w:rsidR="00F45C29" w:rsidRDefault="00F45C29" w:rsidP="00F45C29">
      <w:pPr>
        <w:pStyle w:val="ListParagraph"/>
        <w:ind w:left="3554"/>
        <w:jc w:val="both"/>
        <w:rPr>
          <w:rFonts w:ascii="Tahoma" w:hAnsi="Tahoma" w:cs="Tahoma"/>
          <w:sz w:val="20"/>
          <w:szCs w:val="20"/>
        </w:rPr>
      </w:pPr>
    </w:p>
    <w:p w:rsidR="00F45C29" w:rsidRPr="00EB7B8B" w:rsidRDefault="00F45C29" w:rsidP="00F45C29">
      <w:pPr>
        <w:ind w:left="2124" w:firstLine="708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>Edukacja:</w:t>
      </w:r>
    </w:p>
    <w:p w:rsidR="00F45C29" w:rsidRPr="005119C9" w:rsidRDefault="00F45C29" w:rsidP="00F45C2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od </w:t>
      </w:r>
      <w:r w:rsidRPr="005119C9">
        <w:rPr>
          <w:rFonts w:ascii="Tahoma" w:hAnsi="Tahoma" w:cs="Tahoma"/>
          <w:b/>
          <w:sz w:val="20"/>
          <w:szCs w:val="20"/>
        </w:rPr>
        <w:t>01.</w:t>
      </w:r>
      <w:r>
        <w:rPr>
          <w:rFonts w:ascii="Tahoma" w:hAnsi="Tahoma" w:cs="Tahoma"/>
          <w:b/>
          <w:sz w:val="20"/>
          <w:szCs w:val="20"/>
        </w:rPr>
        <w:t>2017</w:t>
      </w:r>
      <w:r w:rsidRPr="005119C9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5119C9">
        <w:rPr>
          <w:rFonts w:ascii="Tahoma" w:hAnsi="Tahoma" w:cs="Tahoma"/>
          <w:sz w:val="20"/>
          <w:szCs w:val="20"/>
        </w:rPr>
        <w:t>Aplikacja Radcowska w Okręgowej Izba Radców Prawnych w Krakowie</w:t>
      </w:r>
      <w:r>
        <w:rPr>
          <w:rFonts w:ascii="Tahoma" w:hAnsi="Tahoma" w:cs="Tahoma"/>
          <w:sz w:val="20"/>
          <w:szCs w:val="20"/>
        </w:rPr>
        <w:t>.</w:t>
      </w:r>
    </w:p>
    <w:p w:rsidR="00F45C29" w:rsidRPr="00CE6AC7" w:rsidRDefault="00F45C29" w:rsidP="00F45C2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2015-2016 </w:t>
      </w:r>
      <w:r w:rsidRPr="00CE6AC7">
        <w:rPr>
          <w:rFonts w:ascii="Tahoma" w:hAnsi="Tahoma" w:cs="Tahoma"/>
          <w:sz w:val="20"/>
          <w:szCs w:val="20"/>
        </w:rPr>
        <w:t>Uczenia Łazarskiego</w:t>
      </w:r>
      <w:r>
        <w:rPr>
          <w:rFonts w:ascii="Tahoma" w:hAnsi="Tahoma" w:cs="Tahoma"/>
          <w:sz w:val="20"/>
          <w:szCs w:val="20"/>
        </w:rPr>
        <w:t>: proces inwestycyjno-budowlany dla prawników. Studia podyplomowe.</w:t>
      </w:r>
    </w:p>
    <w:p w:rsidR="00F45C29" w:rsidRPr="00EB7B8B" w:rsidRDefault="00F45C29" w:rsidP="00F45C2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>2009</w:t>
      </w:r>
      <w:r>
        <w:rPr>
          <w:rFonts w:ascii="Tahoma" w:hAnsi="Tahoma" w:cs="Tahoma"/>
          <w:b/>
          <w:sz w:val="20"/>
          <w:szCs w:val="20"/>
        </w:rPr>
        <w:t>-2014</w:t>
      </w:r>
      <w:r w:rsidRPr="00EB7B8B">
        <w:rPr>
          <w:rFonts w:ascii="Tahoma" w:hAnsi="Tahoma" w:cs="Tahoma"/>
          <w:b/>
          <w:sz w:val="20"/>
          <w:szCs w:val="20"/>
        </w:rPr>
        <w:t xml:space="preserve"> </w:t>
      </w:r>
      <w:r w:rsidRPr="00EB7B8B">
        <w:rPr>
          <w:rFonts w:ascii="Tahoma" w:hAnsi="Tahoma" w:cs="Tahoma"/>
          <w:sz w:val="20"/>
          <w:szCs w:val="20"/>
        </w:rPr>
        <w:t>Uniwersytet Jagielloński: prawo. Studia magisterskie, jednolite.</w:t>
      </w:r>
    </w:p>
    <w:p w:rsidR="00F45C29" w:rsidRPr="00707235" w:rsidRDefault="00F45C29" w:rsidP="00F45C2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 xml:space="preserve">2006-2009 </w:t>
      </w:r>
      <w:r w:rsidRPr="00EB7B8B">
        <w:rPr>
          <w:rFonts w:ascii="Tahoma" w:hAnsi="Tahoma" w:cs="Tahoma"/>
          <w:sz w:val="20"/>
          <w:szCs w:val="20"/>
        </w:rPr>
        <w:t xml:space="preserve">Liceum Ogólnokształcące Zakonu Pijarów </w:t>
      </w:r>
      <w:r>
        <w:rPr>
          <w:rFonts w:ascii="Tahoma" w:hAnsi="Tahoma" w:cs="Tahoma"/>
          <w:sz w:val="20"/>
          <w:szCs w:val="20"/>
        </w:rPr>
        <w:br/>
      </w:r>
      <w:r w:rsidRPr="00EB7B8B">
        <w:rPr>
          <w:rFonts w:ascii="Tahoma" w:hAnsi="Tahoma" w:cs="Tahoma"/>
          <w:sz w:val="20"/>
          <w:szCs w:val="20"/>
        </w:rPr>
        <w:t>w Krakowie</w:t>
      </w:r>
      <w:r>
        <w:rPr>
          <w:rFonts w:ascii="Tahoma" w:hAnsi="Tahoma" w:cs="Tahoma"/>
          <w:sz w:val="20"/>
          <w:szCs w:val="20"/>
        </w:rPr>
        <w:t>.</w:t>
      </w:r>
    </w:p>
    <w:p w:rsidR="00F45C29" w:rsidRPr="00F45C29" w:rsidRDefault="00F45C29" w:rsidP="00F45C29">
      <w:pPr>
        <w:pStyle w:val="ListParagraph"/>
        <w:ind w:left="3554"/>
        <w:jc w:val="both"/>
        <w:rPr>
          <w:rFonts w:ascii="Tahoma" w:hAnsi="Tahoma" w:cs="Tahoma"/>
          <w:sz w:val="20"/>
          <w:szCs w:val="20"/>
        </w:rPr>
      </w:pPr>
    </w:p>
    <w:p w:rsidR="008530B9" w:rsidRPr="008530B9" w:rsidRDefault="008530B9" w:rsidP="008530B9">
      <w:pPr>
        <w:ind w:left="2832"/>
        <w:rPr>
          <w:rFonts w:ascii="Tahoma" w:hAnsi="Tahoma" w:cs="Tahoma"/>
          <w:b/>
          <w:sz w:val="20"/>
          <w:szCs w:val="20"/>
        </w:rPr>
      </w:pPr>
      <w:r w:rsidRPr="008530B9">
        <w:rPr>
          <w:rFonts w:ascii="Tahoma" w:hAnsi="Tahoma" w:cs="Tahoma"/>
          <w:b/>
          <w:sz w:val="20"/>
          <w:szCs w:val="20"/>
        </w:rPr>
        <w:t>Praktyki:</w:t>
      </w:r>
    </w:p>
    <w:p w:rsidR="008530B9" w:rsidRPr="008530B9" w:rsidRDefault="008530B9" w:rsidP="0032799C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 xml:space="preserve">09.2013-06.2014 </w:t>
      </w:r>
      <w:r w:rsidRPr="00EB7B8B">
        <w:rPr>
          <w:rFonts w:ascii="Tahoma" w:hAnsi="Tahoma" w:cs="Tahoma"/>
          <w:sz w:val="20"/>
          <w:szCs w:val="20"/>
        </w:rPr>
        <w:t>Studencka Poradnia Prawna, Sekcja Prawa Medycznego</w:t>
      </w:r>
      <w:r>
        <w:rPr>
          <w:rFonts w:ascii="Tahoma" w:hAnsi="Tahoma" w:cs="Tahoma"/>
          <w:sz w:val="20"/>
          <w:szCs w:val="20"/>
        </w:rPr>
        <w:t>.</w:t>
      </w:r>
    </w:p>
    <w:p w:rsidR="007D7ADC" w:rsidRPr="008530B9" w:rsidRDefault="008530B9" w:rsidP="0032799C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 xml:space="preserve">03.2013 </w:t>
      </w:r>
      <w:r w:rsidRPr="00EB7B8B">
        <w:rPr>
          <w:rFonts w:ascii="Tahoma" w:hAnsi="Tahoma" w:cs="Tahoma"/>
          <w:sz w:val="20"/>
          <w:szCs w:val="20"/>
        </w:rPr>
        <w:t>Sąd Okręgowy dla Krakowa-Krowodrzy, W</w:t>
      </w:r>
      <w:r>
        <w:rPr>
          <w:rFonts w:ascii="Tahoma" w:hAnsi="Tahoma" w:cs="Tahoma"/>
          <w:sz w:val="20"/>
          <w:szCs w:val="20"/>
        </w:rPr>
        <w:t>ydział Prawa Pracy.</w:t>
      </w:r>
    </w:p>
    <w:p w:rsidR="007D7ADC" w:rsidRPr="00EB7B8B" w:rsidRDefault="007D7ADC" w:rsidP="007D7ADC">
      <w:pPr>
        <w:ind w:left="2124" w:firstLine="708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>Dodatkowe umiejętności:</w:t>
      </w:r>
    </w:p>
    <w:p w:rsidR="007D7ADC" w:rsidRPr="00EB7B8B" w:rsidRDefault="007D7ADC" w:rsidP="0032799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lastRenderedPageBreak/>
        <w:t>Znajomość programów Microsof</w:t>
      </w:r>
      <w:r w:rsidR="00896538">
        <w:rPr>
          <w:rFonts w:ascii="Tahoma" w:hAnsi="Tahoma" w:cs="Tahoma"/>
          <w:sz w:val="20"/>
          <w:szCs w:val="20"/>
        </w:rPr>
        <w:t>t Office,</w:t>
      </w:r>
    </w:p>
    <w:p w:rsidR="007D7ADC" w:rsidRDefault="007D7ADC" w:rsidP="007D7AD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t xml:space="preserve">Język angielski – poziom </w:t>
      </w:r>
      <w:r w:rsidR="00CE6AC7">
        <w:rPr>
          <w:rFonts w:ascii="Tahoma" w:hAnsi="Tahoma" w:cs="Tahoma"/>
          <w:sz w:val="20"/>
          <w:szCs w:val="20"/>
        </w:rPr>
        <w:t>średniozaawansowany</w:t>
      </w:r>
      <w:r w:rsidR="0032799C">
        <w:rPr>
          <w:rFonts w:ascii="Tahoma" w:hAnsi="Tahoma" w:cs="Tahoma"/>
          <w:sz w:val="20"/>
          <w:szCs w:val="20"/>
        </w:rPr>
        <w:t>,</w:t>
      </w:r>
    </w:p>
    <w:p w:rsidR="0032799C" w:rsidRPr="0032799C" w:rsidRDefault="0032799C" w:rsidP="007D7AD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Prawo jazdy – kat. B.</w:t>
      </w:r>
    </w:p>
    <w:p w:rsidR="007D7ADC" w:rsidRPr="00EB7B8B" w:rsidRDefault="007D7ADC" w:rsidP="007D7ADC">
      <w:pPr>
        <w:ind w:left="2124" w:firstLine="708"/>
        <w:rPr>
          <w:rFonts w:ascii="Tahoma" w:hAnsi="Tahoma" w:cs="Tahoma"/>
          <w:b/>
          <w:sz w:val="20"/>
          <w:szCs w:val="20"/>
        </w:rPr>
      </w:pPr>
      <w:r w:rsidRPr="00EB7B8B">
        <w:rPr>
          <w:rFonts w:ascii="Tahoma" w:hAnsi="Tahoma" w:cs="Tahoma"/>
          <w:b/>
          <w:sz w:val="20"/>
          <w:szCs w:val="20"/>
        </w:rPr>
        <w:t>Zainteresowania:</w:t>
      </w:r>
    </w:p>
    <w:p w:rsidR="00CE6AC7" w:rsidRPr="00EB7B8B" w:rsidRDefault="005119C9" w:rsidP="0032799C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Podróż</w:t>
      </w:r>
      <w:r w:rsidR="00CE6AC7">
        <w:rPr>
          <w:rFonts w:ascii="Tahoma" w:hAnsi="Tahoma" w:cs="Tahoma"/>
          <w:sz w:val="20"/>
          <w:szCs w:val="20"/>
        </w:rPr>
        <w:t>e,</w:t>
      </w:r>
    </w:p>
    <w:p w:rsidR="007D7ADC" w:rsidRPr="00EB7B8B" w:rsidRDefault="007D7ADC" w:rsidP="0032799C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EB7B8B">
        <w:rPr>
          <w:rFonts w:ascii="Tahoma" w:hAnsi="Tahoma" w:cs="Tahoma"/>
          <w:sz w:val="20"/>
          <w:szCs w:val="20"/>
        </w:rPr>
        <w:t>Programy kulinarne</w:t>
      </w:r>
      <w:r w:rsidR="0032799C">
        <w:rPr>
          <w:rFonts w:ascii="Tahoma" w:hAnsi="Tahoma" w:cs="Tahoma"/>
          <w:sz w:val="20"/>
          <w:szCs w:val="20"/>
        </w:rPr>
        <w:t>,</w:t>
      </w:r>
    </w:p>
    <w:p w:rsidR="007D7ADC" w:rsidRPr="00EB7B8B" w:rsidRDefault="00325C7C" w:rsidP="0032799C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Architektura wnętrz.</w:t>
      </w:r>
    </w:p>
    <w:p w:rsidR="0032799C" w:rsidRDefault="0032799C" w:rsidP="007D7ADC">
      <w:pPr>
        <w:widowControl w:val="0"/>
        <w:overflowPunct w:val="0"/>
        <w:autoSpaceDE w:val="0"/>
        <w:autoSpaceDN w:val="0"/>
        <w:adjustRightInd w:val="0"/>
        <w:spacing w:after="0" w:line="202" w:lineRule="auto"/>
        <w:jc w:val="both"/>
        <w:rPr>
          <w:rFonts w:ascii="Tahoma" w:hAnsi="Tahoma" w:cs="Tahoma"/>
          <w:sz w:val="20"/>
          <w:szCs w:val="20"/>
        </w:rPr>
      </w:pPr>
    </w:p>
    <w:p w:rsidR="007D7ADC" w:rsidRPr="005119C9" w:rsidRDefault="007D7ADC" w:rsidP="005119C9">
      <w:pPr>
        <w:widowControl w:val="0"/>
        <w:overflowPunct w:val="0"/>
        <w:autoSpaceDE w:val="0"/>
        <w:autoSpaceDN w:val="0"/>
        <w:adjustRightInd w:val="0"/>
        <w:spacing w:after="0" w:line="202" w:lineRule="auto"/>
        <w:jc w:val="both"/>
        <w:rPr>
          <w:rFonts w:ascii="Tahoma" w:hAnsi="Tahoma" w:cs="Tahoma"/>
          <w:sz w:val="18"/>
          <w:szCs w:val="18"/>
        </w:rPr>
      </w:pPr>
      <w:r w:rsidRPr="00896538">
        <w:rPr>
          <w:rFonts w:ascii="Tahoma" w:hAnsi="Tahoma" w:cs="Tahoma"/>
          <w:sz w:val="18"/>
          <w:szCs w:val="18"/>
        </w:rPr>
        <w:t>Zgodnie z ustaw</w:t>
      </w:r>
      <w:r w:rsidRPr="00896538">
        <w:rPr>
          <w:rFonts w:ascii="Tahoma" w:hAnsi="Tahoma" w:cs="Tahoma"/>
          <w:bCs/>
          <w:sz w:val="18"/>
          <w:szCs w:val="18"/>
        </w:rPr>
        <w:t>ą</w:t>
      </w:r>
      <w:r w:rsidRPr="00896538">
        <w:rPr>
          <w:rFonts w:ascii="Tahoma" w:hAnsi="Tahoma" w:cs="Tahoma"/>
          <w:sz w:val="18"/>
          <w:szCs w:val="18"/>
        </w:rPr>
        <w:t xml:space="preserve"> z dn. 29.08.97 r. o Ochronie danych Osobowych Dz. Ust. nr 133 poz. 883 z p</w:t>
      </w:r>
      <w:r w:rsidRPr="00896538">
        <w:rPr>
          <w:rFonts w:ascii="Tahoma" w:hAnsi="Tahoma" w:cs="Tahoma"/>
          <w:bCs/>
          <w:sz w:val="18"/>
          <w:szCs w:val="18"/>
        </w:rPr>
        <w:t>óź.</w:t>
      </w:r>
      <w:r w:rsidRPr="00896538">
        <w:rPr>
          <w:rFonts w:ascii="Tahoma" w:hAnsi="Tahoma" w:cs="Tahoma"/>
          <w:sz w:val="18"/>
          <w:szCs w:val="18"/>
        </w:rPr>
        <w:t xml:space="preserve"> Zm., wyra</w:t>
      </w:r>
      <w:r w:rsidRPr="00896538">
        <w:rPr>
          <w:rFonts w:ascii="Tahoma" w:hAnsi="Tahoma" w:cs="Tahoma"/>
          <w:bCs/>
          <w:sz w:val="18"/>
          <w:szCs w:val="18"/>
        </w:rPr>
        <w:t>ż</w:t>
      </w:r>
      <w:r w:rsidRPr="00896538">
        <w:rPr>
          <w:rFonts w:ascii="Tahoma" w:hAnsi="Tahoma" w:cs="Tahoma"/>
          <w:sz w:val="18"/>
          <w:szCs w:val="18"/>
        </w:rPr>
        <w:t>am zgo</w:t>
      </w:r>
      <w:r w:rsidRPr="00896538">
        <w:rPr>
          <w:rFonts w:ascii="Tahoma" w:hAnsi="Tahoma" w:cs="Tahoma"/>
          <w:bCs/>
          <w:sz w:val="18"/>
          <w:szCs w:val="18"/>
        </w:rPr>
        <w:t>dę</w:t>
      </w:r>
      <w:r w:rsidRPr="00896538">
        <w:rPr>
          <w:rFonts w:ascii="Tahoma" w:hAnsi="Tahoma" w:cs="Tahoma"/>
          <w:sz w:val="18"/>
          <w:szCs w:val="18"/>
        </w:rPr>
        <w:t xml:space="preserve"> na przetwarzanie moich danych osobowych dla potrzeb niezb</w:t>
      </w:r>
      <w:r w:rsidRPr="00896538">
        <w:rPr>
          <w:rFonts w:ascii="Tahoma" w:hAnsi="Tahoma" w:cs="Tahoma"/>
          <w:bCs/>
          <w:sz w:val="18"/>
          <w:szCs w:val="18"/>
        </w:rPr>
        <w:t>ę</w:t>
      </w:r>
      <w:r w:rsidRPr="00896538">
        <w:rPr>
          <w:rFonts w:ascii="Tahoma" w:hAnsi="Tahoma" w:cs="Tahoma"/>
          <w:sz w:val="18"/>
          <w:szCs w:val="18"/>
        </w:rPr>
        <w:t xml:space="preserve">dnych do realizacji procesu rekrutacji </w:t>
      </w:r>
      <w:r w:rsidR="0091125D">
        <w:rPr>
          <w:rFonts w:ascii="Tahoma" w:hAnsi="Tahoma" w:cs="Tahoma"/>
          <w:sz w:val="18"/>
          <w:szCs w:val="18"/>
        </w:rPr>
        <w:br/>
      </w:r>
      <w:r w:rsidRPr="00896538">
        <w:rPr>
          <w:rFonts w:ascii="Tahoma" w:hAnsi="Tahoma" w:cs="Tahoma"/>
          <w:sz w:val="18"/>
          <w:szCs w:val="18"/>
        </w:rPr>
        <w:t>i selekcji.</w:t>
      </w:r>
    </w:p>
    <w:sectPr w:rsidR="007D7ADC" w:rsidRPr="0051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23AB"/>
    <w:multiLevelType w:val="hybridMultilevel"/>
    <w:tmpl w:val="20DCF25C"/>
    <w:lvl w:ilvl="0" w:tplc="0415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1" w15:restartNumberingAfterBreak="0">
    <w:nsid w:val="06C606B4"/>
    <w:multiLevelType w:val="hybridMultilevel"/>
    <w:tmpl w:val="AF5034D4"/>
    <w:lvl w:ilvl="0" w:tplc="0415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2" w15:restartNumberingAfterBreak="0">
    <w:nsid w:val="15157E7C"/>
    <w:multiLevelType w:val="hybridMultilevel"/>
    <w:tmpl w:val="3F8C2704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8904C8B"/>
    <w:multiLevelType w:val="hybridMultilevel"/>
    <w:tmpl w:val="90E2B2F2"/>
    <w:lvl w:ilvl="0" w:tplc="0415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51C07E73"/>
    <w:multiLevelType w:val="hybridMultilevel"/>
    <w:tmpl w:val="A3BCE0CE"/>
    <w:lvl w:ilvl="0" w:tplc="0415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5" w15:restartNumberingAfterBreak="0">
    <w:nsid w:val="6AD415F1"/>
    <w:multiLevelType w:val="multilevel"/>
    <w:tmpl w:val="DAA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ADC"/>
    <w:rsid w:val="00007599"/>
    <w:rsid w:val="000464DA"/>
    <w:rsid w:val="000E72A5"/>
    <w:rsid w:val="00325C7C"/>
    <w:rsid w:val="0032799C"/>
    <w:rsid w:val="005119C9"/>
    <w:rsid w:val="00707235"/>
    <w:rsid w:val="00795859"/>
    <w:rsid w:val="007D7ADC"/>
    <w:rsid w:val="007E4807"/>
    <w:rsid w:val="008530B9"/>
    <w:rsid w:val="00896538"/>
    <w:rsid w:val="0091125D"/>
    <w:rsid w:val="00B229F1"/>
    <w:rsid w:val="00CC240B"/>
    <w:rsid w:val="00CE6AC7"/>
    <w:rsid w:val="00D65DEC"/>
    <w:rsid w:val="00E93308"/>
    <w:rsid w:val="00EB7B8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2E7C4"/>
  <w15:docId w15:val="{31CB4358-8723-4B81-8B80-B3086C1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usze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tom kasp</cp:lastModifiedBy>
  <cp:revision>5</cp:revision>
  <dcterms:created xsi:type="dcterms:W3CDTF">2016-08-31T08:20:00Z</dcterms:created>
  <dcterms:modified xsi:type="dcterms:W3CDTF">2020-08-25T17:44:00Z</dcterms:modified>
</cp:coreProperties>
</file>