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C68FA" w14:textId="77777777" w:rsidR="001024F8" w:rsidRDefault="001024F8" w:rsidP="001024F8">
      <w:r>
        <w:t>&lt;!DOCTYPE html&gt;</w:t>
      </w:r>
    </w:p>
    <w:p w14:paraId="34440B40" w14:textId="77777777" w:rsidR="001024F8" w:rsidRDefault="001024F8" w:rsidP="001024F8">
      <w:r>
        <w:t>&lt;html lang="</w:t>
      </w:r>
      <w:proofErr w:type="spellStart"/>
      <w:r>
        <w:t>en</w:t>
      </w:r>
      <w:proofErr w:type="spellEnd"/>
      <w:r>
        <w:t>"&gt;</w:t>
      </w:r>
    </w:p>
    <w:p w14:paraId="31705438" w14:textId="77777777" w:rsidR="001024F8" w:rsidRDefault="001024F8" w:rsidP="001024F8">
      <w:r>
        <w:t>&lt;head&gt;</w:t>
      </w:r>
    </w:p>
    <w:p w14:paraId="3D5BA423" w14:textId="77777777" w:rsidR="001024F8" w:rsidRDefault="001024F8" w:rsidP="001024F8">
      <w:r>
        <w:t>&lt;meta charset="UTF-8"&gt;</w:t>
      </w:r>
    </w:p>
    <w:p w14:paraId="7FB4AA9A" w14:textId="77777777" w:rsidR="001024F8" w:rsidRDefault="001024F8" w:rsidP="001024F8">
      <w:r>
        <w:t>&lt;title&gt;TDK Research &amp; Consulting&lt;/title&gt;</w:t>
      </w:r>
    </w:p>
    <w:p w14:paraId="5101D89F" w14:textId="77777777" w:rsidR="001024F8" w:rsidRDefault="001024F8" w:rsidP="001024F8"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4EE01D35" w14:textId="77777777" w:rsidR="001024F8" w:rsidRDefault="001024F8" w:rsidP="001024F8">
      <w:r>
        <w:t>&lt;meta name="viewport" content="width=device-width, initial-scale=1.0"&gt;</w:t>
      </w:r>
    </w:p>
    <w:p w14:paraId="06CD651B" w14:textId="77777777" w:rsidR="001024F8" w:rsidRDefault="001024F8" w:rsidP="001024F8">
      <w:r>
        <w:t>&lt;/head&gt;</w:t>
      </w:r>
    </w:p>
    <w:p w14:paraId="10AC7109" w14:textId="77777777" w:rsidR="001024F8" w:rsidRDefault="001024F8" w:rsidP="001024F8"/>
    <w:p w14:paraId="427930E6" w14:textId="77777777" w:rsidR="001024F8" w:rsidRDefault="001024F8" w:rsidP="001024F8">
      <w:r>
        <w:t>&lt;body&gt;</w:t>
      </w:r>
    </w:p>
    <w:p w14:paraId="3E55BE19" w14:textId="77777777" w:rsidR="001024F8" w:rsidRDefault="001024F8" w:rsidP="001024F8"/>
    <w:p w14:paraId="7A6A970D" w14:textId="77777777" w:rsidR="001024F8" w:rsidRDefault="001024F8" w:rsidP="001024F8">
      <w:r>
        <w:t>&lt;header&gt;</w:t>
      </w:r>
    </w:p>
    <w:p w14:paraId="6631C2FC" w14:textId="77777777" w:rsidR="001024F8" w:rsidRDefault="001024F8" w:rsidP="001024F8">
      <w:r>
        <w:t xml:space="preserve">  &lt;h1&gt;TDK Research &amp; Consulting&lt;/h1&gt;</w:t>
      </w:r>
    </w:p>
    <w:p w14:paraId="1E1221BA" w14:textId="77777777" w:rsidR="001024F8" w:rsidRDefault="001024F8" w:rsidP="001024F8">
      <w:r>
        <w:t xml:space="preserve">  &lt;p&gt;AI-designed peptides for blood, bleeding, and thrombosis&lt;/p&gt;</w:t>
      </w:r>
    </w:p>
    <w:p w14:paraId="38A4B0CA" w14:textId="77777777" w:rsidR="001024F8" w:rsidRDefault="001024F8" w:rsidP="001024F8">
      <w:r>
        <w:t>&lt;/header&gt;</w:t>
      </w:r>
    </w:p>
    <w:p w14:paraId="211F1585" w14:textId="77777777" w:rsidR="001024F8" w:rsidRDefault="001024F8" w:rsidP="001024F8"/>
    <w:p w14:paraId="40894484" w14:textId="77777777" w:rsidR="001024F8" w:rsidRDefault="001024F8" w:rsidP="001024F8">
      <w:r>
        <w:t>&lt;nav&gt;</w:t>
      </w:r>
    </w:p>
    <w:p w14:paraId="6D165471" w14:textId="77777777" w:rsidR="001024F8" w:rsidRDefault="001024F8" w:rsidP="001024F8">
      <w:r>
        <w:t xml:space="preserve">  &lt;a </w:t>
      </w:r>
      <w:proofErr w:type="spellStart"/>
      <w:r>
        <w:t>href</w:t>
      </w:r>
      <w:proofErr w:type="spellEnd"/>
      <w:r>
        <w:t>="#home"&gt;Home&lt;/a&gt;</w:t>
      </w:r>
    </w:p>
    <w:p w14:paraId="0CB260C0" w14:textId="77777777" w:rsidR="001024F8" w:rsidRDefault="001024F8" w:rsidP="001024F8">
      <w:r>
        <w:t xml:space="preserve">  &lt;a </w:t>
      </w:r>
      <w:proofErr w:type="spellStart"/>
      <w:r>
        <w:t>href</w:t>
      </w:r>
      <w:proofErr w:type="spellEnd"/>
      <w:r>
        <w:t>="#research"&gt;Research&lt;/a&gt;</w:t>
      </w:r>
    </w:p>
    <w:p w14:paraId="3236563B" w14:textId="77777777" w:rsidR="001024F8" w:rsidRDefault="001024F8" w:rsidP="001024F8">
      <w:r>
        <w:t xml:space="preserve">  &lt;a </w:t>
      </w:r>
      <w:proofErr w:type="spellStart"/>
      <w:r>
        <w:t>href</w:t>
      </w:r>
      <w:proofErr w:type="spellEnd"/>
      <w:r>
        <w:t>="#technology"&gt;Technology&lt;/a&gt;</w:t>
      </w:r>
    </w:p>
    <w:p w14:paraId="6996DCEA" w14:textId="77777777" w:rsidR="001024F8" w:rsidRDefault="001024F8" w:rsidP="001024F8">
      <w:r>
        <w:t xml:space="preserve">  &lt;a </w:t>
      </w:r>
      <w:proofErr w:type="spellStart"/>
      <w:r>
        <w:t>href</w:t>
      </w:r>
      <w:proofErr w:type="spellEnd"/>
      <w:r>
        <w:t>="#publications"&gt;Publications&lt;/a&gt;</w:t>
      </w:r>
    </w:p>
    <w:p w14:paraId="5BA5E1C9" w14:textId="77777777" w:rsidR="001024F8" w:rsidRDefault="001024F8" w:rsidP="001024F8">
      <w:r>
        <w:t xml:space="preserve">  &lt;a </w:t>
      </w:r>
      <w:proofErr w:type="spellStart"/>
      <w:r>
        <w:t>href</w:t>
      </w:r>
      <w:proofErr w:type="spellEnd"/>
      <w:r>
        <w:t>="#consulting"&gt;Consulting&lt;/a&gt;</w:t>
      </w:r>
    </w:p>
    <w:p w14:paraId="05D3C1A0" w14:textId="77777777" w:rsidR="001024F8" w:rsidRDefault="001024F8" w:rsidP="001024F8">
      <w:r>
        <w:t xml:space="preserve">  &lt;a </w:t>
      </w:r>
      <w:proofErr w:type="spellStart"/>
      <w:r>
        <w:t>href</w:t>
      </w:r>
      <w:proofErr w:type="spellEnd"/>
      <w:r>
        <w:t>="#community"&gt;Community&lt;/a&gt;</w:t>
      </w:r>
    </w:p>
    <w:p w14:paraId="27B7D64B" w14:textId="77777777" w:rsidR="001024F8" w:rsidRDefault="001024F8" w:rsidP="001024F8">
      <w:r>
        <w:t>&lt;/nav&gt;</w:t>
      </w:r>
    </w:p>
    <w:p w14:paraId="52A4B371" w14:textId="77777777" w:rsidR="001024F8" w:rsidRDefault="001024F8" w:rsidP="001024F8"/>
    <w:p w14:paraId="1384D8BC" w14:textId="77777777" w:rsidR="001024F8" w:rsidRDefault="001024F8" w:rsidP="001024F8">
      <w:r>
        <w:t>&lt;section id="home"&gt;</w:t>
      </w:r>
    </w:p>
    <w:p w14:paraId="6A7B603D" w14:textId="77777777" w:rsidR="001024F8" w:rsidRDefault="001024F8" w:rsidP="001024F8">
      <w:r>
        <w:t>&lt;h2&gt;Welcome&lt;/h2&gt;</w:t>
      </w:r>
    </w:p>
    <w:p w14:paraId="1A27E9FE" w14:textId="77777777" w:rsidR="001024F8" w:rsidRDefault="001024F8" w:rsidP="001024F8">
      <w:r>
        <w:t>&lt;p&gt;</w:t>
      </w:r>
    </w:p>
    <w:p w14:paraId="084862FC" w14:textId="77777777" w:rsidR="001024F8" w:rsidRDefault="001024F8" w:rsidP="001024F8">
      <w:r>
        <w:t>TDK Research &amp; Consulting is a translational biomedical research group founded by</w:t>
      </w:r>
    </w:p>
    <w:p w14:paraId="5C0A0961" w14:textId="77777777" w:rsidR="001024F8" w:rsidRDefault="001024F8" w:rsidP="001024F8">
      <w:r>
        <w:lastRenderedPageBreak/>
        <w:t>&lt;strong&gt;Dr. Thomas Kazmirchuk&lt;/strong&gt;. We develop artificial-intelligence–designed peptides</w:t>
      </w:r>
    </w:p>
    <w:p w14:paraId="0816B20C" w14:textId="77777777" w:rsidR="001024F8" w:rsidRDefault="001024F8" w:rsidP="001024F8">
      <w:r>
        <w:t>to diagnose and correct dysfunctional blood clotting in rare and acquired bleeding disorders.</w:t>
      </w:r>
    </w:p>
    <w:p w14:paraId="69B927BC" w14:textId="77777777" w:rsidR="001024F8" w:rsidRDefault="001024F8" w:rsidP="001024F8">
      <w:r>
        <w:t>&lt;/p&gt;</w:t>
      </w:r>
    </w:p>
    <w:p w14:paraId="7F364C08" w14:textId="77777777" w:rsidR="001024F8" w:rsidRDefault="001024F8" w:rsidP="001024F8"/>
    <w:p w14:paraId="610FCEF5" w14:textId="77777777" w:rsidR="001024F8" w:rsidRDefault="001024F8" w:rsidP="001024F8">
      <w:r>
        <w:t>&lt;p&gt;</w:t>
      </w:r>
    </w:p>
    <w:p w14:paraId="3683772E" w14:textId="77777777" w:rsidR="001024F8" w:rsidRDefault="001024F8" w:rsidP="001024F8">
      <w:r>
        <w:t>Our work integrates computational protein design, platelet biology, and clinical hematology to</w:t>
      </w:r>
    </w:p>
    <w:p w14:paraId="6C7FE1F2" w14:textId="77777777" w:rsidR="001024F8" w:rsidRDefault="001024F8" w:rsidP="001024F8">
      <w:r>
        <w:t>create precision tools that target disease-causing protein–protein interactions that</w:t>
      </w:r>
    </w:p>
    <w:p w14:paraId="010BF0A3" w14:textId="77777777" w:rsidR="001024F8" w:rsidRDefault="001024F8" w:rsidP="001024F8">
      <w:r>
        <w:t>conventional drugs cannot reach.</w:t>
      </w:r>
    </w:p>
    <w:p w14:paraId="421B4A19" w14:textId="77777777" w:rsidR="001024F8" w:rsidRDefault="001024F8" w:rsidP="001024F8">
      <w:r>
        <w:t>&lt;/p&gt;</w:t>
      </w:r>
    </w:p>
    <w:p w14:paraId="2BF6735B" w14:textId="77777777" w:rsidR="001024F8" w:rsidRDefault="001024F8" w:rsidP="001024F8"/>
    <w:p w14:paraId="28B439EF" w14:textId="77777777" w:rsidR="001024F8" w:rsidRDefault="001024F8" w:rsidP="001024F8">
      <w:r>
        <w:t>&lt;p&gt;</w:t>
      </w:r>
    </w:p>
    <w:p w14:paraId="251F516E" w14:textId="77777777" w:rsidR="001024F8" w:rsidRDefault="001024F8" w:rsidP="001024F8">
      <w:r>
        <w:t>Our flagship program focuses on platelet-type von Willebrand disease (PT-VWD), a paradoxical</w:t>
      </w:r>
    </w:p>
    <w:p w14:paraId="3D83A701" w14:textId="77777777" w:rsidR="001024F8" w:rsidRDefault="001024F8" w:rsidP="001024F8">
      <w:r>
        <w:t xml:space="preserve">bleeding disorder driven by gain-of-function mutations in the platelet receptor </w:t>
      </w:r>
      <w:proofErr w:type="spellStart"/>
      <w:r>
        <w:t>GPIb</w:t>
      </w:r>
      <w:proofErr w:type="spellEnd"/>
      <w:r>
        <w:t>α.</w:t>
      </w:r>
    </w:p>
    <w:p w14:paraId="7EAA941F" w14:textId="77777777" w:rsidR="001024F8" w:rsidRDefault="001024F8" w:rsidP="001024F8">
      <w:r>
        <w:t>Using our AI-guided discovery platform (</w:t>
      </w:r>
      <w:proofErr w:type="spellStart"/>
      <w:r>
        <w:t>InSiPS</w:t>
      </w:r>
      <w:proofErr w:type="spellEnd"/>
      <w:r>
        <w:t>), we design molecular tools that selectively</w:t>
      </w:r>
    </w:p>
    <w:p w14:paraId="71016364" w14:textId="77777777" w:rsidR="001024F8" w:rsidRDefault="001024F8" w:rsidP="001024F8">
      <w:r>
        <w:t>disrupt pathological platelet–VWF interactions while preserving normal hemostasis.</w:t>
      </w:r>
    </w:p>
    <w:p w14:paraId="5D4EF687" w14:textId="77777777" w:rsidR="001024F8" w:rsidRDefault="001024F8" w:rsidP="001024F8">
      <w:r>
        <w:t>&lt;/p&gt;</w:t>
      </w:r>
    </w:p>
    <w:p w14:paraId="395474FB" w14:textId="77777777" w:rsidR="001024F8" w:rsidRDefault="001024F8" w:rsidP="001024F8">
      <w:r>
        <w:t>&lt;/section&gt;</w:t>
      </w:r>
    </w:p>
    <w:p w14:paraId="78189626" w14:textId="77777777" w:rsidR="001024F8" w:rsidRDefault="001024F8" w:rsidP="001024F8"/>
    <w:p w14:paraId="62452F42" w14:textId="77777777" w:rsidR="001024F8" w:rsidRDefault="001024F8" w:rsidP="001024F8">
      <w:r>
        <w:t>&lt;section id="research"&gt;</w:t>
      </w:r>
    </w:p>
    <w:p w14:paraId="1332CFC5" w14:textId="77777777" w:rsidR="001024F8" w:rsidRDefault="001024F8" w:rsidP="001024F8">
      <w:r>
        <w:t>&lt;h2&gt;Research Program&lt;/h2&gt;</w:t>
      </w:r>
    </w:p>
    <w:p w14:paraId="1F597569" w14:textId="77777777" w:rsidR="001024F8" w:rsidRDefault="001024F8" w:rsidP="001024F8">
      <w:r>
        <w:t>&lt;p&gt;</w:t>
      </w:r>
    </w:p>
    <w:p w14:paraId="45FA0381" w14:textId="77777777" w:rsidR="001024F8" w:rsidRDefault="001024F8" w:rsidP="001024F8">
      <w:r>
        <w:t>Blood clotting is governed by a network of protein–protein interactions that must be precisely</w:t>
      </w:r>
    </w:p>
    <w:p w14:paraId="236534D8" w14:textId="77777777" w:rsidR="001024F8" w:rsidRDefault="001024F8" w:rsidP="001024F8">
      <w:r>
        <w:t>balanced: too little causes bleeding, too much causes thrombosis. Many bleeding disorders arise</w:t>
      </w:r>
    </w:p>
    <w:p w14:paraId="7CA91928" w14:textId="77777777" w:rsidR="001024F8" w:rsidRDefault="001024F8" w:rsidP="001024F8">
      <w:r>
        <w:t xml:space="preserve">not from missing proteins, but from </w:t>
      </w:r>
      <w:proofErr w:type="spellStart"/>
      <w:r>
        <w:t>misregulated</w:t>
      </w:r>
      <w:proofErr w:type="spellEnd"/>
      <w:r>
        <w:t xml:space="preserve"> molecular binding events that current therapies</w:t>
      </w:r>
    </w:p>
    <w:p w14:paraId="7E3719CD" w14:textId="77777777" w:rsidR="001024F8" w:rsidRDefault="001024F8" w:rsidP="001024F8">
      <w:r>
        <w:t>cannot selectively correct.</w:t>
      </w:r>
    </w:p>
    <w:p w14:paraId="22E5BA7F" w14:textId="77777777" w:rsidR="001024F8" w:rsidRDefault="001024F8" w:rsidP="001024F8">
      <w:r>
        <w:t>&lt;/p&gt;</w:t>
      </w:r>
    </w:p>
    <w:p w14:paraId="623058B3" w14:textId="77777777" w:rsidR="001024F8" w:rsidRDefault="001024F8" w:rsidP="001024F8"/>
    <w:p w14:paraId="73C7BE90" w14:textId="77777777" w:rsidR="001024F8" w:rsidRDefault="001024F8" w:rsidP="001024F8">
      <w:r>
        <w:t>&lt;p&gt;</w:t>
      </w:r>
    </w:p>
    <w:p w14:paraId="50E69DF6" w14:textId="77777777" w:rsidR="001024F8" w:rsidRDefault="001024F8" w:rsidP="001024F8">
      <w:r>
        <w:lastRenderedPageBreak/>
        <w:t>Our research centers on the molecular interface between platelets and von Willebrand factor (VWF),</w:t>
      </w:r>
    </w:p>
    <w:p w14:paraId="3A46C5C0" w14:textId="77777777" w:rsidR="001024F8" w:rsidRDefault="001024F8" w:rsidP="001024F8">
      <w:r>
        <w:t xml:space="preserve">with a focus on how gain-of-function mutations in platelet glycoprotein </w:t>
      </w:r>
      <w:proofErr w:type="spellStart"/>
      <w:r>
        <w:t>Ib</w:t>
      </w:r>
      <w:proofErr w:type="spellEnd"/>
      <w:r>
        <w:t>α (</w:t>
      </w:r>
      <w:proofErr w:type="spellStart"/>
      <w:r>
        <w:t>GPIb</w:t>
      </w:r>
      <w:proofErr w:type="spellEnd"/>
      <w:r>
        <w:t>α) distort clot</w:t>
      </w:r>
    </w:p>
    <w:p w14:paraId="481D395B" w14:textId="77777777" w:rsidR="001024F8" w:rsidRDefault="001024F8" w:rsidP="001024F8">
      <w:r>
        <w:t>architecture and stability. In platelet-type von Willebrand disease (PT-VWD), enhanced</w:t>
      </w:r>
    </w:p>
    <w:p w14:paraId="242E3366" w14:textId="77777777" w:rsidR="001024F8" w:rsidRDefault="001024F8" w:rsidP="001024F8">
      <w:r>
        <w:t>platelet–VWF binding paradoxically produces fragile clots that disintegrate under shear.</w:t>
      </w:r>
    </w:p>
    <w:p w14:paraId="1B7693A4" w14:textId="77777777" w:rsidR="001024F8" w:rsidRDefault="001024F8" w:rsidP="001024F8">
      <w:r>
        <w:t>&lt;/p&gt;</w:t>
      </w:r>
    </w:p>
    <w:p w14:paraId="2F0ACE46" w14:textId="77777777" w:rsidR="001024F8" w:rsidRDefault="001024F8" w:rsidP="001024F8"/>
    <w:p w14:paraId="4C982926" w14:textId="77777777" w:rsidR="001024F8" w:rsidRDefault="001024F8" w:rsidP="001024F8">
      <w:r>
        <w:t>&lt;p&gt;</w:t>
      </w:r>
    </w:p>
    <w:p w14:paraId="046F68DB" w14:textId="77777777" w:rsidR="001024F8" w:rsidRDefault="001024F8" w:rsidP="001024F8">
      <w:r>
        <w:t>By combining structural biology, biophysics, and artificial-intelligence–guided peptide design,</w:t>
      </w:r>
    </w:p>
    <w:p w14:paraId="41164910" w14:textId="77777777" w:rsidR="001024F8" w:rsidRDefault="001024F8" w:rsidP="001024F8">
      <w:r>
        <w:t>TDK Research develops tools that directly interrogate and modulate these pathological interfaces,</w:t>
      </w:r>
    </w:p>
    <w:p w14:paraId="0EFDCACD" w14:textId="77777777" w:rsidR="001024F8" w:rsidRDefault="001024F8" w:rsidP="001024F8">
      <w:r>
        <w:t>establishing a new paradigm for precision treatment of bleeding disorders.</w:t>
      </w:r>
    </w:p>
    <w:p w14:paraId="3959C1BC" w14:textId="77777777" w:rsidR="001024F8" w:rsidRDefault="001024F8" w:rsidP="001024F8">
      <w:r>
        <w:t>&lt;/p&gt;</w:t>
      </w:r>
    </w:p>
    <w:p w14:paraId="436A2A08" w14:textId="77777777" w:rsidR="001024F8" w:rsidRDefault="001024F8" w:rsidP="001024F8">
      <w:r>
        <w:t>&lt;/section&gt;</w:t>
      </w:r>
    </w:p>
    <w:p w14:paraId="5ADB3B7D" w14:textId="77777777" w:rsidR="001024F8" w:rsidRDefault="001024F8" w:rsidP="001024F8"/>
    <w:p w14:paraId="2786084C" w14:textId="77777777" w:rsidR="001024F8" w:rsidRDefault="001024F8" w:rsidP="001024F8">
      <w:r>
        <w:t>&lt;section id="technology"&gt;</w:t>
      </w:r>
    </w:p>
    <w:p w14:paraId="5BF915F0" w14:textId="77777777" w:rsidR="001024F8" w:rsidRDefault="001024F8" w:rsidP="001024F8">
      <w:r>
        <w:t>&lt;h2&gt;In-Silico Protein Synthesizer (</w:t>
      </w:r>
      <w:proofErr w:type="spellStart"/>
      <w:r>
        <w:t>InSiPS</w:t>
      </w:r>
      <w:proofErr w:type="spellEnd"/>
      <w:r>
        <w:t>)&lt;/h2&gt;</w:t>
      </w:r>
    </w:p>
    <w:p w14:paraId="7DCB7937" w14:textId="77777777" w:rsidR="001024F8" w:rsidRDefault="001024F8" w:rsidP="001024F8">
      <w:r>
        <w:t>&lt;p&gt;</w:t>
      </w:r>
    </w:p>
    <w:p w14:paraId="01F63BCE" w14:textId="77777777" w:rsidR="001024F8" w:rsidRDefault="001024F8" w:rsidP="001024F8">
      <w:proofErr w:type="spellStart"/>
      <w:r>
        <w:t>InSiPS</w:t>
      </w:r>
      <w:proofErr w:type="spellEnd"/>
      <w:r>
        <w:t xml:space="preserve"> is an AI-guided peptide discovery platform developed at TDK Research &amp; Consulting to generate</w:t>
      </w:r>
    </w:p>
    <w:p w14:paraId="5E60F506" w14:textId="77777777" w:rsidR="001024F8" w:rsidRDefault="001024F8" w:rsidP="001024F8">
      <w:r>
        <w:t>short, highly specific peptides that bind pathological protein interfaces with diagnostic and</w:t>
      </w:r>
    </w:p>
    <w:p w14:paraId="48A4C0F2" w14:textId="77777777" w:rsidR="001024F8" w:rsidRDefault="001024F8" w:rsidP="001024F8">
      <w:r>
        <w:t>therapeutic precision.</w:t>
      </w:r>
    </w:p>
    <w:p w14:paraId="738AE59E" w14:textId="77777777" w:rsidR="001024F8" w:rsidRDefault="001024F8" w:rsidP="001024F8">
      <w:r>
        <w:t>&lt;/p&gt;</w:t>
      </w:r>
    </w:p>
    <w:p w14:paraId="3297D935" w14:textId="77777777" w:rsidR="001024F8" w:rsidRDefault="001024F8" w:rsidP="001024F8"/>
    <w:p w14:paraId="06749502" w14:textId="77777777" w:rsidR="001024F8" w:rsidRDefault="001024F8" w:rsidP="001024F8">
      <w:r>
        <w:t>&lt;ul&gt;</w:t>
      </w:r>
    </w:p>
    <w:p w14:paraId="41851D88" w14:textId="77777777" w:rsidR="001024F8" w:rsidRDefault="001024F8" w:rsidP="001024F8">
      <w:r>
        <w:t>&lt;li&gt;Targets flat and extended protein surfaces&lt;/li&gt;</w:t>
      </w:r>
    </w:p>
    <w:p w14:paraId="2ACABFE7" w14:textId="77777777" w:rsidR="001024F8" w:rsidRDefault="001024F8" w:rsidP="001024F8">
      <w:r>
        <w:t>&lt;li&gt;Disrupts disease-specific binding events&lt;/li&gt;</w:t>
      </w:r>
    </w:p>
    <w:p w14:paraId="3F30BE0F" w14:textId="77777777" w:rsidR="001024F8" w:rsidRDefault="001024F8" w:rsidP="001024F8">
      <w:r>
        <w:t>&lt;li&gt;Preserves normal physiological interactions&lt;/li&gt;</w:t>
      </w:r>
    </w:p>
    <w:p w14:paraId="4BF827AE" w14:textId="77777777" w:rsidR="001024F8" w:rsidRDefault="001024F8" w:rsidP="001024F8">
      <w:r>
        <w:t>&lt;/ul&gt;</w:t>
      </w:r>
    </w:p>
    <w:p w14:paraId="0A171D13" w14:textId="77777777" w:rsidR="001024F8" w:rsidRDefault="001024F8" w:rsidP="001024F8"/>
    <w:p w14:paraId="33C313BB" w14:textId="77777777" w:rsidR="001024F8" w:rsidRDefault="001024F8" w:rsidP="001024F8">
      <w:r>
        <w:lastRenderedPageBreak/>
        <w:t>&lt;p&gt;</w:t>
      </w:r>
    </w:p>
    <w:p w14:paraId="5DD8BEC1" w14:textId="77777777" w:rsidR="001024F8" w:rsidRDefault="001024F8" w:rsidP="001024F8">
      <w:r>
        <w:t xml:space="preserve">In PT-VWD and related disorders, </w:t>
      </w:r>
      <w:proofErr w:type="spellStart"/>
      <w:r>
        <w:t>InSiPS</w:t>
      </w:r>
      <w:proofErr w:type="spellEnd"/>
      <w:r>
        <w:t xml:space="preserve"> has produced peptide candidates that selectively recognize</w:t>
      </w:r>
    </w:p>
    <w:p w14:paraId="5F1AD970" w14:textId="77777777" w:rsidR="001024F8" w:rsidRDefault="001024F8" w:rsidP="001024F8">
      <w:r>
        <w:t>mutant platelet–VWF complexes, enabling both mechanistic insight and translational applications.</w:t>
      </w:r>
    </w:p>
    <w:p w14:paraId="24148A09" w14:textId="77777777" w:rsidR="001024F8" w:rsidRDefault="001024F8" w:rsidP="001024F8">
      <w:r>
        <w:t>&lt;/p&gt;</w:t>
      </w:r>
    </w:p>
    <w:p w14:paraId="430047C5" w14:textId="77777777" w:rsidR="001024F8" w:rsidRDefault="001024F8" w:rsidP="001024F8">
      <w:r>
        <w:t>&lt;/section&gt;</w:t>
      </w:r>
    </w:p>
    <w:p w14:paraId="7CCE3BDC" w14:textId="77777777" w:rsidR="001024F8" w:rsidRDefault="001024F8" w:rsidP="001024F8"/>
    <w:p w14:paraId="0EDB6B53" w14:textId="77777777" w:rsidR="001024F8" w:rsidRDefault="001024F8" w:rsidP="001024F8">
      <w:r>
        <w:t>&lt;section id="publications"&gt;</w:t>
      </w:r>
    </w:p>
    <w:p w14:paraId="12B10122" w14:textId="77777777" w:rsidR="001024F8" w:rsidRDefault="001024F8" w:rsidP="001024F8">
      <w:r>
        <w:t>&lt;h2&gt;Publications&lt;/h2&gt;</w:t>
      </w:r>
    </w:p>
    <w:p w14:paraId="2B852EC0" w14:textId="77777777" w:rsidR="001024F8" w:rsidRDefault="001024F8" w:rsidP="001024F8">
      <w:r>
        <w:t>&lt;p&gt;</w:t>
      </w:r>
    </w:p>
    <w:p w14:paraId="2F5F3479" w14:textId="77777777" w:rsidR="001024F8" w:rsidRDefault="001024F8" w:rsidP="001024F8">
      <w:r>
        <w:t>Peer-reviewed publications, preprints, and conference abstracts documenting discoveries in</w:t>
      </w:r>
    </w:p>
    <w:p w14:paraId="726CCCB0" w14:textId="77777777" w:rsidR="001024F8" w:rsidRDefault="001024F8" w:rsidP="001024F8">
      <w:r>
        <w:t>platelet biology, protein–protein interactions, and AI-guided peptide design.</w:t>
      </w:r>
    </w:p>
    <w:p w14:paraId="52F567C2" w14:textId="77777777" w:rsidR="001024F8" w:rsidRDefault="001024F8" w:rsidP="001024F8">
      <w:r>
        <w:t>&lt;/p&gt;</w:t>
      </w:r>
    </w:p>
    <w:p w14:paraId="2B9A6601" w14:textId="77777777" w:rsidR="001024F8" w:rsidRDefault="001024F8" w:rsidP="001024F8">
      <w:r>
        <w:t>&lt;p&gt;</w:t>
      </w:r>
    </w:p>
    <w:p w14:paraId="5D47F6C0" w14:textId="77777777" w:rsidR="001024F8" w:rsidRDefault="001024F8" w:rsidP="001024F8">
      <w:r>
        <w:t>(Links to publications will be listed here.)</w:t>
      </w:r>
    </w:p>
    <w:p w14:paraId="2CD1FB0B" w14:textId="77777777" w:rsidR="001024F8" w:rsidRDefault="001024F8" w:rsidP="001024F8">
      <w:r>
        <w:t>&lt;/p&gt;</w:t>
      </w:r>
    </w:p>
    <w:p w14:paraId="0E989FED" w14:textId="77777777" w:rsidR="001024F8" w:rsidRDefault="001024F8" w:rsidP="001024F8">
      <w:r>
        <w:t>&lt;/section&gt;</w:t>
      </w:r>
    </w:p>
    <w:p w14:paraId="103C1327" w14:textId="77777777" w:rsidR="001024F8" w:rsidRDefault="001024F8" w:rsidP="001024F8"/>
    <w:p w14:paraId="6BB780A7" w14:textId="77777777" w:rsidR="001024F8" w:rsidRDefault="001024F8" w:rsidP="001024F8">
      <w:r>
        <w:t>&lt;section id="consulting"&gt;</w:t>
      </w:r>
    </w:p>
    <w:p w14:paraId="79CF7D6D" w14:textId="77777777" w:rsidR="001024F8" w:rsidRDefault="001024F8" w:rsidP="001024F8">
      <w:r>
        <w:t>&lt;h2&gt;Consulting&lt;/h2&gt;</w:t>
      </w:r>
    </w:p>
    <w:p w14:paraId="280BBB0E" w14:textId="77777777" w:rsidR="001024F8" w:rsidRDefault="001024F8" w:rsidP="001024F8">
      <w:r>
        <w:t>&lt;p&gt;</w:t>
      </w:r>
    </w:p>
    <w:p w14:paraId="6513D6AF" w14:textId="77777777" w:rsidR="001024F8" w:rsidRDefault="001024F8" w:rsidP="001024F8">
      <w:r>
        <w:t>TDK Research &amp; Consulting provides scientific advisory and computational biology services to</w:t>
      </w:r>
    </w:p>
    <w:p w14:paraId="451FE62B" w14:textId="77777777" w:rsidR="001024F8" w:rsidRDefault="001024F8" w:rsidP="001024F8">
      <w:r>
        <w:t>biotechnology companies, clinical groups, and academic collaborators.</w:t>
      </w:r>
    </w:p>
    <w:p w14:paraId="73CDDD5B" w14:textId="77777777" w:rsidR="001024F8" w:rsidRDefault="001024F8" w:rsidP="001024F8">
      <w:r>
        <w:t>&lt;/p&gt;</w:t>
      </w:r>
    </w:p>
    <w:p w14:paraId="3BB1CED1" w14:textId="77777777" w:rsidR="001024F8" w:rsidRDefault="001024F8" w:rsidP="001024F8"/>
    <w:p w14:paraId="2F57EAFD" w14:textId="77777777" w:rsidR="001024F8" w:rsidRDefault="001024F8" w:rsidP="001024F8">
      <w:r>
        <w:t>&lt;ul&gt;</w:t>
      </w:r>
    </w:p>
    <w:p w14:paraId="5ADEB530" w14:textId="77777777" w:rsidR="001024F8" w:rsidRDefault="001024F8" w:rsidP="001024F8">
      <w:r>
        <w:t>&lt;li&gt;Protein–protein interaction analysis&lt;/li&gt;</w:t>
      </w:r>
    </w:p>
    <w:p w14:paraId="2CD9E501" w14:textId="77777777" w:rsidR="001024F8" w:rsidRDefault="001024F8" w:rsidP="001024F8">
      <w:r>
        <w:t>&lt;li&gt;AI-assisted peptide design&lt;/li&gt;</w:t>
      </w:r>
    </w:p>
    <w:p w14:paraId="3E3326CA" w14:textId="77777777" w:rsidR="001024F8" w:rsidRDefault="001024F8" w:rsidP="001024F8">
      <w:r>
        <w:t>&lt;li&gt;Translational strategy for rare diseases&lt;/li&gt;</w:t>
      </w:r>
    </w:p>
    <w:p w14:paraId="4B63DB8A" w14:textId="77777777" w:rsidR="001024F8" w:rsidRDefault="001024F8" w:rsidP="001024F8">
      <w:r>
        <w:lastRenderedPageBreak/>
        <w:t>&lt;li&gt;Hemostasis and thrombosis expertise&lt;/li&gt;</w:t>
      </w:r>
    </w:p>
    <w:p w14:paraId="50EA13E6" w14:textId="77777777" w:rsidR="001024F8" w:rsidRDefault="001024F8" w:rsidP="001024F8">
      <w:r>
        <w:t>&lt;/ul&gt;</w:t>
      </w:r>
    </w:p>
    <w:p w14:paraId="3F0A456E" w14:textId="77777777" w:rsidR="001024F8" w:rsidRDefault="001024F8" w:rsidP="001024F8"/>
    <w:p w14:paraId="081675DD" w14:textId="77777777" w:rsidR="001024F8" w:rsidRDefault="001024F8" w:rsidP="001024F8">
      <w:r>
        <w:t>&lt;p&gt;</w:t>
      </w:r>
    </w:p>
    <w:p w14:paraId="60B45E26" w14:textId="77777777" w:rsidR="001024F8" w:rsidRDefault="001024F8" w:rsidP="001024F8">
      <w:r>
        <w:t>All consulting work is conducted independently of any academic or corporate affiliations.</w:t>
      </w:r>
    </w:p>
    <w:p w14:paraId="028CC0DC" w14:textId="77777777" w:rsidR="001024F8" w:rsidRDefault="001024F8" w:rsidP="001024F8">
      <w:r>
        <w:t>&lt;/p&gt;</w:t>
      </w:r>
    </w:p>
    <w:p w14:paraId="6CCF5E5C" w14:textId="77777777" w:rsidR="001024F8" w:rsidRDefault="001024F8" w:rsidP="001024F8">
      <w:r>
        <w:t>&lt;/section&gt;</w:t>
      </w:r>
    </w:p>
    <w:p w14:paraId="6A63D03B" w14:textId="77777777" w:rsidR="001024F8" w:rsidRDefault="001024F8" w:rsidP="001024F8"/>
    <w:p w14:paraId="12384C11" w14:textId="77777777" w:rsidR="001024F8" w:rsidRDefault="001024F8" w:rsidP="001024F8">
      <w:r>
        <w:t>&lt;section id="community"&gt;</w:t>
      </w:r>
    </w:p>
    <w:p w14:paraId="14CAD97B" w14:textId="77777777" w:rsidR="001024F8" w:rsidRDefault="001024F8" w:rsidP="001024F8">
      <w:r>
        <w:t>&lt;h2&gt;Community &amp; Leadership&lt;/h2&gt;</w:t>
      </w:r>
    </w:p>
    <w:p w14:paraId="45060B17" w14:textId="77777777" w:rsidR="001024F8" w:rsidRDefault="001024F8" w:rsidP="001024F8">
      <w:r>
        <w:t>&lt;p&gt;</w:t>
      </w:r>
    </w:p>
    <w:p w14:paraId="13E44F2B" w14:textId="77777777" w:rsidR="001024F8" w:rsidRDefault="001024F8" w:rsidP="001024F8">
      <w:r>
        <w:t>TDK Research &amp; Consulting is committed to connecting biomedical science with community impact.</w:t>
      </w:r>
    </w:p>
    <w:p w14:paraId="38BDE7FB" w14:textId="77777777" w:rsidR="001024F8" w:rsidRDefault="001024F8" w:rsidP="001024F8">
      <w:r>
        <w:t>Dr. Kazmirchuk leads blood-donation initiatives in partnership with Canadian Blood Services and</w:t>
      </w:r>
    </w:p>
    <w:p w14:paraId="68796D56" w14:textId="77777777" w:rsidR="001024F8" w:rsidRDefault="001024F8" w:rsidP="001024F8">
      <w:proofErr w:type="gramStart"/>
      <w:r>
        <w:t>coaches</w:t>
      </w:r>
      <w:proofErr w:type="gramEnd"/>
      <w:r>
        <w:t xml:space="preserve"> youth lacrosse in Ottawa, mentoring young athletes in leadership and resilience.</w:t>
      </w:r>
    </w:p>
    <w:p w14:paraId="15645E54" w14:textId="77777777" w:rsidR="001024F8" w:rsidRDefault="001024F8" w:rsidP="001024F8">
      <w:r>
        <w:t>&lt;/p&gt;</w:t>
      </w:r>
    </w:p>
    <w:p w14:paraId="46836713" w14:textId="77777777" w:rsidR="001024F8" w:rsidRDefault="001024F8" w:rsidP="001024F8"/>
    <w:p w14:paraId="3A162456" w14:textId="77777777" w:rsidR="001024F8" w:rsidRDefault="001024F8" w:rsidP="001024F8">
      <w:r>
        <w:t>&lt;p&gt;</w:t>
      </w:r>
    </w:p>
    <w:p w14:paraId="7E7CC850" w14:textId="77777777" w:rsidR="001024F8" w:rsidRDefault="001024F8" w:rsidP="001024F8">
      <w:r>
        <w:t>Through science, sport, and service, we work to strengthen both patient care and the communities</w:t>
      </w:r>
    </w:p>
    <w:p w14:paraId="141D936F" w14:textId="77777777" w:rsidR="001024F8" w:rsidRDefault="001024F8" w:rsidP="001024F8">
      <w:r>
        <w:t>we serve.</w:t>
      </w:r>
    </w:p>
    <w:p w14:paraId="4DADD23B" w14:textId="77777777" w:rsidR="001024F8" w:rsidRDefault="001024F8" w:rsidP="001024F8">
      <w:r>
        <w:t>&lt;/p&gt;</w:t>
      </w:r>
    </w:p>
    <w:p w14:paraId="2066F129" w14:textId="77777777" w:rsidR="001024F8" w:rsidRDefault="001024F8" w:rsidP="001024F8">
      <w:r>
        <w:t>&lt;/section&gt;</w:t>
      </w:r>
    </w:p>
    <w:p w14:paraId="283E6F90" w14:textId="77777777" w:rsidR="001024F8" w:rsidRDefault="001024F8" w:rsidP="001024F8"/>
    <w:p w14:paraId="7E4AAD97" w14:textId="77777777" w:rsidR="001024F8" w:rsidRDefault="001024F8" w:rsidP="001024F8">
      <w:r>
        <w:t>&lt;footer&gt;</w:t>
      </w:r>
    </w:p>
    <w:p w14:paraId="11F28899" w14:textId="77777777" w:rsidR="001024F8" w:rsidRDefault="001024F8" w:rsidP="001024F8">
      <w:r>
        <w:t>&lt;p&gt;© 2026 TDK Research &amp; Consulting&lt;/p&gt;</w:t>
      </w:r>
    </w:p>
    <w:p w14:paraId="206F0A1C" w14:textId="77777777" w:rsidR="001024F8" w:rsidRDefault="001024F8" w:rsidP="001024F8">
      <w:r>
        <w:t>&lt;/footer&gt;</w:t>
      </w:r>
    </w:p>
    <w:p w14:paraId="5EE3944F" w14:textId="77777777" w:rsidR="001024F8" w:rsidRDefault="001024F8" w:rsidP="001024F8"/>
    <w:p w14:paraId="5BBD871E" w14:textId="77777777" w:rsidR="001024F8" w:rsidRDefault="001024F8" w:rsidP="001024F8">
      <w:r>
        <w:t>&lt;/body&gt;</w:t>
      </w:r>
    </w:p>
    <w:p w14:paraId="781A4BD2" w14:textId="10F583BC" w:rsidR="001F3D40" w:rsidRDefault="001024F8" w:rsidP="001024F8">
      <w:r>
        <w:t>&lt;/html&gt;</w:t>
      </w:r>
    </w:p>
    <w:sectPr w:rsidR="001F3D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24F8"/>
    <w:rsid w:val="001024F8"/>
    <w:rsid w:val="001F3D40"/>
    <w:rsid w:val="00537835"/>
    <w:rsid w:val="00BE1A5C"/>
    <w:rsid w:val="00E40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788ED"/>
  <w15:chartTrackingRefBased/>
  <w15:docId w15:val="{E2296959-334B-4A44-8CAA-EA5D70D6D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543</Words>
  <Characters>4060</Characters>
  <Application>Microsoft Office Word</Application>
  <DocSecurity>0</DocSecurity>
  <Lines>145</Lines>
  <Paragraphs>135</Paragraphs>
  <ScaleCrop>false</ScaleCrop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Kazmirchuk</dc:creator>
  <cp:keywords/>
  <dc:description/>
  <cp:lastModifiedBy>Tom Kazmirchuk</cp:lastModifiedBy>
  <cp:revision>1</cp:revision>
  <dcterms:created xsi:type="dcterms:W3CDTF">2026-01-22T18:36:00Z</dcterms:created>
  <dcterms:modified xsi:type="dcterms:W3CDTF">2026-01-22T18:36:00Z</dcterms:modified>
</cp:coreProperties>
</file>