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Analyse de poste – Technicien en mesures environnementales (site de Quimper)</w:t>
      </w:r>
    </w:p>
    <w:p>
      <w:pPr>
        <w:pStyle w:val="Heading2"/>
      </w:pPr>
      <w:r>
        <w:t>1. Missions principales</w:t>
      </w:r>
    </w:p>
    <w:p>
      <w:r>
        <w:t>• Réaliser les prélèvements environnementaux (eaux usées, pluviales, industrielles) selon les protocoles en vigueur.</w:t>
      </w:r>
    </w:p>
    <w:p>
      <w:r>
        <w:t>• Installer, programmer et entretenir les préleveurs automatiques.</w:t>
      </w:r>
    </w:p>
    <w:p>
      <w:r>
        <w:t>• Effectuer les mesures in situ (pH, conductivité, température, débit, etc.) et assurer la traçabilité des opérations.</w:t>
      </w:r>
    </w:p>
    <w:p>
      <w:r>
        <w:t>• Préparer et acheminer les échantillons au laboratoire conformément aux exigences qualité (COFRAC).</w:t>
      </w:r>
    </w:p>
    <w:p>
      <w:r>
        <w:t>• Garantir la conformité des prélèvements aux cahiers des charges et aux normes en vigueur.</w:t>
      </w:r>
    </w:p>
    <w:p>
      <w:pPr>
        <w:pStyle w:val="Heading2"/>
      </w:pPr>
      <w:r>
        <w:t>2. Missions complémentaires assumées à titre individuel</w:t>
      </w:r>
    </w:p>
    <w:p>
      <w:r>
        <w:t>• Gestion client : relations directes avec collectivités et industriels, organisation des interventions, transmission des rapports d’intervention et des bilans annuels, remontée des anomalies terrain.</w:t>
      </w:r>
    </w:p>
    <w:p>
      <w:r>
        <w:t>• Planification : organisation complète des tournées de prélèvement et adaptation en cas d’imprévus (urgences, conditions météo, pannes de matériel).</w:t>
      </w:r>
    </w:p>
    <w:p>
      <w:r>
        <w:t>• Gestion du matériel : suivi et entretien complet du parc de préleveurs et de débitmètres. Maintenance courante, réparations de premier niveau, suivi SAV et commandes de matériel. Gestion du stock (flacons, batteries, pièces détachées, consommables).</w:t>
      </w:r>
    </w:p>
    <w:p>
      <w:r>
        <w:t>• Métrologie : vérification périodique des volumes prélevés, calibrations, tenue du registre de suivi métrologique.</w:t>
      </w:r>
    </w:p>
    <w:p>
      <w:r>
        <w:t>• Support technique : diagnostic des pannes, réparations simples, communication avec les fournisseurs.</w:t>
      </w:r>
    </w:p>
    <w:p>
      <w:r>
        <w:t>👉 Ces missions sont actuellement assurées sans appui ni valorisation spécifique, qu’elle soit financière ou organisationnelle.</w:t>
      </w:r>
    </w:p>
    <w:p>
      <w:pPr>
        <w:pStyle w:val="Heading2"/>
      </w:pPr>
      <w:r>
        <w:t>3. Constats et difficultés remontées</w:t>
      </w:r>
    </w:p>
    <w:p>
      <w:r>
        <w:t>• Charge de travail accrue : la gestion complète du matériel (SAV, achats, métrologie) repose sur une seule personne.</w:t>
      </w:r>
    </w:p>
    <w:p>
      <w:pPr>
        <w:pStyle w:val="Heading2"/>
      </w:pPr>
      <w:r>
        <w:t>4. Recommandations / demandes d’évolution</w:t>
      </w:r>
    </w:p>
    <w:p>
      <w:r>
        <w:t>• Reconnaissance officielle (ou financière) des missions supplémentaires liées à la gestion technique, au SAV et à la métrologie.</w:t>
      </w:r>
    </w:p>
    <w:p>
      <w:r>
        <w:t>• Valorisation du retour d’expérience terrain dans les décisions techniques et organisationnelles.</w:t>
      </w:r>
    </w:p>
    <w:p>
      <w:pPr>
        <w:pStyle w:val="Heading2"/>
      </w:pPr>
      <w:r>
        <w:t>5. Évolution du poste et nouvelles responsabilités</w:t>
      </w:r>
    </w:p>
    <w:p>
      <w:r>
        <w:t>Le départ de la responsable technique du site entraîne une augmentation significative de l’autonomie opérationnelle nécessaire pour assurer la continuité du service.</w:t>
      </w:r>
    </w:p>
    <w:p>
      <w:r>
        <w:t>À ce titre, je serai amené à :</w:t>
      </w:r>
    </w:p>
    <w:p>
      <w:r>
        <w:t>• Assurer le lien technique avec les services commercial et enregistrement, sollicités pour le suivi des interventions et l’organisation des campagnes.</w:t>
      </w:r>
    </w:p>
    <w:p>
      <w:r>
        <w:t>• Prioriser et coordonner les demandes entre le terrain, les clients et le laboratoire.</w:t>
      </w:r>
    </w:p>
    <w:p>
      <w:r>
        <w:t>• Garantir la conformité technique et métrologique des interventions sans appui direct de la responsable technique.</w:t>
      </w:r>
    </w:p>
    <w:p>
      <w:r>
        <w:t>• Maintenir la qualité des prestations et la fiabilité des données dans un contexte de charge accrue et d’exigences réglementaires inchangées.</w:t>
      </w:r>
    </w:p>
    <w:p>
      <w:r>
        <w:t>👉 Cette évolution renforce la nécessité d’une reconnaissance du niveau de responsabilité, ainsi que d’un temps dédié à la coordination inter-services.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