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ssistant-bold.ttf" ContentType="application/x-font-ttf"/>
  <Override PartName="/word/fonts/Assistant-regular.ttf" ContentType="application/x-font-ttf"/>
  <Override PartName="/word/fonts/BricolageGrotesque-bold.ttf" ContentType="application/x-font-ttf"/>
  <Override PartName="/word/fonts/BricolageGrotesque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NovaMono-regular.ttf" ContentType="application/x-font-ttf"/>
  <Override PartName="/word/fonts/PT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ricolage Grotesque" w:cs="Bricolage Grotesque" w:eastAsia="Bricolage Grotesque" w:hAnsi="Bricolage Grotesque"/>
          <w:sz w:val="26"/>
          <w:szCs w:val="26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1e3a5f"/>
          <w:sz w:val="44"/>
          <w:szCs w:val="44"/>
          <w:rtl w:val="0"/>
        </w:rPr>
        <w:t xml:space="preserve">Convention de formation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5b87c4" w:space="1" w:sz="6" w:val="single"/>
        </w:pBdr>
        <w:jc w:val="center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5b87c4"/>
          <w:rtl w:val="0"/>
        </w:rPr>
        <w:t xml:space="preserve">Articles L.6353-1 et D.6353-1 du Code du 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1) Parties</w:t>
      </w:r>
    </w:p>
    <w:p w:rsidR="00000000" w:rsidDel="00000000" w:rsidP="00000000" w:rsidRDefault="00000000" w:rsidRPr="00000000" w14:paraId="00000005">
      <w:pPr>
        <w:rPr>
          <w:rFonts w:ascii="Bricolage Grotesque" w:cs="Bricolage Grotesque" w:eastAsia="Bricolage Grotesque" w:hAnsi="Bricolage Grotesque"/>
          <w:b w:val="1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sz w:val="26"/>
          <w:szCs w:val="26"/>
          <w:rtl w:val="0"/>
        </w:rPr>
        <w:t xml:space="preserve">Stagiaire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ssistant" w:cs="Assistant" w:eastAsia="Assistant" w:hAnsi="Assistant"/>
          <w:highlight w:val="red"/>
        </w:rPr>
      </w:pPr>
      <w:r>
        <w:t xml:space="preserve">thomas kerfendal</w:t>
      </w:r>
    </w:p>
    <w:p w:rsidR="00000000" w:rsidDel="00000000" w:rsidP="00000000" w:rsidRDefault="00000000" w:rsidRPr="00000000" w14:paraId="00000008">
      <w:pPr>
        <w:rPr>
          <w:rFonts w:ascii="Assistant" w:cs="Assistant" w:eastAsia="Assistant" w:hAnsi="Assistant"/>
          <w:highlight w:val="red"/>
        </w:rPr>
      </w:pPr>
      <w:r>
        <w:t xml:space="preserve">Représenté par : thomas kerfendal</w:t>
      </w:r>
    </w:p>
    <w:p w:rsidR="00000000" w:rsidDel="00000000" w:rsidP="00000000" w:rsidRDefault="00000000" w:rsidRPr="00000000" w14:paraId="00000009">
      <w:pPr>
        <w:rPr>
          <w:rFonts w:ascii="Bricolage Grotesque" w:cs="Bricolage Grotesque" w:eastAsia="Bricolage Grotesque" w:hAnsi="Bricolage Grotesque"/>
          <w:sz w:val="26"/>
          <w:szCs w:val="26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sz w:val="26"/>
          <w:szCs w:val="26"/>
          <w:rtl w:val="0"/>
        </w:rPr>
        <w:br w:type="textWrapping"/>
        <w:t xml:space="preserve">Organisme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ssistant" w:cs="Assistant" w:eastAsia="Assistant" w:hAnsi="Assistant"/>
        </w:rPr>
      </w:pPr>
      <w:r>
        <w:t xml:space="preserve">LDG SCHOOL — SIRET : 98059515100013</w:t>
      </w:r>
    </w:p>
    <w:p w:rsidR="00000000" w:rsidDel="00000000" w:rsidP="00000000" w:rsidRDefault="00000000" w:rsidRPr="00000000" w14:paraId="0000000B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8559A — TVA intracommunautaire :  </w:t>
      </w:r>
    </w:p>
    <w:p w:rsidR="00000000" w:rsidDel="00000000" w:rsidP="00000000" w:rsidRDefault="00000000" w:rsidRPr="00000000" w14:paraId="0000000C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Adresse : 1 rue Fénelon, 51100 Reims</w:t>
      </w:r>
    </w:p>
    <w:p w:rsidR="00000000" w:rsidDel="00000000" w:rsidP="00000000" w:rsidRDefault="00000000" w:rsidRPr="00000000" w14:paraId="0000000D">
      <w:pPr>
        <w:rPr>
          <w:rFonts w:ascii="Assistant" w:cs="Assistant" w:eastAsia="Assistant" w:hAnsi="Assistant"/>
        </w:rPr>
      </w:pPr>
      <w:r>
        <w:t xml:space="preserve">Numéro de déclaration d’activité (NDA) : 44510249451</w:t>
      </w:r>
    </w:p>
    <w:p w:rsidR="00000000" w:rsidDel="00000000" w:rsidP="00000000" w:rsidRDefault="00000000" w:rsidRPr="00000000" w14:paraId="0000000E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2) Objet, intitulé, objectifs, contenu, moyens, organisation</w:t>
      </w:r>
    </w:p>
    <w:p w:rsidR="00000000" w:rsidDel="00000000" w:rsidP="00000000" w:rsidRDefault="00000000" w:rsidRPr="00000000" w14:paraId="0000000F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Intitulé de l’action</w:t>
      </w:r>
    </w:p>
    <w:p w:rsidR="00000000" w:rsidDel="00000000" w:rsidP="00000000" w:rsidRDefault="00000000" w:rsidRPr="00000000" w14:paraId="00000010">
      <w:pPr>
        <w:rPr>
          <w:rFonts w:ascii="Assistant" w:cs="Assistant" w:eastAsia="Assistant" w:hAnsi="Assistant"/>
        </w:rPr>
      </w:pPr>
      <w:r>
        <w:rPr>
          <w:rFonts w:ascii="Assistant" w:hAnsi="Assistant"/>
        </w:rPr>
        <w:t xml:space="preserve">Création de contenus rédactionnels et visuels par l'usage responsable de l'intelligence artificielle générative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  <w:rtl w:val="0"/>
        </w:rPr>
        <w:t xml:space="preserve">Catégorie d’action de formation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Action de formation (article L.6313-1 du code du travail).</w:t>
        <w:br w:type="textWrapping"/>
      </w: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  <w:rtl w:val="0"/>
        </w:rPr>
        <w:t xml:space="preserve">Objectif professionnel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ssistant" w:cs="Assistant" w:eastAsia="Assistant" w:hAnsi="Assistant"/>
        </w:rPr>
      </w:pPr>
      <w:r>
        <w:rPr>
          <w:rFonts w:ascii="Assistant" w:hAnsi="Assistant"/>
        </w:rPr>
        <w:t xml:space="preserve">À l'issue de cette formation, le stagiaire maîtrise les fondamentaux de l'IA générative et est capable de créer 3 à 5 workflows automatisés adaptés à son métier.</w:t>
      </w:r>
    </w:p>
    <w:p w:rsidR="00000000" w:rsidDel="00000000" w:rsidP="00000000" w:rsidRDefault="00000000" w:rsidRPr="00000000" w14:paraId="00000017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br w:type="textWrapping"/>
        <w:t xml:space="preserve">Contenu pédagogique (synthèse)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ssistant" w:cs="Assistant" w:eastAsia="Assistant" w:hAnsi="Assistant"/>
          <w:color w:val="44546a"/>
          <w:sz w:val="20"/>
          <w:szCs w:val="20"/>
          <w:highlight w:val="yellow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 l’issue des différentes séquences et modules de formation, le stagiaire sera capable de</w:t>
      </w:r>
      <w:r w:rsidDel="00000000" w:rsidR="00000000" w:rsidRPr="00000000">
        <w:rPr>
          <w:rFonts w:ascii="Assistant" w:cs="Assistant" w:eastAsia="Assistant" w:hAnsi="Assistant"/>
          <w:color w:val="44546a"/>
          <w:sz w:val="20"/>
          <w:szCs w:val="20"/>
          <w:rtl w:val="0"/>
        </w:rPr>
        <w:t xml:space="preserve">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720" w:hanging="360"/>
      </w:pPr>
      <w:r>
        <w:rPr>
          <w:rFonts w:ascii="Calibri" w:hAnsi="Calibri"/>
        </w:rPr>
        <w:t/>
      </w:r>
    </w:p>
    <w:p w:rsidR="00000000" w:rsidDel="00000000" w:rsidP="00000000" w:rsidRDefault="00000000" w:rsidRPr="00000000" w14:paraId="00000023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</w: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Moyens pédagogiques &amp; techniques</w:t>
      </w:r>
    </w:p>
    <w:p w:rsidR="00000000" w:rsidDel="00000000" w:rsidP="00000000" w:rsidRDefault="00000000" w:rsidRPr="00000000" w14:paraId="00000024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Exposés interactifs, démonstrations, études de cas, ateliers guidés, QCM/quiz ; support PDF, fiches pratiques, modèles de prompts, gabarits tableur/slides ; salle équipée (vidéoprojecteur/écran) et un ordinateur par participant. Accès aux outils : ChatGPT et Cursor.</w:t>
      </w:r>
    </w:p>
    <w:p w:rsidR="00000000" w:rsidDel="00000000" w:rsidP="00000000" w:rsidRDefault="00000000" w:rsidRPr="00000000" w14:paraId="00000025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Les comptes et licences logiciels nécessaires sont fournis par le stagiaire ou mis à disposition par l'Organisme.</w:t>
        <w:br w:type="textWrapping"/>
      </w:r>
    </w:p>
    <w:p w:rsidR="00000000" w:rsidDel="00000000" w:rsidP="00000000" w:rsidRDefault="00000000" w:rsidRPr="00000000" w14:paraId="00000026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Modalité, lieu, durée et horaires</w:t>
      </w:r>
    </w:p>
    <w:p w:rsidR="00000000" w:rsidDel="00000000" w:rsidP="00000000" w:rsidRDefault="00000000" w:rsidRPr="00000000" w14:paraId="00000027">
      <w:pPr>
        <w:rPr>
          <w:rFonts w:ascii="Assistant" w:cs="Assistant" w:eastAsia="Assistant" w:hAnsi="Assistant"/>
        </w:rPr>
      </w:pPr>
      <w:r>
        <w:t xml:space="preserve">Modalité : distanciel (taux des enseignements dispensés à distance : 100 %).</w:t>
      </w:r>
    </w:p>
    <w:p w:rsidR="00000000" w:rsidDel="00000000" w:rsidP="00000000" w:rsidRDefault="00000000" w:rsidRPr="00000000" w14:paraId="00000028">
      <w:pPr>
        <w:rPr>
          <w:rFonts w:ascii="Assistant" w:cs="Assistant" w:eastAsia="Assistant" w:hAnsi="Assistant"/>
          <w:highlight w:val="red"/>
        </w:rPr>
      </w:pPr>
      <w:r>
        <w:t xml:space="preserve">Lieu : Distanciel</w:t>
      </w:r>
    </w:p>
    <w:p w:rsidR="00000000" w:rsidDel="00000000" w:rsidP="00000000" w:rsidRDefault="00000000" w:rsidRPr="00000000" w14:paraId="00000029">
      <w:pPr>
        <w:rPr>
          <w:rFonts w:ascii="Assistant" w:cs="Assistant" w:eastAsia="Assistant" w:hAnsi="Assistant"/>
        </w:rPr>
      </w:pPr>
      <w:r>
        <w:t xml:space="preserve">Durée : 16 heures sur 4 jours.</w:t>
      </w:r>
    </w:p>
    <w:p w:rsidR="00000000" w:rsidDel="00000000" w:rsidP="00000000" w:rsidRDefault="00000000" w:rsidRPr="00000000" w14:paraId="0000002A">
      <w:pPr>
        <w:rPr>
          <w:rFonts w:ascii="Assistant" w:cs="Assistant" w:eastAsia="Assistant" w:hAnsi="Assistant"/>
          <w:highlight w:val="red"/>
        </w:rPr>
      </w:pPr>
      <w:r>
        <w:t xml:space="preserve">Période / dates : du 4 mai 2026 au 31 mai 2026</w:t>
      </w:r>
    </w:p>
    <w:p w:rsidR="00000000" w:rsidDel="00000000" w:rsidP="00000000" w:rsidRDefault="00000000" w:rsidRPr="00000000" w14:paraId="0000002B">
      <w:pPr>
        <w:rPr>
          <w:rFonts w:ascii="Assistant" w:cs="Assistant" w:eastAsia="Assistant" w:hAnsi="Assistant"/>
        </w:rPr>
      </w:pPr>
      <w:r>
        <w:t xml:space="preserve">Horaires : 9h00-12h30 et 14h00-17h30.</w:t>
      </w:r>
    </w:p>
    <w:p w:rsidR="00000000" w:rsidDel="00000000" w:rsidP="00000000" w:rsidRDefault="00000000" w:rsidRPr="00000000" w14:paraId="0000002C">
      <w:pPr>
        <w:rPr>
          <w:rFonts w:ascii="Assistant" w:cs="Assistant" w:eastAsia="Assistant" w:hAnsi="Assistant"/>
        </w:rPr>
      </w:pPr>
      <w:r>
        <w:t xml:space="preserve">Effectif : 1 à 1 participant(s).</w:t>
      </w:r>
    </w:p>
    <w:p w:rsidR="00000000" w:rsidDel="00000000" w:rsidP="00000000" w:rsidRDefault="00000000" w:rsidRPr="00000000" w14:paraId="0000002D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3) Participants (liste nominative)</w:t>
        <w:br w:type="textWrapping"/>
      </w:r>
    </w:p>
    <w:tbl>
      <w:tblPr>
        <w:tblStyle w:val="Table1"/>
        <w:tblW w:w="94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2160"/>
        <w:gridCol w:w="2160"/>
        <w:gridCol w:w="2790"/>
        <w:tblGridChange w:id="0">
          <w:tblGrid>
            <w:gridCol w:w="2385"/>
            <w:gridCol w:w="2160"/>
            <w:gridCol w:w="2160"/>
            <w:gridCol w:w="2790"/>
          </w:tblGrid>
        </w:tblGridChange>
      </w:tblGrid>
      <w:tr>
        <w:trPr>
          <w:cantSplit w:val="0"/>
          <w:trHeight w:val="852.5659926075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E-mail professionnel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2385"/>
          </w:tcPr>
          <w:p>
            <w:r>
              <w:t xml:space="preserve">kerfendal</w:t>
            </w:r>
          </w:p>
        </w:tc>
        <w:tc>
          <w:tcPr>
            <w:tcW w:type="dxa" w:w="2160"/>
          </w:tcPr>
          <w:p>
            <w:r>
              <w:t xml:space="preserve">thomas</w:t>
            </w:r>
          </w:p>
        </w:tc>
        <w:tc>
          <w:tcPr>
            <w:tcW w:type="dxa" w:w="2160"/>
          </w:tcPr>
          <w:p>
            <w:r>
              <w:t xml:space="preserve">Stagiaire</w:t>
            </w:r>
          </w:p>
        </w:tc>
        <w:tc>
          <w:tcPr>
            <w:tcW w:type="dxa" w:w="2790"/>
          </w:tcPr>
          <w:p>
            <w:r>
              <w:t xml:space="preserve">tomkerf@gmail.com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4) Encadrement, accessibilité, déroulement, suivi et sanction</w:t>
      </w:r>
    </w:p>
    <w:p w:rsidR="00000000" w:rsidDel="00000000" w:rsidP="00000000" w:rsidRDefault="00000000" w:rsidRPr="00000000" w14:paraId="0000004E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Encadrement &amp; accessibilité</w:t>
      </w:r>
    </w:p>
    <w:p w:rsidR="00000000" w:rsidDel="00000000" w:rsidP="00000000" w:rsidRDefault="00000000" w:rsidRPr="00000000" w14:paraId="0000004F">
      <w:pPr>
        <w:rPr>
          <w:rFonts w:ascii="Assistant" w:cs="Assistant" w:eastAsia="Assistant" w:hAnsi="Assistant"/>
        </w:rPr>
      </w:pPr>
      <w:sdt>
        <w:sdtPr>
          <w:id w:val="1168450846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Animation par un·e formateur·rice expert·e en IA appliquée (≥7 ans). Référent handicap mobilisable pour aménagements.</w:t>
          </w:r>
        </w:sdtContent>
      </w:sdt>
    </w:p>
    <w:p w:rsidR="00000000" w:rsidDel="00000000" w:rsidP="00000000" w:rsidRDefault="00000000" w:rsidRPr="00000000" w14:paraId="00000050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Déroulement &amp; suivi de l’exécution</w:t>
      </w:r>
    </w:p>
    <w:p w:rsidR="00000000" w:rsidDel="00000000" w:rsidP="00000000" w:rsidRDefault="00000000" w:rsidRPr="00000000" w14:paraId="00000051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Parcours alternant apports, démonstrations et ateliers contextualisés. Feuilles d’émargement signées par session (stagiaires et formateur). Compte rendu et livrables remis à l’issue.</w:t>
      </w:r>
    </w:p>
    <w:p w:rsidR="00000000" w:rsidDel="00000000" w:rsidP="00000000" w:rsidRDefault="00000000" w:rsidRPr="00000000" w14:paraId="00000052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Évaluation des acquis</w:t>
      </w:r>
    </w:p>
    <w:p w:rsidR="00000000" w:rsidDel="00000000" w:rsidP="00000000" w:rsidRDefault="00000000" w:rsidRPr="00000000" w14:paraId="00000053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QCM de positionnement, quiz de fin de séquence et cas pratiques. Évaluation finale : soutenance d’un plan d’action IA / mini‑projet.</w:t>
      </w:r>
    </w:p>
    <w:p w:rsidR="00000000" w:rsidDel="00000000" w:rsidP="00000000" w:rsidRDefault="00000000" w:rsidRPr="00000000" w14:paraId="00000054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Sanction de la formation</w:t>
      </w:r>
    </w:p>
    <w:p w:rsidR="00000000" w:rsidDel="00000000" w:rsidP="00000000" w:rsidRDefault="00000000" w:rsidRPr="00000000" w14:paraId="00000055">
      <w:pPr>
        <w:rPr>
          <w:rFonts w:ascii="Assistant" w:cs="Assistant" w:eastAsia="Assistant" w:hAnsi="Assistant"/>
        </w:rPr>
      </w:pPr>
      <w:sdt>
        <w:sdtPr>
          <w:id w:val="720654958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Remise d’une attestation individuelle mentionnant les objectifs, la nature, la durée et les résultats de l’évaluation des acquis. Attestation si présence ≥ 75 % + restitution de l’étude de cas finale.</w:t>
          </w:r>
        </w:sdtContent>
      </w:sdt>
    </w:p>
    <w:p w:rsidR="00000000" w:rsidDel="00000000" w:rsidP="00000000" w:rsidRDefault="00000000" w:rsidRPr="00000000" w14:paraId="00000056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5) Prix et modalités de règlement</w:t>
      </w:r>
    </w:p>
    <w:p w:rsidR="00000000" w:rsidDel="00000000" w:rsidP="00000000" w:rsidRDefault="00000000" w:rsidRPr="00000000" w14:paraId="00000057">
      <w:pPr>
        <w:rPr>
          <w:rFonts w:ascii="Assistant" w:cs="Assistant" w:eastAsia="Assistant" w:hAnsi="Assistant"/>
        </w:rPr>
      </w:pPr>
      <w:r>
        <w:br/>
        <w:t xml:space="preserve">Prix de l'action : </w:t>
      </w:r>
      <w:r>
        <w:rPr>
          <w:b/>
        </w:rPr>
        <w:t xml:space="preserve">1 600 € HT / 1600 € (TVA non applicable) TTC</w:t>
      </w:r>
      <w:r>
        <w:t xml:space="preserve"> (net de TVA)</w:t>
        <w:br/>
      </w:r>
      <w:r>
        <w:t xml:space="preserve">Frais de déplacement et d'hébergement : </w:t>
      </w:r>
      <w:r>
        <w:rPr>
          <w:b/>
        </w:rPr>
        <w:t xml:space="preserve">Inclus</w:t>
      </w:r>
      <w:r>
        <w:t xml:space="preserve"> (net de TVA)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ssistant" w:cs="Assistant" w:eastAsia="Assistant" w:hAnsi="Assistant"/>
        </w:rPr>
      </w:pPr>
      <w:r>
        <w:rPr>
          <w:rFonts w:ascii="Assistant" w:hAnsi="Assistant"/>
        </w:rPr>
        <w:t xml:space="preserve">Solde : Règlement effectué directement via Mon Compte Formation (CPF)</w:t>
      </w:r>
    </w:p>
    <w:p w:rsidR="00000000" w:rsidDel="00000000" w:rsidP="00000000" w:rsidRDefault="00000000" w:rsidRPr="00000000" w14:paraId="0000005A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 prix inclut la préparation pédagogique, l’animation, les supports et droits d’usage internes.</w:t>
        <w:br w:type="textWrapping"/>
      </w:r>
    </w:p>
    <w:p w:rsidR="00000000" w:rsidDel="00000000" w:rsidP="00000000" w:rsidRDefault="00000000" w:rsidRPr="00000000" w14:paraId="00000061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6) Non‑réalisation, report et annulation</w:t>
      </w:r>
    </w:p>
    <w:p w:rsidR="00000000" w:rsidDel="00000000" w:rsidP="00000000" w:rsidRDefault="00000000" w:rsidRPr="00000000" w14:paraId="00000062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En cas d’inexécution totale ou partielle, l’Organisme rembourse au cocontractant les sommes indûment perçues (art. L.6354-1).</w:t>
      </w:r>
    </w:p>
    <w:p w:rsidR="00000000" w:rsidDel="00000000" w:rsidP="00000000" w:rsidRDefault="00000000" w:rsidRPr="00000000" w14:paraId="00000063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Report possible d’un commun accord dans les 8 semaines suivant la date initiale. Annulation par le Stagiaire &lt; 10 jours ouvrés : frais de dédit de 10 % du prix. Annulation par l’Organisme : remboursement intégral des sommes perçues et proposition de nouvelles dates.</w:t>
      </w:r>
    </w:p>
    <w:p w:rsidR="00000000" w:rsidDel="00000000" w:rsidP="00000000" w:rsidRDefault="00000000" w:rsidRPr="00000000" w14:paraId="00000064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7) Propriété intellectuelle &amp; confidentialité</w:t>
      </w:r>
    </w:p>
    <w:p w:rsidR="00000000" w:rsidDel="00000000" w:rsidP="00000000" w:rsidRDefault="00000000" w:rsidRPr="00000000" w14:paraId="00000065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Les supports et modèles remis restent la propriété de l’Organisme ; leur diffusion externe est interdite sans accord écrit. Les informations échangées et livrables sont confidentiels et réservés à un usage interne.</w:t>
      </w:r>
    </w:p>
    <w:p w:rsidR="00000000" w:rsidDel="00000000" w:rsidP="00000000" w:rsidRDefault="00000000" w:rsidRPr="00000000" w14:paraId="00000066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8) Données personnelles (RGPD)</w:t>
      </w:r>
    </w:p>
    <w:p w:rsidR="00000000" w:rsidDel="00000000" w:rsidP="00000000" w:rsidRDefault="00000000" w:rsidRPr="00000000" w14:paraId="00000067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Traitements limités à la gestion de la formation (inscriptions, émargements, attestations, évaluations). Exercice des droits via hello@ladinguerie.fr. Pas de transmission à des tiers hors obligations légales.</w:t>
      </w:r>
    </w:p>
    <w:p w:rsidR="00000000" w:rsidDel="00000000" w:rsidP="00000000" w:rsidRDefault="00000000" w:rsidRPr="00000000" w14:paraId="00000068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9) Litiges</w:t>
      </w:r>
    </w:p>
    <w:p w:rsidR="00000000" w:rsidDel="00000000" w:rsidP="00000000" w:rsidRDefault="00000000" w:rsidRPr="00000000" w14:paraId="00000069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Droit français. À défaut d’accord amiable dans les 30 jours, compétence des tribunaux du siège de l’Organisme de formation.</w:t>
      </w:r>
    </w:p>
    <w:p w:rsidR="00000000" w:rsidDel="00000000" w:rsidP="00000000" w:rsidRDefault="00000000" w:rsidRPr="00000000" w14:paraId="0000006A">
      <w:pPr>
        <w:pStyle w:val="Heading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Signatures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ssistant" w:cs="Assistant" w:eastAsia="Assistant" w:hAnsi="Assistant"/>
              </w:rPr>
            </w:pPr>
            <w:r>
              <w:t xml:space="preserve">Pour thomas kerfendal (le Stagiaire)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Pour LDG SCHOOL (l’Organisme de formation)</w:t>
              <w:br/>
              <w:t>Nom, qualité, signature et cachet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ssistant" w:cs="Assistant" w:eastAsia="Assistant" w:hAnsi="Assistant"/>
              </w:rPr>
            </w:pPr>
            <w:r>
              <w:t xml:space="preserve">thomas kerfendal, Stagiaire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ssistant" w:cs="Assistant" w:eastAsia="Assistant" w:hAnsi="Assistant"/>
                <w:b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rtl w:val="0"/>
              </w:rPr>
              <w:t xml:space="preserve">Younes BELKHARRAF, Président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2"/>
              </w:rPr>
              <w:br/>
              <w:t xml:space="preserve">Fait à Paris, le 14 avril 2026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2"/>
              </w:rPr>
              <w:br/>
              <w:t xml:space="preserve">Fait à Paris, le 14 avril 2026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Annexes (docs en pièces jointes)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Programme pé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d</w:t>
      </w: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agogique détaillé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Règlement intérieur applicable aux stagiaires (si accueil dans vos locaux)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ssistant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Bricolage Grotesque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T Mono">
    <w:embedRegular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1e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2e5a8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maps/place//data=!4m2!3m1!1s0x480593711ff919fb:0xc9a9dc8dae542b8f?sa=X&amp;ved=1t:8290&amp;ictx=111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BricolageGrotesque-regular.ttf"/><Relationship Id="rId6" Type="http://schemas.openxmlformats.org/officeDocument/2006/relationships/font" Target="fonts/BricolageGrotesque-bold.ttf"/><Relationship Id="rId7" Type="http://schemas.openxmlformats.org/officeDocument/2006/relationships/font" Target="fonts/NovaMono-regular.ttf"/><Relationship Id="rId8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w6Wm4H20sksE6A2wpI5k9xwTg==">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