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rammeTitle"/>
      </w:pPr>
      <w:r>
        <w:t xml:space="preserve">Création de contenus rédactionnels et visuels par l'usage responsable de l'intelligence artificielle générative</w:t>
      </w:r>
    </w:p>
    <w:p>
      <w:pPr>
        <w:jc w:val="center"/>
      </w:pPr>
      <w:r>
        <w:rPr>
          <w:rFonts w:ascii="Assistant" w:hAnsi="Assistant"/>
          <w:color w:val="44546A"/>
          <w:sz w:val="24"/>
        </w:rPr>
        <w:t xml:space="preserve">16 heures - 4 jours (1 jour = 7h)</w:t>
      </w:r>
    </w:p>
    <w:p/>
    <w:p>
      <w:pPr>
        <w:pStyle w:val="ProgrammeH1"/>
      </w:pPr>
      <w:r>
        <w:t>Informations pratiques</w:t>
      </w:r>
    </w:p>
    <w:tbl>
      <w:tblPr>
        <w:tblStyle w:val="TableGrid"/>
        <w:tblW w:type="auto" w:w="0"/>
        <w:tblLayout w:type="autofit"/>
        <w:tblLook w:firstColumn="1" w:firstRow="1" w:lastColumn="0" w:lastRow="0" w:noHBand="0" w:noVBand="1" w:val="04A0"/>
      </w:tblPr>
      <w:tblGrid>
        <w:gridCol w:w="4820"/>
        <w:gridCol w:w="4820"/>
      </w:tblGrid>
      <w:tr>
        <w:tc>
          <w:tcPr>
            <w:tcW w:type="dxa" w:w="4820"/>
            <w:shd w:fill="F3F4F6"/>
          </w:tcPr>
          <w:p>
            <w:r>
              <w:rPr>
                <w:rFonts w:ascii="Assistant" w:hAnsi="Assistant"/>
                <w:b/>
                <w:sz w:val="22"/>
              </w:rPr>
              <w:t>Format</w:t>
            </w:r>
          </w:p>
        </w:tc>
        <w:tc>
          <w:tcPr>
            <w:tcW w:type="dxa" w:w="4820"/>
          </w:tcPr>
          <w:p>
            <w:r>
              <w:rPr>
                <w:rFonts w:ascii="Assistant" w:hAnsi="Assistant"/>
                <w:sz w:val="22"/>
              </w:rPr>
              <w:t xml:space="preserve">distanciel</w:t>
            </w:r>
          </w:p>
        </w:tc>
      </w:tr>
      <w:tr>
        <w:tc>
          <w:tcPr>
            <w:tcW w:type="dxa" w:w="4820"/>
            <w:shd w:fill="F3F4F6"/>
          </w:tcPr>
          <w:p>
            <w:r>
              <w:rPr>
                <w:rFonts w:ascii="Assistant" w:hAnsi="Assistant"/>
                <w:b/>
                <w:sz w:val="22"/>
              </w:rPr>
              <w:t>Durée</w:t>
            </w:r>
          </w:p>
        </w:tc>
        <w:tc>
          <w:tcPr>
            <w:tcW w:type="dxa" w:w="4820"/>
          </w:tcPr>
          <w:p>
            <w:r>
              <w:rPr>
                <w:rFonts w:ascii="Assistant" w:hAnsi="Assistant"/>
                <w:sz w:val="22"/>
              </w:rPr>
              <w:t xml:space="preserve">16 heures - 4 jours (1 jour = 7h)</w:t>
            </w:r>
          </w:p>
        </w:tc>
      </w:tr>
      <w:tr>
        <w:tc>
          <w:tcPr>
            <w:tcW w:type="dxa" w:w="4820"/>
            <w:shd w:fill="F3F4F6"/>
          </w:tcPr>
          <w:p>
            <w:r>
              <w:rPr>
                <w:rFonts w:ascii="Assistant" w:hAnsi="Assistant"/>
                <w:b/>
                <w:sz w:val="22"/>
              </w:rPr>
              <w:t>Horaires</w:t>
            </w:r>
          </w:p>
        </w:tc>
        <w:tc>
          <w:tcPr>
            <w:tcW w:type="dxa" w:w="4820"/>
          </w:tcPr>
          <w:p>
            <w:r>
              <w:rPr>
                <w:rFonts w:ascii="Assistant" w:hAnsi="Assistant"/>
                <w:sz w:val="22"/>
              </w:rPr>
              <w:t xml:space="preserve">9h00-12h30 et 14h00-17h30</w:t>
            </w:r>
          </w:p>
        </w:tc>
      </w:tr>
      <w:tr>
        <w:tc>
          <w:tcPr>
            <w:tcW w:type="dxa" w:w="4820"/>
            <w:shd w:fill="F3F4F6"/>
          </w:tcPr>
          <w:p>
            <w:r>
              <w:rPr>
                <w:rFonts w:ascii="Assistant" w:hAnsi="Assistant"/>
                <w:b/>
                <w:sz w:val="22"/>
              </w:rPr>
              <w:t>Effectif</w:t>
            </w:r>
          </w:p>
        </w:tc>
        <w:tc>
          <w:tcPr>
            <w:tcW w:type="dxa" w:w="4820"/>
          </w:tcPr>
          <w:p>
            <w:r>
              <w:rPr>
                <w:rFonts w:ascii="Assistant" w:hAnsi="Assistant"/>
                <w:sz w:val="22"/>
              </w:rPr>
              <w:t xml:space="preserve">3 à 12 participants</w:t>
            </w:r>
          </w:p>
        </w:tc>
      </w:tr>
      <w:tr>
        <w:tc>
          <w:tcPr>
            <w:tcW w:type="dxa" w:w="4820"/>
            <w:shd w:fill="F3F4F6"/>
          </w:tcPr>
          <w:p>
            <w:r>
              <w:rPr>
                <w:rFonts w:ascii="Assistant" w:hAnsi="Assistant"/>
                <w:b/>
                <w:sz w:val="22"/>
              </w:rPr>
              <w:t>Lieu</w:t>
            </w:r>
          </w:p>
        </w:tc>
        <w:tc>
          <w:tcPr>
            <w:tcW w:type="dxa" w:w="4820"/>
          </w:tcPr>
          <w:p>
            <w:r>
              <w:rPr>
                <w:rFonts w:ascii="Assistant" w:hAnsi="Assistant"/>
                <w:sz w:val="22"/>
              </w:rPr>
              <w:t xml:space="preserve">Distanciel</w:t>
            </w:r>
          </w:p>
        </w:tc>
      </w:tr>
    </w:tbl>
    <w:p/>
    <w:p>
      <w:pPr>
        <w:spacing w:after="240" w:before="240"/>
        <w:pBdr>
          <w:bottom w:val="single" w:sz="6" w:space="1" w:color="E5E7EB"/>
        </w:pBdr>
      </w:pPr>
    </w:p>
    <w:p>
      <w:pPr>
        <w:pStyle w:val="ProgrammeH1"/>
      </w:pPr>
      <w:r>
        <w:t>Public et prérequis</w:t>
      </w:r>
    </w:p>
    <w:p>
      <w:pPr>
        <w:pStyle w:val="ProgrammeH2"/>
      </w:pPr>
      <w:r>
        <w:t>Public visé</w:t>
      </w:r>
    </w:p>
    <w:p>
      <w:pPr>
        <w:pStyle w:val="ProgrammeBody"/>
      </w:pPr>
      <w:r>
        <w:t xml:space="preserve">Tout professionnel souhaitant intégrer l'IA dans son quotidien professionnel</w:t>
      </w:r>
    </w:p>
    <w:p/>
    <w:p>
      <w:pPr>
        <w:pStyle w:val="ProgrammeH2"/>
      </w:pPr>
      <w:r>
        <w:t>Prérequis</w:t>
      </w:r>
    </w:p>
    <w:p>
      <w:pPr>
        <w:pStyle w:val="ProgrammeBody"/>
      </w:pPr>
      <w:r>
        <w:t xml:space="preserve">Savoir utiliser un ordinateur et naviguer sur Internet</w:t>
      </w:r>
    </w:p>
    <w:p/>
    <w:p>
      <w:pPr>
        <w:pStyle w:val="ProgrammeH2"/>
      </w:pPr>
      <w:r>
        <w:t>Accessibilité</w:t>
      </w:r>
    </w:p>
    <w:p>
      <w:pPr>
        <w:pStyle w:val="ProgrammeBody"/>
      </w:pPr>
      <w:r>
        <w:t xml:space="preserve">Formation accessible aux personnes en situation de handicap. Contactez-nous pour adapter les modalités pédagogiques et matérielles.</w:t>
      </w:r>
    </w:p>
    <w:p/>
    <w:p/>
    <w:p>
      <w:pPr>
        <w:pStyle w:val="ProgrammeH1"/>
      </w:pPr>
      <w:r>
        <w:t>Objectifs et compétences visées</w:t>
      </w:r>
    </w:p>
    <w:p>
      <w:pPr>
        <w:pStyle w:val="ProgrammeBody"/>
      </w:pPr>
      <w:r>
        <w:rPr>
          <w:i/>
        </w:rPr>
        <w:t>À l'issue de cette formation, le stagiaire sera capable de :</w:t>
      </w:r>
    </w:p>
    <w:p>
      <w:pPr>
        <w:pStyle w:val="ListBullet"/>
      </w:pPr>
      <w:r>
        <w:rPr>
          <w:rFonts w:ascii="Assistant" w:hAnsi="Assistant"/>
          <w:color w:val="111827"/>
          <w:sz w:val="22"/>
        </w:rPr>
        <w:t xml:space="preserve">Comprendre le fonctionnement des LLM</w:t>
      </w:r>
    </w:p>
    <w:p>
      <w:pPr>
        <w:pStyle w:val="ListBullet"/>
      </w:pPr>
      <w:r>
        <w:rPr>
          <w:rFonts w:ascii="Assistant" w:hAnsi="Assistant"/>
          <w:color w:val="111827"/>
          <w:sz w:val="22"/>
        </w:rPr>
        <w:t xml:space="preserve">Connaître les principaux outils IA</w:t>
      </w:r>
    </w:p>
    <w:p>
      <w:pPr>
        <w:pStyle w:val="ListBullet"/>
      </w:pPr>
      <w:r>
        <w:rPr>
          <w:rFonts w:ascii="Assistant" w:hAnsi="Assistant"/>
          <w:color w:val="111827"/>
          <w:sz w:val="22"/>
        </w:rPr>
        <w:t xml:space="preserve">Identifier les limites de l'IA</w:t>
      </w:r>
    </w:p>
    <w:p>
      <w:pPr>
        <w:pStyle w:val="ListBullet"/>
      </w:pPr>
      <w:r>
        <w:rPr>
          <w:rFonts w:ascii="Assistant" w:hAnsi="Assistant"/>
          <w:color w:val="111827"/>
          <w:sz w:val="22"/>
        </w:rPr>
        <w:t xml:space="preserve">Structurer un prompt parfait</w:t>
      </w:r>
    </w:p>
    <w:p>
      <w:pPr>
        <w:pStyle w:val="ListBullet"/>
      </w:pPr>
      <w:r>
        <w:rPr>
          <w:rFonts w:ascii="Assistant" w:hAnsi="Assistant"/>
          <w:color w:val="111827"/>
          <w:sz w:val="22"/>
        </w:rPr>
        <w:t xml:space="preserve">Créer des assistants personnalisés</w:t>
      </w:r>
    </w:p>
    <w:p>
      <w:pPr>
        <w:pStyle w:val="ListBullet"/>
      </w:pPr>
      <w:r>
        <w:rPr>
          <w:rFonts w:ascii="Assistant" w:hAnsi="Assistant"/>
          <w:color w:val="111827"/>
          <w:sz w:val="22"/>
        </w:rPr>
        <w:t xml:space="preserve">Améliorer automatiquement les réponses</w:t>
      </w:r>
    </w:p>
    <w:p>
      <w:pPr>
        <w:pStyle w:val="ListBullet"/>
      </w:pPr>
      <w:r>
        <w:rPr>
          <w:rFonts w:ascii="Assistant" w:hAnsi="Assistant"/>
          <w:color w:val="111827"/>
          <w:sz w:val="22"/>
        </w:rPr>
        <w:t xml:space="preserve">Utiliser le mode vocal efficacement</w:t>
      </w:r>
    </w:p>
    <w:p>
      <w:pPr>
        <w:pStyle w:val="ListBullet"/>
      </w:pPr>
      <w:r>
        <w:rPr>
          <w:rFonts w:ascii="Assistant" w:hAnsi="Assistant"/>
          <w:color w:val="111827"/>
          <w:sz w:val="22"/>
        </w:rPr>
        <w:t xml:space="preserve">Analyser des documents complexes</w:t>
      </w:r>
    </w:p>
    <w:p/>
    <w:p/>
    <w:p>
      <w:pPr>
        <w:pStyle w:val="ProgrammeH1"/>
      </w:pPr>
      <w:r>
        <w:t>Modalités pédagogiques</w:t>
      </w:r>
    </w:p>
    <w:p>
      <w:pPr>
        <w:pStyle w:val="ProgrammeH2"/>
      </w:pPr>
      <w:r>
        <w:t>Méthodes et moyens pédagogiques</w:t>
      </w:r>
    </w:p>
    <w:p>
      <w:pPr>
        <w:pStyle w:val="ListBullet"/>
      </w:pPr>
      <w:r>
        <w:rPr>
          <w:rFonts w:ascii="Assistant" w:hAnsi="Assistant"/>
          <w:color w:val="111827"/>
          <w:sz w:val="22"/>
        </w:rPr>
        <w:t xml:space="preserve">Exposés interactifs et démonstrations en direct</w:t>
      </w:r>
    </w:p>
    <w:p>
      <w:pPr>
        <w:pStyle w:val="ListBullet"/>
      </w:pPr>
      <w:r>
        <w:rPr>
          <w:rFonts w:ascii="Assistant" w:hAnsi="Assistant"/>
          <w:color w:val="111827"/>
          <w:sz w:val="22"/>
        </w:rPr>
        <w:t xml:space="preserve">Exercices pratiques sur les outils d'IA</w:t>
      </w:r>
    </w:p>
    <w:p>
      <w:pPr>
        <w:pStyle w:val="ListBullet"/>
      </w:pPr>
      <w:r>
        <w:rPr>
          <w:rFonts w:ascii="Assistant" w:hAnsi="Assistant"/>
          <w:color w:val="111827"/>
          <w:sz w:val="22"/>
        </w:rPr>
        <w:t xml:space="preserve">Études de cas concrets</w:t>
      </w:r>
    </w:p>
    <w:p>
      <w:pPr>
        <w:pStyle w:val="ListBullet"/>
      </w:pPr>
      <w:r>
        <w:rPr>
          <w:rFonts w:ascii="Assistant" w:hAnsi="Assistant"/>
          <w:color w:val="111827"/>
          <w:sz w:val="22"/>
        </w:rPr>
        <w:t xml:space="preserve">Travaux de groupe et partages d'expériences</w:t>
      </w:r>
    </w:p>
    <w:p/>
    <w:p>
      <w:pPr>
        <w:pStyle w:val="ProgrammeH2"/>
      </w:pPr>
      <w:r>
        <w:t>Ressources pédagogiques</w:t>
      </w:r>
    </w:p>
    <w:p>
      <w:pPr>
        <w:pStyle w:val="ListBullet"/>
      </w:pPr>
      <w:r>
        <w:rPr>
          <w:rFonts w:ascii="Assistant" w:hAnsi="Assistant"/>
          <w:color w:val="111827"/>
          <w:sz w:val="22"/>
        </w:rPr>
        <w:t xml:space="preserve">Support de formation numérique</w:t>
      </w:r>
    </w:p>
    <w:p>
      <w:pPr>
        <w:pStyle w:val="ListBullet"/>
      </w:pPr>
      <w:r>
        <w:rPr>
          <w:rFonts w:ascii="Assistant" w:hAnsi="Assistant"/>
          <w:color w:val="111827"/>
          <w:sz w:val="22"/>
        </w:rPr>
        <w:t xml:space="preserve">Accès aux outils IA pendant la formation</w:t>
      </w:r>
    </w:p>
    <w:p>
      <w:pPr>
        <w:pStyle w:val="ListBullet"/>
      </w:pPr>
      <w:r>
        <w:rPr>
          <w:rFonts w:ascii="Assistant" w:hAnsi="Assistant"/>
          <w:color w:val="111827"/>
          <w:sz w:val="22"/>
        </w:rPr>
        <w:t xml:space="preserve">Bibliothèque de prompts et templates</w:t>
      </w:r>
    </w:p>
    <w:p>
      <w:pPr>
        <w:pStyle w:val="ListBullet"/>
      </w:pPr>
      <w:r>
        <w:rPr>
          <w:rFonts w:ascii="Assistant" w:hAnsi="Assistant"/>
          <w:color w:val="111827"/>
          <w:sz w:val="22"/>
        </w:rPr>
        <w:t xml:space="preserve">Ressources complémentaires (articles, vidéos)</w:t>
      </w:r>
    </w:p>
    <w:p/>
    <w:p>
      <w:pPr>
        <w:pStyle w:val="ProgrammeH2"/>
      </w:pPr>
      <w:r>
        <w:t>Moyens techniques</w:t>
      </w:r>
    </w:p>
    <w:p>
      <w:pPr>
        <w:pStyle w:val="ListBullet"/>
      </w:pPr>
      <w:r>
        <w:rPr>
          <w:rFonts w:ascii="Assistant" w:hAnsi="Assistant"/>
          <w:color w:val="111827"/>
          <w:sz w:val="22"/>
        </w:rPr>
        <w:t xml:space="preserve">Plateforme de visioconférence (pour distanciel)</w:t>
      </w:r>
    </w:p>
    <w:p>
      <w:pPr>
        <w:pStyle w:val="ListBullet"/>
      </w:pPr>
      <w:r>
        <w:rPr>
          <w:rFonts w:ascii="Assistant" w:hAnsi="Assistant"/>
          <w:color w:val="111827"/>
          <w:sz w:val="22"/>
        </w:rPr>
        <w:t xml:space="preserve">Ordinateur avec connexion internet</w:t>
      </w:r>
    </w:p>
    <w:p>
      <w:pPr>
        <w:pStyle w:val="ListBullet"/>
      </w:pPr>
      <w:r>
        <w:rPr>
          <w:rFonts w:ascii="Assistant" w:hAnsi="Assistant"/>
          <w:color w:val="111827"/>
          <w:sz w:val="22"/>
        </w:rPr>
        <w:t xml:space="preserve">Accès aux outils IA (fourni)</w:t>
      </w:r>
    </w:p>
    <w:p/>
    <w:p>
      <w:pPr>
        <w:pStyle w:val="ProgrammeH2"/>
      </w:pPr>
      <w:r>
        <w:t>Formateur</w:t>
      </w:r>
    </w:p>
    <w:p>
      <w:pPr>
        <w:pStyle w:val="ProgrammeBody"/>
      </w:pPr>
      <w:r>
        <w:rPr>
          <w:b/>
        </w:rPr>
        <w:t xml:space="preserve">Josselin Boullery</w:t>
      </w:r>
    </w:p>
    <w:p>
      <w:pPr>
        <w:pStyle w:val="ProgrammeBody"/>
      </w:pPr>
      <w:r>
        <w:t xml:space="preserve">Formateur spécialisé en IA générative et création 3D. Passionné par la transmission, j'utilise l'IA au quotidien pour la génération d'images, la modélisation et l'automatisation de workflows créatifs.</w:t>
      </w:r>
      <w:r>
        <w:br/>
      </w:r>
      <w:r>
        <w:t/>
      </w:r>
      <w:r>
        <w:br/>
      </w:r>
      <w:r>
        <w:t xml:space="preserve">Expertise sur les outils de génération visuelle (ControlNet, Inpainting, LoRA) et audio (ElevenLabs). Pédagogie collaborative et orientée pratique.</w:t>
      </w:r>
    </w:p>
    <w:p/>
    <w:p/>
    <w:p>
      <w:pPr>
        <w:pStyle w:val="ProgrammeH1"/>
      </w:pPr>
      <w:r>
        <w:t>Sanction de la formation</w:t>
      </w:r>
    </w:p>
    <w:p>
      <w:pPr>
        <w:pStyle w:val="ProgrammeBody"/>
      </w:pPr>
      <w:r>
        <w:t xml:space="preserve">Attestation de fin de formation mentionnant les objectifs, la durée et les résultats de l'évaluation. Certificat de réalisation remis au stagiaire.</w:t>
      </w:r>
    </w:p>
    <w:p/>
    <w:p/>
    <w:p>
      <w:pPr>
        <w:pStyle w:val="ProgrammeH1"/>
      </w:pPr>
      <w:r>
        <w:t>Modalités d'évaluation</w:t>
      </w:r>
    </w:p>
    <w:p>
      <w:pPr>
        <w:pStyle w:val="ProgrammeH2"/>
      </w:pPr>
      <w:r>
        <w:t>Dispositifs pendant la formation</w:t>
      </w:r>
    </w:p>
    <w:p>
      <w:pPr>
        <w:pStyle w:val="ListBullet"/>
      </w:pPr>
      <w:r>
        <w:rPr>
          <w:rFonts w:ascii="Assistant" w:hAnsi="Assistant"/>
          <w:color w:val="111827"/>
          <w:sz w:val="22"/>
        </w:rPr>
        <w:t xml:space="preserve">Quiz interactifs</w:t>
      </w:r>
    </w:p>
    <w:p>
      <w:pPr>
        <w:pStyle w:val="ListBullet"/>
      </w:pPr>
      <w:r>
        <w:rPr>
          <w:rFonts w:ascii="Assistant" w:hAnsi="Assistant"/>
          <w:color w:val="111827"/>
          <w:sz w:val="22"/>
        </w:rPr>
        <w:t xml:space="preserve">Exercices pratiques notés</w:t>
      </w:r>
    </w:p>
    <w:p>
      <w:pPr>
        <w:pStyle w:val="ListBullet"/>
      </w:pPr>
      <w:r>
        <w:rPr>
          <w:rFonts w:ascii="Assistant" w:hAnsi="Assistant"/>
          <w:color w:val="111827"/>
          <w:sz w:val="22"/>
        </w:rPr>
        <w:t xml:space="preserve">Mises en situation</w:t>
      </w:r>
    </w:p>
    <w:p/>
    <w:p>
      <w:pPr>
        <w:pStyle w:val="ProgrammeH2"/>
      </w:pPr>
      <w:r>
        <w:t>Dispositif de fin de formation</w:t>
      </w:r>
    </w:p>
    <w:p>
      <w:pPr>
        <w:pStyle w:val="ListBullet"/>
      </w:pPr>
      <w:r>
        <w:rPr>
          <w:rFonts w:ascii="Assistant" w:hAnsi="Assistant"/>
          <w:color w:val="111827"/>
          <w:sz w:val="22"/>
        </w:rPr>
        <w:t xml:space="preserve">QCM de validation des acquis</w:t>
      </w:r>
    </w:p>
    <w:p>
      <w:pPr>
        <w:pStyle w:val="ListBullet"/>
      </w:pPr>
      <w:r>
        <w:rPr>
          <w:rFonts w:ascii="Assistant" w:hAnsi="Assistant"/>
          <w:color w:val="111827"/>
          <w:sz w:val="22"/>
        </w:rPr>
        <w:t xml:space="preserve">Projet pratique évalué</w:t>
      </w:r>
    </w:p>
    <w:p/>
    <w:p>
      <w:pPr>
        <w:pStyle w:val="ProgrammeH2"/>
      </w:pPr>
      <w:r>
        <w:t>Dispositif de satisfaction</w:t>
      </w:r>
    </w:p>
    <w:p>
      <w:pPr>
        <w:pStyle w:val="ListBullet"/>
      </w:pPr>
      <w:r>
        <w:rPr>
          <w:rFonts w:ascii="Assistant" w:hAnsi="Assistant"/>
          <w:color w:val="111827"/>
          <w:sz w:val="22"/>
        </w:rPr>
        <w:t xml:space="preserve">Questionnaire de satisfaction à chaud</w:t>
      </w:r>
    </w:p>
    <w:p>
      <w:pPr>
        <w:pStyle w:val="ListBullet"/>
      </w:pPr>
      <w:r>
        <w:rPr>
          <w:rFonts w:ascii="Assistant" w:hAnsi="Assistant"/>
          <w:color w:val="111827"/>
          <w:sz w:val="22"/>
        </w:rPr>
        <w:t xml:space="preserve">Suivi post-formation à 30 jours</w:t>
      </w:r>
    </w:p>
    <w:p/>
    <w:p>
      <w:pPr>
        <w:spacing w:after="240" w:before="240"/>
        <w:pBdr>
          <w:bottom w:val="single" w:sz="6" w:space="1" w:color="E5E7EB"/>
        </w:pBdr>
      </w:pPr>
    </w:p>
    <w:p>
      <w:pPr>
        <w:pStyle w:val="ProgrammeH1"/>
      </w:pPr>
      <w:r>
        <w:t>Parcours pédagogique</w:t>
      </w:r>
    </w:p>
    <w:p>
      <w:pPr>
        <w:pStyle w:val="ProgrammeH3"/>
      </w:pPr>
      <w:r>
        <w:t xml:space="preserve">Séquence 1 - Comprendre l'IA sans jargon</w:t>
      </w:r>
    </w:p>
    <w:p>
      <w:pPr>
        <w:pStyle w:val="ProgrammeBody"/>
      </w:pPr>
      <w:r>
        <w:rPr>
          <w:color w:val="44546A"/>
          <w:sz w:val="20"/>
        </w:rPr>
        <w:t xml:space="preserve">Jour 1 - Durée : 2h</w:t>
      </w:r>
    </w:p>
    <w:p>
      <w:pPr>
        <w:pStyle w:val="ProgrammeBody"/>
      </w:pPr>
      <w:r>
        <w:rPr>
          <w:b/>
        </w:rPr>
        <w:t xml:space="preserve">Objectif : </w:t>
      </w:r>
      <w:r>
        <w:rPr>
          <w:i/>
        </w:rPr>
        <w:t xml:space="preserve">Comprendre le fonctionnement des LLM</w:t>
      </w:r>
    </w:p>
    <w:p>
      <w:pPr>
        <w:pStyle w:val="ProgrammeBody"/>
      </w:pPr>
      <w:r>
        <w:rPr>
          <w:b/>
        </w:rPr>
        <w:t xml:space="preserve">Contenus :</w:t>
      </w:r>
    </w:p>
    <w:p>
      <w:pPr>
        <w:pStyle w:val="ListBullet"/>
      </w:pPr>
      <w:r>
        <w:rPr>
          <w:rFonts w:ascii="Assistant" w:hAnsi="Assistant"/>
          <w:color w:val="111827"/>
          <w:sz w:val="22"/>
        </w:rPr>
        <w:t xml:space="preserve">Comprendre l'IA sans jargon et choisir les bons outils pour vous</w:t>
      </w:r>
    </w:p>
    <w:p>
      <w:pPr>
        <w:pStyle w:val="ProgrammeBody"/>
      </w:pPr>
      <w:r>
        <w:rPr>
          <w:b/>
        </w:rPr>
        <w:t xml:space="preserve">Ateliers et livrables :</w:t>
      </w:r>
    </w:p>
    <w:p>
      <w:pPr>
        <w:pStyle w:val="ListBullet"/>
      </w:pPr>
      <w:r>
        <w:rPr>
          <w:rFonts w:ascii="Assistant" w:hAnsi="Assistant"/>
          <w:color w:val="111827"/>
          <w:sz w:val="22"/>
        </w:rPr>
        <w:t xml:space="preserve">Grille de sélection des outils IA</w:t>
      </w:r>
    </w:p>
    <w:p>
      <w:pPr>
        <w:pStyle w:val="ListBullet"/>
      </w:pPr>
      <w:r>
        <w:rPr>
          <w:rFonts w:ascii="Assistant" w:hAnsi="Assistant"/>
          <w:color w:val="111827"/>
          <w:sz w:val="22"/>
        </w:rPr>
        <w:t xml:space="preserve">Routine de veille 30 min/semaine</w:t>
      </w:r>
    </w:p>
    <w:p/>
    <w:p>
      <w:pPr>
        <w:pStyle w:val="ProgrammeH3"/>
      </w:pPr>
      <w:r>
        <w:t xml:space="preserve">Séquence 2 - Découvrir et utiliser ChatGPT</w:t>
      </w:r>
    </w:p>
    <w:p>
      <w:pPr>
        <w:pStyle w:val="ProgrammeBody"/>
      </w:pPr>
      <w:r>
        <w:rPr>
          <w:color w:val="44546A"/>
          <w:sz w:val="20"/>
        </w:rPr>
        <w:t xml:space="preserve">Jour 1 - Durée : 1.5h</w:t>
      </w:r>
    </w:p>
    <w:p>
      <w:pPr>
        <w:pStyle w:val="ProgrammeBody"/>
      </w:pPr>
      <w:r>
        <w:rPr>
          <w:b/>
        </w:rPr>
        <w:t xml:space="preserve">Objectif : </w:t>
      </w:r>
      <w:r>
        <w:rPr>
          <w:i/>
        </w:rPr>
        <w:t xml:space="preserve">Structurer un prompt parfait</w:t>
      </w:r>
    </w:p>
    <w:p>
      <w:pPr>
        <w:pStyle w:val="ProgrammeBody"/>
      </w:pPr>
      <w:r>
        <w:rPr>
          <w:b/>
        </w:rPr>
        <w:t xml:space="preserve">Contenus :</w:t>
      </w:r>
    </w:p>
    <w:p>
      <w:pPr>
        <w:pStyle w:val="ListBullet"/>
      </w:pPr>
      <w:r>
        <w:rPr>
          <w:rFonts w:ascii="Assistant" w:hAnsi="Assistant"/>
          <w:color w:val="111827"/>
          <w:sz w:val="22"/>
        </w:rPr>
        <w:t xml:space="preserve">Découvrir l'interface, les bases et les premiers pas avec ChatGPT</w:t>
      </w:r>
    </w:p>
    <w:p>
      <w:pPr>
        <w:pStyle w:val="ProgrammeBody"/>
      </w:pPr>
      <w:r>
        <w:rPr>
          <w:b/>
        </w:rPr>
        <w:t xml:space="preserve">Ateliers et livrables :</w:t>
      </w:r>
    </w:p>
    <w:p>
      <w:pPr>
        <w:pStyle w:val="ListBullet"/>
      </w:pPr>
      <w:r>
        <w:rPr>
          <w:rFonts w:ascii="Assistant" w:hAnsi="Assistant"/>
          <w:color w:val="111827"/>
          <w:sz w:val="22"/>
        </w:rPr>
        <w:t xml:space="preserve">Bibliothèque de 10 templates SCPIC</w:t>
      </w:r>
    </w:p>
    <w:p>
      <w:pPr>
        <w:pStyle w:val="ListBullet"/>
      </w:pPr>
      <w:r>
        <w:rPr>
          <w:rFonts w:ascii="Assistant" w:hAnsi="Assistant"/>
          <w:color w:val="111827"/>
          <w:sz w:val="22"/>
        </w:rPr>
        <w:t xml:space="preserve">1 assistant GPT configuré</w:t>
      </w:r>
    </w:p>
    <w:p/>
    <w:p>
      <w:pPr>
        <w:pStyle w:val="ProgrammeH3"/>
      </w:pPr>
      <w:r>
        <w:t xml:space="preserve">Séquence 3 - Fonctionnalités avancées de ChatGPT</w:t>
      </w:r>
    </w:p>
    <w:p>
      <w:pPr>
        <w:pStyle w:val="ProgrammeBody"/>
      </w:pPr>
      <w:r>
        <w:rPr>
          <w:color w:val="44546A"/>
          <w:sz w:val="20"/>
        </w:rPr>
        <w:t xml:space="preserve">Jour 1 - Durée : 2.5h</w:t>
      </w:r>
    </w:p>
    <w:p>
      <w:pPr>
        <w:pStyle w:val="ProgrammeBody"/>
      </w:pPr>
      <w:r>
        <w:rPr>
          <w:b/>
        </w:rPr>
        <w:t xml:space="preserve">Objectif : </w:t>
      </w:r>
      <w:r>
        <w:rPr>
          <w:i/>
        </w:rPr>
        <w:t xml:space="preserve">Utiliser le mode vocal efficacement</w:t>
      </w:r>
    </w:p>
    <w:p>
      <w:pPr>
        <w:pStyle w:val="ProgrammeBody"/>
      </w:pPr>
      <w:r>
        <w:rPr>
          <w:b/>
        </w:rPr>
        <w:t xml:space="preserve">Contenus :</w:t>
      </w:r>
    </w:p>
    <w:p>
      <w:pPr>
        <w:pStyle w:val="ListBullet"/>
      </w:pPr>
      <w:r>
        <w:rPr>
          <w:rFonts w:ascii="Assistant" w:hAnsi="Assistant"/>
          <w:color w:val="111827"/>
          <w:sz w:val="22"/>
        </w:rPr>
        <w:t xml:space="preserve">Personnalisation, dictée vocale, Canvas, génération d'images, mode vocal avancé, Deep Research et mode agent</w:t>
      </w:r>
    </w:p>
    <w:p>
      <w:pPr>
        <w:pStyle w:val="ProgrammeBody"/>
      </w:pPr>
      <w:r>
        <w:rPr>
          <w:b/>
        </w:rPr>
        <w:t xml:space="preserve">Ateliers et livrables :</w:t>
      </w:r>
    </w:p>
    <w:p>
      <w:pPr>
        <w:pStyle w:val="ListBullet"/>
      </w:pPr>
      <w:r>
        <w:rPr>
          <w:rFonts w:ascii="Assistant" w:hAnsi="Assistant"/>
          <w:color w:val="111827"/>
          <w:sz w:val="22"/>
        </w:rPr>
        <w:t xml:space="preserve">Process d'analyse documentaire</w:t>
      </w:r>
    </w:p>
    <w:p>
      <w:pPr>
        <w:pStyle w:val="ListBullet"/>
      </w:pPr>
      <w:r>
        <w:rPr>
          <w:rFonts w:ascii="Assistant" w:hAnsi="Assistant"/>
          <w:color w:val="111827"/>
          <w:sz w:val="22"/>
        </w:rPr>
        <w:t xml:space="preserve">Workflow de prospection</w:t>
      </w:r>
    </w:p>
    <w:p/>
    <w:p>
      <w:pPr>
        <w:pStyle w:val="ProgrammeH3"/>
      </w:pPr>
      <w:r>
        <w:t xml:space="preserve">Séquence 4 - Focus Midjourney &amp; Nano Banana</w:t>
      </w:r>
    </w:p>
    <w:p>
      <w:pPr>
        <w:pStyle w:val="ProgrammeBody"/>
      </w:pPr>
      <w:r>
        <w:rPr>
          <w:color w:val="44546A"/>
          <w:sz w:val="20"/>
        </w:rPr>
        <w:t xml:space="preserve">Jour 1 - Durée : 1h</w:t>
      </w:r>
    </w:p>
    <w:p>
      <w:pPr>
        <w:pStyle w:val="ProgrammeBody"/>
      </w:pPr>
      <w:r>
        <w:rPr>
          <w:b/>
        </w:rPr>
        <w:t xml:space="preserve">Objectif : </w:t>
      </w:r>
      <w:r>
        <w:rPr>
          <w:i/>
        </w:rPr>
        <w:t xml:space="preserve">Maîtriser les prompts Midjourney</w:t>
      </w:r>
    </w:p>
    <w:p>
      <w:pPr>
        <w:pStyle w:val="ProgrammeBody"/>
      </w:pPr>
      <w:r>
        <w:rPr>
          <w:b/>
        </w:rPr>
        <w:t xml:space="preserve">Contenus :</w:t>
      </w:r>
    </w:p>
    <w:p>
      <w:pPr>
        <w:pStyle w:val="ListBullet"/>
      </w:pPr>
      <w:r>
        <w:rPr>
          <w:rFonts w:ascii="Assistant" w:hAnsi="Assistant"/>
          <w:color w:val="111827"/>
          <w:sz w:val="22"/>
        </w:rPr>
        <w:t xml:space="preserve">Maîtriser Midjourney (interface, génération, édition, moodboards) et Nano Banana (Google)</w:t>
      </w:r>
    </w:p>
    <w:p>
      <w:pPr>
        <w:pStyle w:val="ProgrammeBody"/>
      </w:pPr>
      <w:r>
        <w:rPr>
          <w:b/>
        </w:rPr>
        <w:t xml:space="preserve">Ateliers et livrables :</w:t>
      </w:r>
    </w:p>
    <w:p>
      <w:pPr>
        <w:pStyle w:val="ListBullet"/>
      </w:pPr>
      <w:r>
        <w:rPr>
          <w:rFonts w:ascii="Assistant" w:hAnsi="Assistant"/>
          <w:color w:val="111827"/>
          <w:sz w:val="22"/>
        </w:rPr>
        <w:t xml:space="preserve">Bibliothèque de prompts visuels</w:t>
      </w:r>
    </w:p>
    <w:p>
      <w:pPr>
        <w:pStyle w:val="ListBullet"/>
      </w:pPr>
      <w:r>
        <w:rPr>
          <w:rFonts w:ascii="Assistant" w:hAnsi="Assistant"/>
          <w:color w:val="111827"/>
          <w:sz w:val="22"/>
        </w:rPr>
        <w:t xml:space="preserve">10 visuels de marque</w:t>
      </w:r>
    </w:p>
    <w:p/>
    <w:p>
      <w:pPr>
        <w:pStyle w:val="ProgrammeH3"/>
      </w:pPr>
      <w:r>
        <w:t xml:space="preserve">Séquence 5 - Génération d'image : modèles &amp; prompting</w:t>
      </w:r>
    </w:p>
    <w:p>
      <w:pPr>
        <w:pStyle w:val="ProgrammeBody"/>
      </w:pPr>
      <w:r>
        <w:rPr>
          <w:color w:val="44546A"/>
          <w:sz w:val="20"/>
        </w:rPr>
        <w:t xml:space="preserve">Jour 2 - Durée : 1h</w:t>
      </w:r>
    </w:p>
    <w:p>
      <w:pPr>
        <w:pStyle w:val="ProgrammeBody"/>
      </w:pPr>
      <w:r>
        <w:rPr>
          <w:b/>
        </w:rPr>
        <w:t xml:space="preserve">Objectif : </w:t>
      </w:r>
      <w:r>
        <w:rPr>
          <w:i/>
        </w:rPr>
        <w:t xml:space="preserve">Connaître les différents modèles de génération d'image</w:t>
      </w:r>
    </w:p>
    <w:p>
      <w:pPr>
        <w:pStyle w:val="ProgrammeBody"/>
      </w:pPr>
      <w:r>
        <w:rPr>
          <w:b/>
        </w:rPr>
        <w:t xml:space="preserve">Contenus :</w:t>
      </w:r>
    </w:p>
    <w:p>
      <w:pPr>
        <w:pStyle w:val="ListBullet"/>
      </w:pPr>
      <w:r>
        <w:rPr>
          <w:rFonts w:ascii="Assistant" w:hAnsi="Assistant"/>
          <w:color w:val="111827"/>
          <w:sz w:val="22"/>
        </w:rPr>
        <w:t xml:space="preserve">Découverte des outils d'IA image, des modèles disponibles et des techniques de prompting</w:t>
      </w:r>
    </w:p>
    <w:p>
      <w:pPr>
        <w:pStyle w:val="ProgrammeBody"/>
      </w:pPr>
      <w:r>
        <w:rPr>
          <w:b/>
        </w:rPr>
        <w:t xml:space="preserve">Ateliers et livrables :</w:t>
      </w:r>
    </w:p>
    <w:p>
      <w:pPr>
        <w:pStyle w:val="ListBullet"/>
      </w:pPr>
      <w:r>
        <w:rPr>
          <w:rFonts w:ascii="Assistant" w:hAnsi="Assistant"/>
          <w:color w:val="111827"/>
          <w:sz w:val="22"/>
        </w:rPr>
        <w:t xml:space="preserve">Bibliothèque de prompts image</w:t>
      </w:r>
    </w:p>
    <w:p>
      <w:pPr>
        <w:pStyle w:val="ListBullet"/>
      </w:pPr>
      <w:r>
        <w:rPr>
          <w:rFonts w:ascii="Assistant" w:hAnsi="Assistant"/>
          <w:color w:val="111827"/>
          <w:sz w:val="22"/>
        </w:rPr>
        <w:t xml:space="preserve">Grille de choix de modèles</w:t>
      </w:r>
    </w:p>
    <w:p/>
    <w:p>
      <w:pPr>
        <w:pStyle w:val="ProgrammeH3"/>
      </w:pPr>
      <w:r>
        <w:t xml:space="preserve">Séquence 6 - Audit et optimisation des flux Excel avec l'intelligence artificielle</w:t>
      </w:r>
    </w:p>
    <w:p>
      <w:pPr>
        <w:pStyle w:val="ProgrammeBody"/>
      </w:pPr>
      <w:r>
        <w:rPr>
          <w:color w:val="44546A"/>
          <w:sz w:val="20"/>
        </w:rPr>
        <w:t xml:space="preserve">Jour 2 - Durée : 2h</w:t>
      </w:r>
    </w:p>
    <w:p>
      <w:pPr>
        <w:pStyle w:val="ProgrammeBody"/>
      </w:pPr>
      <w:r>
        <w:rPr>
          <w:b/>
        </w:rPr>
        <w:t xml:space="preserve">Objectif : </w:t>
      </w:r>
      <w:r>
        <w:rPr>
          <w:i/>
        </w:rPr>
        <w:t xml:space="preserve">Cartographier les 3 processus de reporting les plus chronophages de votre activité</w:t>
      </w:r>
    </w:p>
    <w:p>
      <w:pPr>
        <w:pStyle w:val="ProgrammeBody"/>
      </w:pPr>
      <w:r>
        <w:rPr>
          <w:b/>
        </w:rPr>
        <w:t xml:space="preserve">Contenus :</w:t>
      </w:r>
    </w:p>
    <w:p>
      <w:pPr>
        <w:pStyle w:val="ListBullet"/>
      </w:pPr>
      <w:r>
        <w:rPr>
          <w:rFonts w:ascii="Assistant" w:hAnsi="Assistant"/>
          <w:color w:val="111827"/>
          <w:sz w:val="22"/>
        </w:rPr>
        <w:t xml:space="preserve">Session d'audit approfondi de vos processus Excel existants pour identifier les opportunités d'automatisation par l'IA. Vous apprendrez à cartographier vos workflows de reporting environnemental et à concevoir une architecture technique pour remplacer les tâches répétitives par des solutions IA adaptées à votre contexte de laboratoire public.</w:t>
      </w:r>
    </w:p>
    <w:p>
      <w:pPr>
        <w:pStyle w:val="ProgrammeBody"/>
      </w:pPr>
      <w:r>
        <w:rPr>
          <w:b/>
        </w:rPr>
        <w:t xml:space="preserve">Ateliers et livrables :</w:t>
      </w:r>
    </w:p>
    <w:p>
      <w:pPr>
        <w:pStyle w:val="ListBullet"/>
      </w:pPr>
      <w:r>
        <w:rPr>
          <w:rFonts w:ascii="Assistant" w:hAnsi="Assistant"/>
          <w:color w:val="111827"/>
          <w:sz w:val="22"/>
        </w:rPr>
        <w:t xml:space="preserve">Cartographie détaillée de vos 3 processus Excel prioritaires</w:t>
      </w:r>
    </w:p>
    <w:p>
      <w:pPr>
        <w:pStyle w:val="ListBullet"/>
      </w:pPr>
      <w:r>
        <w:rPr>
          <w:rFonts w:ascii="Assistant" w:hAnsi="Assistant"/>
          <w:color w:val="111827"/>
          <w:sz w:val="22"/>
        </w:rPr>
        <w:t xml:space="preserve">Matrice d'évaluation des outils IA par type de tâche</w:t>
      </w:r>
    </w:p>
    <w:p>
      <w:pPr>
        <w:pStyle w:val="ListBullet"/>
      </w:pPr>
      <w:r>
        <w:rPr>
          <w:rFonts w:ascii="Assistant" w:hAnsi="Assistant"/>
          <w:color w:val="111827"/>
          <w:sz w:val="22"/>
        </w:rPr>
        <w:t xml:space="preserve">Plan d'architecture technique personnalisé pour votre laboratoire</w:t>
      </w:r>
    </w:p>
    <w:p/>
    <w:p>
      <w:pPr>
        <w:pStyle w:val="ProgrammeH3"/>
      </w:pPr>
      <w:r>
        <w:t xml:space="preserve">Séquence 7 - Création d'un assistant IA personnalisé pour la rédaction de rapports environnementaux</w:t>
      </w:r>
    </w:p>
    <w:p>
      <w:pPr>
        <w:pStyle w:val="ProgrammeBody"/>
      </w:pPr>
      <w:r>
        <w:rPr>
          <w:color w:val="44546A"/>
          <w:sz w:val="20"/>
        </w:rPr>
        <w:t xml:space="preserve">Jour 2 - Durée : 2h</w:t>
      </w:r>
    </w:p>
    <w:p>
      <w:pPr>
        <w:pStyle w:val="ProgrammeBody"/>
      </w:pPr>
      <w:r>
        <w:rPr>
          <w:b/>
        </w:rPr>
        <w:t xml:space="preserve">Objectif : </w:t>
      </w:r>
      <w:r>
        <w:rPr>
          <w:i/>
        </w:rPr>
        <w:t xml:space="preserve">Configurer un projet Claude avec des instructions métier personnalisées</w:t>
      </w:r>
    </w:p>
    <w:p>
      <w:pPr>
        <w:pStyle w:val="ProgrammeBody"/>
      </w:pPr>
      <w:r>
        <w:rPr>
          <w:b/>
        </w:rPr>
        <w:t xml:space="preserve">Contenus :</w:t>
      </w:r>
    </w:p>
    <w:p>
      <w:pPr>
        <w:pStyle w:val="ListBullet"/>
      </w:pPr>
      <w:r>
        <w:rPr>
          <w:rFonts w:ascii="Assistant" w:hAnsi="Assistant"/>
          <w:color w:val="111827"/>
          <w:sz w:val="22"/>
        </w:rPr>
        <w:t xml:space="preserve">Apprenez à transformer Claude en rédacteur spécialisé en utilisant vos propres rapports comme base d'apprentissage. Cette session vous permettra de créer un assistant IA capable de générer automatiquement des rapports environnementaux respectant votre format métier et votre ton professionnel.</w:t>
      </w:r>
    </w:p>
    <w:p>
      <w:pPr>
        <w:pStyle w:val="ProgrammeBody"/>
      </w:pPr>
      <w:r>
        <w:rPr>
          <w:b/>
        </w:rPr>
        <w:t xml:space="preserve">Ateliers et livrables :</w:t>
      </w:r>
    </w:p>
    <w:p>
      <w:pPr>
        <w:pStyle w:val="ListBullet"/>
      </w:pPr>
      <w:r>
        <w:rPr>
          <w:rFonts w:ascii="Assistant" w:hAnsi="Assistant"/>
          <w:color w:val="111827"/>
          <w:sz w:val="22"/>
        </w:rPr>
        <w:t xml:space="preserve">Projet Claude 'Rédacteur Environnemental' opérationnel</w:t>
      </w:r>
    </w:p>
    <w:p>
      <w:pPr>
        <w:pStyle w:val="ListBullet"/>
      </w:pPr>
      <w:r>
        <w:rPr>
          <w:rFonts w:ascii="Assistant" w:hAnsi="Assistant"/>
          <w:color w:val="111827"/>
          <w:sz w:val="22"/>
        </w:rPr>
        <w:t xml:space="preserve">Template de prompt SCPIC adapté aux mesures environnementales</w:t>
      </w:r>
    </w:p>
    <w:p>
      <w:pPr>
        <w:pStyle w:val="ListBullet"/>
      </w:pPr>
      <w:r>
        <w:rPr>
          <w:rFonts w:ascii="Assistant" w:hAnsi="Assistant"/>
          <w:color w:val="111827"/>
          <w:sz w:val="22"/>
        </w:rPr>
        <w:t xml:space="preserve">Base de connaissance constituée de 5 rapports de référence</w:t>
      </w:r>
    </w:p>
    <w:p>
      <w:pPr>
        <w:pStyle w:val="ListBullet"/>
      </w:pPr>
      <w:r>
        <w:rPr>
          <w:rFonts w:ascii="Assistant" w:hAnsi="Assistant"/>
          <w:color w:val="111827"/>
          <w:sz w:val="22"/>
        </w:rPr>
        <w:t xml:space="preserve">Premier rapport généré automatiquement à partir de nouvelles données</w:t>
      </w:r>
    </w:p>
    <w:p/>
    <w:p>
      <w:pPr>
        <w:pStyle w:val="ProgrammeH3"/>
      </w:pPr>
      <w:r>
        <w:t xml:space="preserve">Séquence 8 - Automatiser le nettoyage de données environnementales avec Claude Code</w:t>
      </w:r>
    </w:p>
    <w:p>
      <w:pPr>
        <w:pStyle w:val="ProgrammeBody"/>
      </w:pPr>
      <w:r>
        <w:rPr>
          <w:color w:val="44546A"/>
          <w:sz w:val="20"/>
        </w:rPr>
        <w:t xml:space="preserve">Jour 2 - Durée : 2h</w:t>
      </w:r>
    </w:p>
    <w:p>
      <w:pPr>
        <w:pStyle w:val="ProgrammeBody"/>
      </w:pPr>
      <w:r>
        <w:rPr>
          <w:b/>
        </w:rPr>
        <w:t xml:space="preserve">Objectif : </w:t>
      </w:r>
      <w:r>
        <w:rPr>
          <w:i/>
        </w:rPr>
        <w:t xml:space="preserve">Configurer Claude Code pour analyser des datasets de capteurs environnementaux volumineux</w:t>
      </w:r>
    </w:p>
    <w:p>
      <w:pPr>
        <w:pStyle w:val="ProgrammeBody"/>
      </w:pPr>
      <w:r>
        <w:rPr>
          <w:b/>
        </w:rPr>
        <w:t xml:space="preserve">Contenus :</w:t>
      </w:r>
    </w:p>
    <w:p>
      <w:pPr>
        <w:pStyle w:val="ListBullet"/>
      </w:pPr>
      <w:r>
        <w:rPr>
          <w:rFonts w:ascii="Assistant" w:hAnsi="Assistant"/>
          <w:color w:val="111827"/>
          <w:sz w:val="22"/>
        </w:rPr>
        <w:t xml:space="preserve">Apprenez à déléguer l'extraction et le nettoyage d'anomalies dans vos datasets environnementaux à l'intelligence artificielle. Cette session vous permettra de transformer des fichiers CSV volumineux en données exploitables grâce à Claude Code et d'automatiser ces processus via des scripts Python générés par l'IA.</w:t>
      </w:r>
    </w:p>
    <w:p>
      <w:pPr>
        <w:pStyle w:val="ProgrammeBody"/>
      </w:pPr>
      <w:r>
        <w:rPr>
          <w:b/>
        </w:rPr>
        <w:t xml:space="preserve">Ateliers et livrables :</w:t>
      </w:r>
    </w:p>
    <w:p>
      <w:pPr>
        <w:pStyle w:val="ListBullet"/>
      </w:pPr>
      <w:r>
        <w:rPr>
          <w:rFonts w:ascii="Assistant" w:hAnsi="Assistant"/>
          <w:color w:val="111827"/>
          <w:sz w:val="22"/>
        </w:rPr>
        <w:t xml:space="preserve">Script Python d'analyse et nettoyage automatisé de données de capteurs</w:t>
      </w:r>
    </w:p>
    <w:p>
      <w:pPr>
        <w:pStyle w:val="ListBullet"/>
      </w:pPr>
      <w:r>
        <w:rPr>
          <w:rFonts w:ascii="Assistant" w:hAnsi="Assistant"/>
          <w:color w:val="111827"/>
          <w:sz w:val="22"/>
        </w:rPr>
        <w:t xml:space="preserve">Workflow reproductible de traitement de fichiers CSV volumineux</w:t>
      </w:r>
    </w:p>
    <w:p>
      <w:pPr>
        <w:pStyle w:val="ListBullet"/>
      </w:pPr>
      <w:r>
        <w:rPr>
          <w:rFonts w:ascii="Assistant" w:hAnsi="Assistant"/>
          <w:color w:val="111827"/>
          <w:sz w:val="22"/>
        </w:rPr>
        <w:t xml:space="preserve">Template de prompts pour déléguer efficacement les tâches d'extraction à Claude</w:t>
      </w:r>
    </w:p>
    <w:p/>
    <w:p>
      <w:pPr>
        <w:pStyle w:val="ProgrammeH3"/>
      </w:pPr>
      <w:r>
        <w:t xml:space="preserve">Séquence 9 - Création de visuels professionnels pour rapports environnementaux avec Midjourney</w:t>
      </w:r>
    </w:p>
    <w:p>
      <w:pPr>
        <w:pStyle w:val="ProgrammeBody"/>
      </w:pPr>
      <w:r>
        <w:rPr>
          <w:color w:val="44546A"/>
          <w:sz w:val="20"/>
        </w:rPr>
        <w:t xml:space="preserve">Jour 3 - Durée : 2h</w:t>
      </w:r>
    </w:p>
    <w:p>
      <w:pPr>
        <w:pStyle w:val="ProgrammeBody"/>
      </w:pPr>
      <w:r>
        <w:rPr>
          <w:b/>
        </w:rPr>
        <w:t xml:space="preserve">Objectif : </w:t>
      </w:r>
      <w:r>
        <w:rPr>
          <w:i/>
        </w:rPr>
        <w:t xml:space="preserve">Définir une charte visuelle 'Technologie Environnementale' cohérente et reproductible</w:t>
      </w:r>
    </w:p>
    <w:p>
      <w:pPr>
        <w:pStyle w:val="ProgrammeBody"/>
      </w:pPr>
      <w:r>
        <w:rPr>
          <w:b/>
        </w:rPr>
        <w:t xml:space="preserve">Contenus :</w:t>
      </w:r>
    </w:p>
    <w:p>
      <w:pPr>
        <w:pStyle w:val="ListBullet"/>
      </w:pPr>
      <w:r>
        <w:rPr>
          <w:rFonts w:ascii="Assistant" w:hAnsi="Assistant"/>
          <w:color w:val="111827"/>
          <w:sz w:val="22"/>
        </w:rPr>
        <w:t xml:space="preserve">Apprenez à créer une identité visuelle cohérente et des illustrations techniques professionnelles pour valoriser vos rapports environnementaux. Cette session vous permettra de maîtriser Midjourney pour produire des visuels institutionnels de qualité premium qui renforcent votre crédibilité technique.</w:t>
      </w:r>
    </w:p>
    <w:p>
      <w:pPr>
        <w:pStyle w:val="ProgrammeBody"/>
      </w:pPr>
      <w:r>
        <w:rPr>
          <w:b/>
        </w:rPr>
        <w:t xml:space="preserve">Ateliers et livrables :</w:t>
      </w:r>
    </w:p>
    <w:p>
      <w:pPr>
        <w:pStyle w:val="ListBullet"/>
      </w:pPr>
      <w:r>
        <w:rPr>
          <w:rFonts w:ascii="Assistant" w:hAnsi="Assistant"/>
          <w:color w:val="111827"/>
          <w:sz w:val="22"/>
        </w:rPr>
        <w:t xml:space="preserve">Charte visuelle complète avec palette de couleurs et styles définis</w:t>
      </w:r>
    </w:p>
    <w:p>
      <w:pPr>
        <w:pStyle w:val="ListBullet"/>
      </w:pPr>
      <w:r>
        <w:rPr>
          <w:rFonts w:ascii="Assistant" w:hAnsi="Assistant"/>
          <w:color w:val="111827"/>
          <w:sz w:val="22"/>
        </w:rPr>
        <w:t xml:space="preserve">Bibliothèque de 10 illustrations techniques d'équipements de mesure environnementale</w:t>
      </w:r>
    </w:p>
    <w:p>
      <w:pPr>
        <w:pStyle w:val="ListBullet"/>
      </w:pPr>
      <w:r>
        <w:rPr>
          <w:rFonts w:ascii="Assistant" w:hAnsi="Assistant"/>
          <w:color w:val="111827"/>
          <w:sz w:val="22"/>
        </w:rPr>
        <w:t xml:space="preserve">Template de couverture de rapport institutionnel personnalisable</w:t>
      </w:r>
    </w:p>
    <w:p>
      <w:pPr>
        <w:pStyle w:val="ListBullet"/>
      </w:pPr>
      <w:r>
        <w:rPr>
          <w:rFonts w:ascii="Assistant" w:hAnsi="Assistant"/>
          <w:color w:val="111827"/>
          <w:sz w:val="22"/>
        </w:rPr>
        <w:t xml:space="preserve">Guide de prompts optimisés pour le domaine environnemental</w:t>
      </w:r>
    </w:p>
    <w:p/>
    <w:p/>
    <w:p/>
    <w:p>
      <w:pPr>
        <w:pStyle w:val="ProgrammeH2"/>
      </w:pPr>
      <w:r>
        <w:t>Informations légales</w:t>
      </w:r>
    </w:p>
    <w:p>
      <w:pPr>
        <w:pStyle w:val="ProgrammeBody"/>
      </w:pPr>
      <w:r>
        <w:rPr>
          <w:b/>
        </w:rPr>
        <w:t xml:space="preserve">LDG SCHOOL (SASU)</w:t>
      </w:r>
    </w:p>
    <w:p>
      <w:pPr>
        <w:pStyle w:val="ProgrammeBody"/>
      </w:pPr>
      <w:r>
        <w:t xml:space="preserve">SIRET : 98059515100013</w:t>
      </w:r>
    </w:p>
    <w:p>
      <w:pPr>
        <w:pStyle w:val="ProgrammeBody"/>
      </w:pPr>
      <w:r>
        <w:t xml:space="preserve">Numéro de déclaration d'activité : 44510249451</w:t>
      </w:r>
    </w:p>
    <w:p>
      <w:pPr>
        <w:pStyle w:val="ProgrammeBody"/>
      </w:pPr>
      <w:r>
        <w:t xml:space="preserve">Adresse : 1 rue Fénelon, 51100 Reims</w:t>
      </w:r>
    </w:p>
    <w:sectPr w:rsidR="00FC693F" w:rsidRPr="0006063C" w:rsidSect="00034616">
      <w:pgSz w:w="11909" w:h="16834"/>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meTitle">
    <w:name w:val="ProgrammeTitle"/>
    <w:pPr>
      <w:spacing w:after="240"/>
      <w:jc w:val="center"/>
    </w:pPr>
    <w:rPr>
      <w:rFonts w:ascii="Bricolage Grotesque" w:hAnsi="Bricolage Grotesque"/>
      <w:b/>
      <w:color w:val="0A4666"/>
      <w:sz w:val="42"/>
    </w:rPr>
  </w:style>
  <w:style w:type="paragraph" w:customStyle="1" w:styleId="ProgrammeH1">
    <w:name w:val="ProgrammeH1"/>
    <w:pPr>
      <w:spacing w:before="360" w:after="160"/>
    </w:pPr>
    <w:rPr>
      <w:rFonts w:ascii="Bricolage Grotesque" w:hAnsi="Bricolage Grotesque"/>
      <w:b/>
      <w:color w:val="0A4666"/>
      <w:sz w:val="32"/>
    </w:rPr>
  </w:style>
  <w:style w:type="paragraph" w:customStyle="1" w:styleId="ProgrammeH2">
    <w:name w:val="ProgrammeH2"/>
    <w:pPr>
      <w:spacing w:before="240" w:after="120"/>
    </w:pPr>
    <w:rPr>
      <w:rFonts w:ascii="Bricolage Grotesque" w:hAnsi="Bricolage Grotesque"/>
      <w:b/>
      <w:color w:val="44546A"/>
      <w:sz w:val="26"/>
    </w:rPr>
  </w:style>
  <w:style w:type="paragraph" w:customStyle="1" w:styleId="ProgrammeH3">
    <w:name w:val="ProgrammeH3"/>
    <w:pPr>
      <w:spacing w:before="200" w:after="80"/>
    </w:pPr>
    <w:rPr>
      <w:rFonts w:ascii="Bricolage Grotesque" w:hAnsi="Bricolage Grotesque"/>
      <w:b/>
      <w:color w:val="111827"/>
      <w:sz w:val="24"/>
    </w:rPr>
  </w:style>
  <w:style w:type="paragraph" w:customStyle="1" w:styleId="ProgrammeBody">
    <w:name w:val="ProgrammeBody"/>
    <w:pPr>
      <w:spacing w:after="120"/>
    </w:pPr>
    <w:rPr>
      <w:rFonts w:ascii="Assistant" w:hAnsi="Assistant"/>
      <w:color w:val="11182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