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</w:rPr>
        <w:t>企业 Logo 要求与放置说明</w:t>
      </w:r>
    </w:p>
    <w:p>
      <w:pPr>
        <w:jc w:val="center"/>
      </w:pPr>
      <w:r>
        <w:rPr>
          <w:color w:val="718096"/>
          <w:sz w:val="24"/>
        </w:rPr>
        <w:t>本地资料脱敏工具 · 企业定制版</w:t>
      </w:r>
    </w:p>
    <w:p/>
    <w:p>
      <w:pPr>
        <w:pStyle w:val="Heading1"/>
      </w:pPr>
      <w:r>
        <w:rPr>
          <w:color w:val="1A365D"/>
        </w:rPr>
        <w:t>一、Logo 技术要求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a365d" w:color="auto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PNG（优先）或 GIF，透明背景</w:t>
            </w:r>
          </w:p>
        </w:tc>
      </w:tr>
      <w:tr>
        <w:tc>
          <w:tcPr>
            <w:tcW w:type="dxa" w:w="2268"/>
            <w:shd w:fill="1a365d" w:color="auto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宽度不低于 512px，高度不超过 200px</w:t>
            </w:r>
          </w:p>
        </w:tc>
      </w:tr>
      <w:tr>
        <w:tc>
          <w:tcPr>
            <w:tcW w:type="dxa" w:w="2268"/>
            <w:shd w:fill="1a365d" w:color="auto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比例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横向比例（宽 &gt; 高），建议宽高比 3:1 至 5:1</w:t>
            </w:r>
          </w:p>
        </w:tc>
      </w:tr>
      <w:tr>
        <w:tc>
          <w:tcPr>
            <w:tcW w:type="dxa" w:w="2268"/>
            <w:shd w:fill="1a365d" w:color="auto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文件大小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小于 2MB</w:t>
            </w:r>
          </w:p>
        </w:tc>
      </w:tr>
      <w:tr>
        <w:tc>
          <w:tcPr>
            <w:tcW w:type="dxa" w:w="2268"/>
            <w:shd w:fill="1a365d" w:color="auto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背景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透明背景优先；纯色背景也可接受，但效果较差</w:t>
            </w:r>
          </w:p>
        </w:tc>
      </w:tr>
      <w:tr>
        <w:tc>
          <w:tcPr>
            <w:tcW w:type="dxa" w:w="2268"/>
            <w:shd w:fill="1a365d" w:color="auto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无特殊限制；建议使用白色或浅色版本（适配深色侧边栏背景）</w:t>
            </w:r>
          </w:p>
        </w:tc>
      </w:tr>
    </w:tbl>
    <w:p/>
    <w:p>
      <w:pPr>
        <w:pStyle w:val="Heading1"/>
      </w:pPr>
      <w:r>
        <w:rPr>
          <w:color w:val="1A365D"/>
        </w:rPr>
        <w:t>二、Logo 放置位置</w:t>
      </w:r>
    </w:p>
    <w:p>
      <w:r>
        <w:rPr>
          <w:sz w:val="21"/>
        </w:rPr>
        <w:t>Logo 将放置在软件左侧深色侧边栏的顶部区域，具体位置如下：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35"/>
            <w:shd w:fill="1a202c" w:color="auto" w:val="clear"/>
          </w:tcPr>
          <w:p>
            <w:r>
              <w:rPr>
                <w:rFonts w:ascii="Consolas" w:hAnsi="Consolas"/>
                <w:b w:val="0"/>
                <w:color w:val="FFFFFF"/>
                <w:sz w:val="20"/>
              </w:rPr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┌──────────────────┐</w:t>
            </w:r>
          </w:p>
          <w:p>
            <w:r>
              <w:rPr>
                <w:rFonts w:ascii="Consolas" w:hAnsi="Consolas"/>
                <w:b/>
                <w:color w:val="FFD700"/>
                <w:sz w:val="18"/>
              </w:rPr>
              <w:t xml:space="preserve">  │   📌 Logo 区域   │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│                  │</w:t>
            </w:r>
          </w:p>
          <w:p>
            <w:r>
              <w:rPr>
                <w:rFonts w:ascii="Consolas" w:hAnsi="Consolas"/>
                <w:b/>
                <w:color w:val="A0AEC0"/>
                <w:sz w:val="18"/>
              </w:rPr>
              <w:t xml:space="preserve">  │   📝 Slogan     │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└──────────────────┘</w:t>
            </w:r>
          </w:p>
          <w:p>
            <w:r>
              <w:rPr>
                <w:rFonts w:ascii="Consolas" w:hAnsi="Consolas"/>
                <w:b w:val="0"/>
                <w:color w:val="FFFFFF"/>
                <w:sz w:val="20"/>
              </w:rPr>
            </w:r>
          </w:p>
          <w:p>
            <w:r>
              <w:rPr>
                <w:rFonts w:ascii="Consolas" w:hAnsi="Consolas"/>
                <w:b w:val="0"/>
                <w:color w:val="4A5568"/>
                <w:sz w:val="18"/>
              </w:rPr>
              <w:t xml:space="preserve">  ────────────────────</w:t>
            </w:r>
          </w:p>
          <w:p>
            <w:r>
              <w:rPr>
                <w:rFonts w:ascii="Consolas" w:hAnsi="Consolas"/>
                <w:b w:val="0"/>
                <w:color w:val="FFFFFF"/>
                <w:sz w:val="12"/>
              </w:rPr>
            </w:r>
          </w:p>
          <w:p>
            <w:r>
              <w:rPr>
                <w:rFonts w:ascii="Consolas" w:hAnsi="Consolas"/>
                <w:b w:val="0"/>
                <w:color w:val="FFFFFF"/>
                <w:sz w:val="20"/>
              </w:rPr>
              <w:t xml:space="preserve">  ● 文件脱敏</w:t>
            </w:r>
          </w:p>
          <w:p>
            <w:r>
              <w:rPr>
                <w:rFonts w:ascii="Consolas" w:hAnsi="Consolas"/>
                <w:b w:val="0"/>
                <w:color w:val="A0AEC0"/>
                <w:sz w:val="20"/>
              </w:rPr>
              <w:t xml:space="preserve">  ○ 按映射还原</w:t>
            </w:r>
          </w:p>
          <w:p>
            <w:r>
              <w:rPr>
                <w:rFonts w:ascii="Consolas" w:hAnsi="Consolas"/>
                <w:b w:val="0"/>
                <w:color w:val="FFFFFF"/>
                <w:sz w:val="12"/>
              </w:rPr>
            </w:r>
          </w:p>
          <w:p>
            <w:r>
              <w:rPr>
                <w:rFonts w:ascii="Consolas" w:hAnsi="Consolas"/>
                <w:b w:val="0"/>
                <w:color w:val="A0AEC0"/>
                <w:sz w:val="20"/>
              </w:rPr>
              <w:t xml:space="preserve">  ...</w:t>
            </w:r>
          </w:p>
          <w:p>
            <w:r>
              <w:rPr>
                <w:rFonts w:ascii="Consolas" w:hAnsi="Consolas"/>
                <w:b w:val="0"/>
                <w:color w:val="FFFFFF"/>
                <w:sz w:val="12"/>
              </w:rPr>
            </w:r>
          </w:p>
          <w:p>
            <w:r>
              <w:rPr>
                <w:rFonts w:ascii="Consolas" w:hAnsi="Consolas"/>
                <w:b w:val="0"/>
                <w:color w:val="4A5568"/>
                <w:sz w:val="18"/>
              </w:rPr>
              <w:t xml:space="preserve">  ────────────────────</w:t>
            </w:r>
          </w:p>
          <w:p>
            <w:r>
              <w:rPr>
                <w:rFonts w:ascii="Consolas" w:hAnsi="Consolas"/>
                <w:b w:val="0"/>
                <w:color w:val="718096"/>
                <w:sz w:val="16"/>
              </w:rPr>
              <w:t xml:space="preserve">  v0.7.5</w:t>
            </w:r>
          </w:p>
        </w:tc>
      </w:tr>
    </w:tbl>
    <w:p/>
    <w:p>
      <w:r>
        <w:rPr>
          <w:b/>
          <w:sz w:val="21"/>
        </w:rPr>
        <w:t>放置规则：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Logo 区域：位于侧边栏顶部，宽度约 200px，高度约 100px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Logo 显示：Logo 在该区域内居中显示，不拉伸、不占满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Slogan 区域：Logo 下方预留一行文字空间，显示企业 Slogan（可选）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不遮挡功能：Logo 和 Slogan 不遮挡下方的菜单项</w:t>
      </w:r>
    </w:p>
    <w:p/>
    <w:p>
      <w:pPr>
        <w:pStyle w:val="Heading1"/>
      </w:pPr>
      <w:r>
        <w:rPr>
          <w:color w:val="1A365D"/>
        </w:rPr>
        <w:t>三、案例演示</w:t>
      </w:r>
    </w:p>
    <w:p>
      <w:pPr>
        <w:pStyle w:val="Heading2"/>
      </w:pPr>
      <w:r>
        <w:rPr>
          <w:color w:val="2B6CB0"/>
        </w:rPr>
        <w:t>案例 A：有 Logo + 有 Slogan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402"/>
            <w:shd w:fill="1a202c" w:color="auto" w:val="clear"/>
          </w:tcPr>
          <w:p>
            <w:r>
              <w:rPr>
                <w:rFonts w:ascii="Consolas" w:hAnsi="Consolas"/>
                <w:b w:val="0"/>
                <w:color w:val="FFFFFF"/>
                <w:sz w:val="20"/>
              </w:rPr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┌──────────────────────┐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│                      │</w:t>
            </w:r>
          </w:p>
          <w:p>
            <w:r>
              <w:rPr>
                <w:rFonts w:ascii="Consolas" w:hAnsi="Consolas"/>
                <w:b/>
                <w:color w:val="FFD700"/>
                <w:sz w:val="20"/>
              </w:rPr>
              <w:t xml:space="preserve">  │   [ 某科技公司 Logo ] │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│                      │</w:t>
            </w:r>
          </w:p>
          <w:p>
            <w:r>
              <w:rPr>
                <w:rFonts w:ascii="Consolas" w:hAnsi="Consolas"/>
                <w:b w:val="0"/>
                <w:color w:val="A0AEC0"/>
                <w:sz w:val="18"/>
              </w:rPr>
              <w:t xml:space="preserve">  │   科技赋能未来       │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│                      │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└──────────────────────┘</w:t>
            </w:r>
          </w:p>
          <w:p>
            <w:r>
              <w:rPr>
                <w:rFonts w:ascii="Consolas" w:hAnsi="Consolas"/>
                <w:b w:val="0"/>
                <w:color w:val="FFFFFF"/>
                <w:sz w:val="12"/>
              </w:rPr>
            </w:r>
          </w:p>
          <w:p>
            <w:r>
              <w:rPr>
                <w:rFonts w:ascii="Consolas" w:hAnsi="Consolas"/>
                <w:b w:val="0"/>
                <w:color w:val="FFFFFF"/>
                <w:sz w:val="20"/>
              </w:rPr>
              <w:t xml:space="preserve">  ● 文件脱敏</w:t>
            </w:r>
          </w:p>
          <w:p>
            <w:r>
              <w:rPr>
                <w:rFonts w:ascii="Consolas" w:hAnsi="Consolas"/>
                <w:b w:val="0"/>
                <w:color w:val="A0AEC0"/>
                <w:sz w:val="20"/>
              </w:rPr>
              <w:t xml:space="preserve">  ○ 按映射还原</w:t>
            </w:r>
          </w:p>
          <w:p>
            <w:r>
              <w:rPr>
                <w:rFonts w:ascii="Consolas" w:hAnsi="Consolas"/>
                <w:b w:val="0"/>
                <w:color w:val="FFFFFF"/>
                <w:sz w:val="12"/>
              </w:rPr>
            </w:r>
          </w:p>
          <w:p>
            <w:r>
              <w:rPr>
                <w:rFonts w:ascii="Consolas" w:hAnsi="Consolas"/>
                <w:b w:val="0"/>
                <w:color w:val="A0AEC0"/>
                <w:sz w:val="20"/>
              </w:rPr>
              <w:t xml:space="preserve">  ...</w:t>
            </w:r>
          </w:p>
        </w:tc>
      </w:tr>
    </w:tbl>
    <w:p/>
    <w:p>
      <w:r>
        <w:rPr>
          <w:b/>
        </w:rPr>
        <w:t>效果说明：</w:t>
      </w:r>
      <w:r>
        <w:t>Logo 居中显示在侧边栏顶部，Slogan 在 Logo 下方，下方是功能菜单。整体风格统一，不遮挡功能。</w:t>
      </w:r>
    </w:p>
    <w:p/>
    <w:p>
      <w:pPr>
        <w:pStyle w:val="Heading2"/>
      </w:pPr>
      <w:r>
        <w:rPr>
          <w:color w:val="2B6CB0"/>
        </w:rPr>
        <w:t>案例 B：有 Logo + 无 Slogan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402"/>
            <w:shd w:fill="1a202c" w:color="auto" w:val="clear"/>
          </w:tcPr>
          <w:p>
            <w:r>
              <w:rPr>
                <w:rFonts w:ascii="Consolas" w:hAnsi="Consolas"/>
                <w:b w:val="0"/>
                <w:color w:val="FFFFFF"/>
                <w:sz w:val="20"/>
              </w:rPr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┌──────────────────────┐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│                      │</w:t>
            </w:r>
          </w:p>
          <w:p>
            <w:r>
              <w:rPr>
                <w:rFonts w:ascii="Consolas" w:hAnsi="Consolas"/>
                <w:b/>
                <w:color w:val="FFD700"/>
                <w:sz w:val="20"/>
              </w:rPr>
              <w:t xml:space="preserve">  │   [ 某科技公司 Logo ] │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│                      │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│                      │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└──────────────────────┘</w:t>
            </w:r>
          </w:p>
          <w:p>
            <w:r>
              <w:rPr>
                <w:rFonts w:ascii="Consolas" w:hAnsi="Consolas"/>
                <w:b w:val="0"/>
                <w:color w:val="FFFFFF"/>
                <w:sz w:val="12"/>
              </w:rPr>
            </w:r>
          </w:p>
          <w:p>
            <w:r>
              <w:rPr>
                <w:rFonts w:ascii="Consolas" w:hAnsi="Consolas"/>
                <w:b w:val="0"/>
                <w:color w:val="FFFFFF"/>
                <w:sz w:val="20"/>
              </w:rPr>
              <w:t xml:space="preserve">  ● 文件脱敏</w:t>
            </w:r>
          </w:p>
          <w:p>
            <w:r>
              <w:rPr>
                <w:rFonts w:ascii="Consolas" w:hAnsi="Consolas"/>
                <w:b w:val="0"/>
                <w:color w:val="A0AEC0"/>
                <w:sz w:val="20"/>
              </w:rPr>
              <w:t xml:space="preserve">  ○ 按映射还原</w:t>
            </w:r>
          </w:p>
          <w:p>
            <w:r>
              <w:rPr>
                <w:rFonts w:ascii="Consolas" w:hAnsi="Consolas"/>
                <w:b w:val="0"/>
                <w:color w:val="FFFFFF"/>
                <w:sz w:val="12"/>
              </w:rPr>
            </w:r>
          </w:p>
          <w:p>
            <w:r>
              <w:rPr>
                <w:rFonts w:ascii="Consolas" w:hAnsi="Consolas"/>
                <w:b w:val="0"/>
                <w:color w:val="A0AEC0"/>
                <w:sz w:val="20"/>
              </w:rPr>
              <w:t xml:space="preserve">  ...</w:t>
            </w:r>
          </w:p>
        </w:tc>
      </w:tr>
    </w:tbl>
    <w:p/>
    <w:p>
      <w:r>
        <w:rPr>
          <w:b/>
        </w:rPr>
        <w:t>效果说明：</w:t>
      </w:r>
      <w:r>
        <w:t>仅显示 Logo，不显示 Slogan，侧边栏更简洁。</w:t>
      </w:r>
    </w:p>
    <w:p/>
    <w:p>
      <w:pPr>
        <w:pStyle w:val="Heading2"/>
      </w:pPr>
      <w:r>
        <w:rPr>
          <w:color w:val="2B6CB0"/>
        </w:rPr>
        <w:t>案例 C：无 Logo（通用版默认）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3402"/>
            <w:shd w:fill="1a202c" w:color="auto" w:val="clear"/>
          </w:tcPr>
          <w:p>
            <w:r>
              <w:rPr>
                <w:rFonts w:ascii="Consolas" w:hAnsi="Consolas"/>
                <w:b w:val="0"/>
                <w:color w:val="FFFFFF"/>
                <w:sz w:val="20"/>
              </w:rPr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┌──────────────────────┐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│                      │</w:t>
            </w:r>
          </w:p>
          <w:p>
            <w:r>
              <w:rPr>
                <w:rFonts w:ascii="Consolas" w:hAnsi="Consolas"/>
                <w:b/>
                <w:color w:val="FFFFFF"/>
                <w:sz w:val="20"/>
              </w:rPr>
              <w:t xml:space="preserve">  │  本地资料脱敏工具    │</w:t>
            </w:r>
          </w:p>
          <w:p>
            <w:r>
              <w:rPr>
                <w:rFonts w:ascii="Consolas" w:hAnsi="Consolas"/>
                <w:b w:val="0"/>
                <w:color w:val="A0AEC0"/>
                <w:sz w:val="18"/>
              </w:rPr>
              <w:t xml:space="preserve">  │  专业试用版          │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│                      │</w:t>
            </w:r>
          </w:p>
          <w:p>
            <w:r>
              <w:rPr>
                <w:rFonts w:ascii="Consolas" w:hAnsi="Consolas"/>
                <w:b w:val="0"/>
                <w:color w:val="FFFFFF"/>
                <w:sz w:val="18"/>
              </w:rPr>
              <w:t xml:space="preserve">  └──────────────────────┘</w:t>
            </w:r>
          </w:p>
          <w:p>
            <w:r>
              <w:rPr>
                <w:rFonts w:ascii="Consolas" w:hAnsi="Consolas"/>
                <w:b w:val="0"/>
                <w:color w:val="FFFFFF"/>
                <w:sz w:val="12"/>
              </w:rPr>
            </w:r>
          </w:p>
          <w:p>
            <w:r>
              <w:rPr>
                <w:rFonts w:ascii="Consolas" w:hAnsi="Consolas"/>
                <w:b w:val="0"/>
                <w:color w:val="FFFFFF"/>
                <w:sz w:val="20"/>
              </w:rPr>
              <w:t xml:space="preserve">  ● 文件脱敏</w:t>
            </w:r>
          </w:p>
          <w:p>
            <w:r>
              <w:rPr>
                <w:rFonts w:ascii="Consolas" w:hAnsi="Consolas"/>
                <w:b w:val="0"/>
                <w:color w:val="A0AEC0"/>
                <w:sz w:val="20"/>
              </w:rPr>
              <w:t xml:space="preserve">  ○ 按映射还原</w:t>
            </w:r>
          </w:p>
          <w:p>
            <w:r>
              <w:rPr>
                <w:rFonts w:ascii="Consolas" w:hAnsi="Consolas"/>
                <w:b w:val="0"/>
                <w:color w:val="FFFFFF"/>
                <w:sz w:val="12"/>
              </w:rPr>
            </w:r>
          </w:p>
          <w:p>
            <w:r>
              <w:rPr>
                <w:rFonts w:ascii="Consolas" w:hAnsi="Consolas"/>
                <w:b w:val="0"/>
                <w:color w:val="A0AEC0"/>
                <w:sz w:val="20"/>
              </w:rPr>
              <w:t xml:space="preserve">  ...</w:t>
            </w:r>
          </w:p>
        </w:tc>
      </w:tr>
    </w:tbl>
    <w:p/>
    <w:p>
      <w:r>
        <w:rPr>
          <w:b/>
        </w:rPr>
        <w:t>效果说明：</w:t>
      </w:r>
      <w:r>
        <w:t>默认显示软件名称和版本号，无企业标识。</w:t>
      </w:r>
    </w:p>
    <w:p/>
    <w:p>
      <w:pPr>
        <w:pStyle w:val="Heading1"/>
      </w:pPr>
      <w:r>
        <w:rPr>
          <w:color w:val="1A365D"/>
        </w:rPr>
        <w:t>四、Slogan 要求（可选）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2e8f0" w:color="auto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不超过 10 个汉字或 20 个英文字符</w:t>
            </w:r>
          </w:p>
        </w:tc>
      </w:tr>
      <w:tr>
        <w:tc>
          <w:tcPr>
            <w:tcW w:type="dxa" w:w="4320"/>
            <w:shd w:fill="e2e8f0" w:color="auto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软件自动使用系统默认字体（微软雅黑）</w:t>
            </w:r>
          </w:p>
        </w:tc>
      </w:tr>
      <w:tr>
        <w:tc>
          <w:tcPr>
            <w:tcW w:type="dxa" w:w="4320"/>
            <w:shd w:fill="e2e8f0" w:color="auto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颜色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白色或浅灰色（与深色背景形成对比）</w:t>
            </w:r>
          </w:p>
        </w:tc>
      </w:tr>
      <w:tr>
        <w:tc>
          <w:tcPr>
            <w:tcW w:type="dxa" w:w="4320"/>
            <w:shd w:fill="e2e8f0" w:color="auto" w:val="clear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Logo 正下方，居中显示</w:t>
            </w:r>
          </w:p>
        </w:tc>
      </w:tr>
    </w:tbl>
    <w:p/>
    <w:p>
      <w:pPr>
        <w:pStyle w:val="Heading1"/>
      </w:pPr>
      <w:r>
        <w:rPr>
          <w:color w:val="1A365D"/>
        </w:rPr>
        <w:t>五、提交方式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Logo 文件：命名为 logo.png，通过邮件或企业微信发送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Slogan 文本：直接在邮件正文中写明，或通过附件发送</w:t>
      </w:r>
    </w:p>
    <w:p/>
    <w:p>
      <w:r>
        <w:rPr>
          <w:b/>
        </w:rPr>
        <w:t>交付周期：</w:t>
      </w:r>
      <w:r>
        <w:t>收到 Logo 和 Slogan 后 3 个工作日内完成定制并交付安装包。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