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93" w:rsidRDefault="00864F93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</w:p>
    <w:p w:rsidR="009F4B4E" w:rsidRPr="009F4B4E" w:rsidRDefault="009F4B4E" w:rsidP="009F4B4E">
      <w:pPr>
        <w:spacing w:after="0" w:line="276" w:lineRule="auto"/>
        <w:outlineLvl w:val="0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9920CA" w:rsidRDefault="009920CA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  <w:r w:rsidRPr="00520E37">
        <w:rPr>
          <w:rFonts w:ascii="Arial" w:hAnsi="Arial" w:cs="Arial"/>
          <w:b/>
          <w:bCs/>
          <w:caps/>
          <w:kern w:val="32"/>
          <w:sz w:val="36"/>
          <w:szCs w:val="36"/>
        </w:rPr>
        <w:t>MINI</w:t>
      </w:r>
      <w:r w:rsidR="00844B11">
        <w:rPr>
          <w:rFonts w:ascii="Arial" w:hAnsi="Arial" w:cs="Arial"/>
          <w:b/>
          <w:bCs/>
          <w:caps/>
          <w:kern w:val="32"/>
          <w:sz w:val="36"/>
          <w:szCs w:val="36"/>
        </w:rPr>
        <w:t>MÁLNÍ ZÁVAZNÉ TECHNICKÉ PODMÍNKY</w:t>
      </w:r>
    </w:p>
    <w:p w:rsidR="009920CA" w:rsidRPr="009920CA" w:rsidRDefault="009920CA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2"/>
          <w:szCs w:val="36"/>
        </w:rPr>
      </w:pPr>
    </w:p>
    <w:p w:rsidR="000434E5" w:rsidRPr="000434E5" w:rsidRDefault="000434E5" w:rsidP="00CC08B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9920CA" w:rsidRDefault="009920CA" w:rsidP="00101FBB">
      <w:pPr>
        <w:spacing w:after="0" w:line="276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78415C">
        <w:rPr>
          <w:rFonts w:ascii="Arial" w:hAnsi="Arial" w:cs="Arial"/>
          <w:b/>
          <w:bCs/>
          <w:sz w:val="34"/>
          <w:szCs w:val="34"/>
        </w:rPr>
        <w:t>„</w:t>
      </w:r>
      <w:r w:rsidR="00101FBB" w:rsidRPr="00B662D5">
        <w:rPr>
          <w:rFonts w:ascii="Arial" w:hAnsi="Arial" w:cs="Arial"/>
          <w:b/>
          <w:bCs/>
          <w:sz w:val="36"/>
          <w:szCs w:val="36"/>
        </w:rPr>
        <w:t>PŘEDCHÁZENÍ VZNIKU ODPADŮ V OBCI BLEŠNO</w:t>
      </w:r>
      <w:r w:rsidRPr="0078415C">
        <w:rPr>
          <w:rFonts w:ascii="Arial" w:hAnsi="Arial" w:cs="Arial"/>
          <w:b/>
          <w:bCs/>
          <w:sz w:val="34"/>
          <w:szCs w:val="34"/>
        </w:rPr>
        <w:t>“</w:t>
      </w:r>
    </w:p>
    <w:p w:rsidR="006C6B87" w:rsidRDefault="006C6B87" w:rsidP="006C6B87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  <w:r>
        <w:rPr>
          <w:rFonts w:ascii="Arial" w:hAnsi="Arial" w:cs="Arial"/>
          <w:b/>
          <w:bCs/>
          <w:caps/>
          <w:kern w:val="32"/>
          <w:sz w:val="36"/>
          <w:szCs w:val="36"/>
        </w:rPr>
        <w:t>část 1 – KOMPOSTÉRY</w:t>
      </w:r>
    </w:p>
    <w:p w:rsidR="006C6B87" w:rsidRDefault="006C6B87" w:rsidP="00101FBB">
      <w:pPr>
        <w:spacing w:after="0" w:line="276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:rsidR="009920CA" w:rsidRPr="009920CA" w:rsidRDefault="009920CA" w:rsidP="00CC08B0">
      <w:pPr>
        <w:spacing w:after="0" w:line="276" w:lineRule="auto"/>
        <w:jc w:val="center"/>
        <w:rPr>
          <w:rFonts w:ascii="Arial" w:hAnsi="Arial" w:cs="Arial"/>
          <w:b/>
          <w:bCs/>
          <w:sz w:val="2"/>
          <w:szCs w:val="34"/>
        </w:rPr>
      </w:pPr>
    </w:p>
    <w:p w:rsidR="009920CA" w:rsidRDefault="009920CA" w:rsidP="00CC08B0">
      <w:pPr>
        <w:spacing w:after="0" w:line="276" w:lineRule="auto"/>
        <w:jc w:val="center"/>
        <w:rPr>
          <w:rFonts w:ascii="Arial" w:hAnsi="Arial" w:cs="Arial"/>
          <w:b/>
        </w:rPr>
      </w:pPr>
      <w:r w:rsidRPr="00701176">
        <w:rPr>
          <w:rFonts w:ascii="Arial" w:hAnsi="Arial" w:cs="Arial"/>
          <w:b/>
        </w:rPr>
        <w:t>veřejná zakázka malého rozsahu na dodávky</w:t>
      </w:r>
      <w:r>
        <w:rPr>
          <w:rFonts w:ascii="Arial" w:hAnsi="Arial" w:cs="Arial"/>
          <w:b/>
        </w:rPr>
        <w:t xml:space="preserve"> </w:t>
      </w:r>
      <w:r w:rsidRPr="00701176">
        <w:rPr>
          <w:rFonts w:ascii="Arial" w:hAnsi="Arial" w:cs="Arial"/>
          <w:b/>
        </w:rPr>
        <w:t>zadávaná mimo režim zákona č.</w:t>
      </w:r>
      <w:r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>134/2016</w:t>
      </w:r>
      <w:r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>Sb., o</w:t>
      </w:r>
      <w:r w:rsidR="008B4DA9"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 xml:space="preserve">zadávání veřejných zakázek (dále jen „ZZVZ“) </w:t>
      </w:r>
    </w:p>
    <w:p w:rsidR="009920CA" w:rsidRDefault="009920CA" w:rsidP="00CC08B0">
      <w:pPr>
        <w:spacing w:after="0" w:line="276" w:lineRule="auto"/>
        <w:jc w:val="center"/>
        <w:rPr>
          <w:rFonts w:ascii="Arial" w:hAnsi="Arial" w:cs="Arial"/>
          <w:b/>
        </w:rPr>
      </w:pPr>
    </w:p>
    <w:tbl>
      <w:tblPr>
        <w:tblW w:w="10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9"/>
        <w:gridCol w:w="3706"/>
        <w:gridCol w:w="3119"/>
      </w:tblGrid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Název účastníka zadávacího řízení:</w:t>
            </w:r>
          </w:p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>(obchodní firma nebo název)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 xml:space="preserve">Sídlo/místo podnikání: 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>IČ / DIČ</w:t>
            </w:r>
          </w:p>
        </w:tc>
        <w:tc>
          <w:tcPr>
            <w:tcW w:w="3706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11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 xml:space="preserve">Osoba oprávněná jednat jménem/za účastníka zadávacího řízení: 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</w:tbl>
    <w:p w:rsidR="00D42067" w:rsidRDefault="00D42067" w:rsidP="00CC08B0">
      <w:pPr>
        <w:spacing w:after="0" w:line="276" w:lineRule="auto"/>
        <w:jc w:val="center"/>
        <w:rPr>
          <w:rFonts w:ascii="Arial" w:hAnsi="Arial" w:cs="Arial"/>
          <w:b/>
        </w:rPr>
      </w:pPr>
    </w:p>
    <w:p w:rsidR="00D42067" w:rsidRPr="00AA5995" w:rsidRDefault="00D42067" w:rsidP="00CC08B0">
      <w:pPr>
        <w:pStyle w:val="Zkladntext"/>
        <w:spacing w:line="276" w:lineRule="auto"/>
        <w:ind w:left="15"/>
        <w:jc w:val="center"/>
        <w:rPr>
          <w:b/>
          <w:sz w:val="24"/>
          <w:szCs w:val="22"/>
        </w:rPr>
      </w:pPr>
      <w:r w:rsidRPr="00AA5995">
        <w:rPr>
          <w:b/>
          <w:sz w:val="24"/>
          <w:szCs w:val="22"/>
        </w:rPr>
        <w:t xml:space="preserve">Výše uvedený účastník zadávacího řízení tímto čestně prohlašuje, že jím nabízený předmět plnění splňuje </w:t>
      </w:r>
      <w:r w:rsidR="00DE16DC">
        <w:rPr>
          <w:b/>
          <w:sz w:val="24"/>
          <w:szCs w:val="22"/>
        </w:rPr>
        <w:t xml:space="preserve">minimálně </w:t>
      </w:r>
      <w:r w:rsidRPr="00AA5995">
        <w:rPr>
          <w:b/>
          <w:sz w:val="24"/>
          <w:szCs w:val="22"/>
        </w:rPr>
        <w:t xml:space="preserve">technické požadavky uvedené v zadávací dokumentaci. V níže uvedené tabulce účastník zadávacího řízení uvádí splnění </w:t>
      </w:r>
      <w:r w:rsidR="00AA34D4">
        <w:rPr>
          <w:b/>
          <w:sz w:val="24"/>
          <w:szCs w:val="22"/>
        </w:rPr>
        <w:t xml:space="preserve">těchto </w:t>
      </w:r>
      <w:r w:rsidRPr="00AA5995">
        <w:rPr>
          <w:b/>
          <w:sz w:val="24"/>
          <w:szCs w:val="22"/>
        </w:rPr>
        <w:t>jednotlivých parametrů.</w:t>
      </w:r>
    </w:p>
    <w:p w:rsidR="00D42067" w:rsidRDefault="00D42067" w:rsidP="00CC08B0">
      <w:pPr>
        <w:spacing w:after="0" w:line="276" w:lineRule="auto"/>
        <w:jc w:val="center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05"/>
        <w:gridCol w:w="3175"/>
        <w:gridCol w:w="2329"/>
        <w:gridCol w:w="1273"/>
      </w:tblGrid>
      <w:tr w:rsidR="00CC08B0" w:rsidRPr="00840A9B" w:rsidTr="00BF10C3">
        <w:trPr>
          <w:trHeight w:val="810"/>
        </w:trPr>
        <w:tc>
          <w:tcPr>
            <w:tcW w:w="5000" w:type="pct"/>
            <w:gridSpan w:val="4"/>
            <w:vAlign w:val="center"/>
          </w:tcPr>
          <w:p w:rsidR="00CC08B0" w:rsidRPr="00BF10C3" w:rsidRDefault="00CC08B0" w:rsidP="006C6B87">
            <w:pPr>
              <w:spacing w:after="0"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F10C3">
              <w:rPr>
                <w:rFonts w:ascii="Arial" w:hAnsi="Arial" w:cs="Arial"/>
                <w:b/>
                <w:sz w:val="28"/>
                <w:szCs w:val="28"/>
              </w:rPr>
              <w:t xml:space="preserve">Technické parametry </w:t>
            </w:r>
            <w:r w:rsidR="00BF10C3" w:rsidRPr="00BF10C3">
              <w:rPr>
                <w:rFonts w:ascii="Arial" w:hAnsi="Arial" w:cs="Arial"/>
                <w:b/>
                <w:sz w:val="28"/>
                <w:szCs w:val="28"/>
              </w:rPr>
              <w:t>DOMÁCÍCH KOMPOSTERŮ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40A9B">
              <w:rPr>
                <w:rFonts w:ascii="Arial" w:hAnsi="Arial" w:cs="Arial"/>
                <w:b/>
                <w:sz w:val="20"/>
                <w:szCs w:val="20"/>
              </w:rPr>
              <w:t>Požadovaný parametr</w:t>
            </w:r>
          </w:p>
        </w:tc>
        <w:tc>
          <w:tcPr>
            <w:tcW w:w="148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A9B">
              <w:rPr>
                <w:rFonts w:ascii="Arial" w:hAnsi="Arial" w:cs="Arial"/>
                <w:b/>
                <w:sz w:val="20"/>
                <w:szCs w:val="20"/>
              </w:rPr>
              <w:t>Hodnota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A9B">
              <w:rPr>
                <w:rFonts w:ascii="Arial" w:hAnsi="Arial" w:cs="Arial"/>
                <w:b/>
                <w:sz w:val="20"/>
                <w:szCs w:val="20"/>
              </w:rPr>
              <w:t xml:space="preserve">Splnění 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Objem</w:t>
            </w:r>
          </w:p>
        </w:tc>
        <w:tc>
          <w:tcPr>
            <w:tcW w:w="1486" w:type="pct"/>
            <w:vAlign w:val="center"/>
          </w:tcPr>
          <w:p w:rsidR="00CC08B0" w:rsidRPr="00D42067" w:rsidRDefault="00BF10C3" w:rsidP="00BF10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257D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00 - </w:t>
            </w:r>
            <w:r w:rsidR="0000172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01723">
              <w:rPr>
                <w:rFonts w:ascii="Arial" w:hAnsi="Arial" w:cs="Arial"/>
                <w:sz w:val="20"/>
                <w:szCs w:val="20"/>
              </w:rPr>
              <w:t>00 l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Barva</w:t>
            </w:r>
          </w:p>
        </w:tc>
        <w:tc>
          <w:tcPr>
            <w:tcW w:w="1486" w:type="pct"/>
            <w:vAlign w:val="center"/>
          </w:tcPr>
          <w:p w:rsidR="00CC08B0" w:rsidRPr="00D42067" w:rsidRDefault="008F52B9" w:rsidP="008F52B9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>arva zelená/</w:t>
            </w:r>
            <w:r>
              <w:rPr>
                <w:rFonts w:ascii="Arial" w:hAnsi="Arial" w:cs="Arial"/>
                <w:sz w:val="20"/>
                <w:szCs w:val="20"/>
              </w:rPr>
              <w:t xml:space="preserve">hnědá 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Rozměry</w:t>
            </w:r>
          </w:p>
        </w:tc>
        <w:tc>
          <w:tcPr>
            <w:tcW w:w="1486" w:type="pct"/>
            <w:vAlign w:val="center"/>
          </w:tcPr>
          <w:p w:rsidR="008F52B9" w:rsidRDefault="008F52B9" w:rsidP="008F52B9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>ýška m</w:t>
            </w:r>
            <w:r w:rsidR="00BF10C3">
              <w:rPr>
                <w:rFonts w:ascii="Arial" w:hAnsi="Arial" w:cs="Arial"/>
                <w:sz w:val="20"/>
                <w:szCs w:val="20"/>
              </w:rPr>
              <w:t>in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>. 1</w:t>
            </w:r>
            <w:r w:rsidR="00BF10C3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C08B0" w:rsidRPr="00D42067" w:rsidRDefault="00BF10C3" w:rsidP="00BF10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průměr</w:t>
            </w:r>
            <w:r w:rsidR="008F52B9">
              <w:rPr>
                <w:rFonts w:ascii="Arial" w:hAnsi="Arial" w:cs="Arial"/>
                <w:sz w:val="20"/>
                <w:szCs w:val="20"/>
              </w:rPr>
              <w:t xml:space="preserve"> podstavy </w:t>
            </w:r>
            <w:r>
              <w:rPr>
                <w:rFonts w:ascii="Arial" w:hAnsi="Arial" w:cs="Arial"/>
                <w:sz w:val="20"/>
                <w:szCs w:val="20"/>
              </w:rPr>
              <w:t>min. 135</w:t>
            </w:r>
            <w:r w:rsidR="008F52B9">
              <w:rPr>
                <w:rFonts w:ascii="Arial" w:hAnsi="Arial" w:cs="Arial"/>
                <w:sz w:val="20"/>
                <w:szCs w:val="20"/>
              </w:rPr>
              <w:t xml:space="preserve"> cm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DE16DC" w:rsidRPr="00840A9B" w:rsidTr="00CC08B0">
        <w:trPr>
          <w:trHeight w:val="397"/>
        </w:trPr>
        <w:tc>
          <w:tcPr>
            <w:tcW w:w="1828" w:type="pct"/>
            <w:vAlign w:val="center"/>
          </w:tcPr>
          <w:p w:rsidR="00DE16DC" w:rsidRPr="00D42067" w:rsidRDefault="00DE16DC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Materiál</w:t>
            </w:r>
          </w:p>
        </w:tc>
        <w:tc>
          <w:tcPr>
            <w:tcW w:w="1486" w:type="pct"/>
            <w:vAlign w:val="center"/>
          </w:tcPr>
          <w:p w:rsidR="00DE16DC" w:rsidRDefault="00DE16DC" w:rsidP="00DE16D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recyklovatelný plast</w:t>
            </w:r>
          </w:p>
        </w:tc>
        <w:tc>
          <w:tcPr>
            <w:tcW w:w="1090" w:type="pct"/>
          </w:tcPr>
          <w:p w:rsidR="00DE16DC" w:rsidRPr="00840A9B" w:rsidRDefault="00DE16DC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DE16DC" w:rsidRPr="00840A9B" w:rsidRDefault="00DE16DC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Tloušťka stěny</w:t>
            </w:r>
          </w:p>
        </w:tc>
        <w:tc>
          <w:tcPr>
            <w:tcW w:w="1486" w:type="pct"/>
            <w:vAlign w:val="center"/>
          </w:tcPr>
          <w:p w:rsidR="00CC08B0" w:rsidRPr="00D42067" w:rsidRDefault="008F52B9" w:rsidP="0000172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in. </w:t>
            </w:r>
            <w:r w:rsidR="00001723">
              <w:rPr>
                <w:rFonts w:ascii="Arial" w:hAnsi="Arial" w:cs="Arial"/>
                <w:sz w:val="20"/>
                <w:szCs w:val="20"/>
              </w:rPr>
              <w:t>6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Hmotnost</w:t>
            </w:r>
          </w:p>
        </w:tc>
        <w:tc>
          <w:tcPr>
            <w:tcW w:w="1486" w:type="pct"/>
            <w:vAlign w:val="center"/>
          </w:tcPr>
          <w:p w:rsidR="00CC08B0" w:rsidRPr="00D42067" w:rsidRDefault="008F52B9" w:rsidP="00BF10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3</w:t>
            </w:r>
            <w:r w:rsidR="00BF10C3">
              <w:rPr>
                <w:rFonts w:ascii="Arial" w:hAnsi="Arial" w:cs="Arial"/>
                <w:sz w:val="20"/>
                <w:szCs w:val="20"/>
              </w:rPr>
              <w:t>5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kg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 xml:space="preserve">Odolnost </w:t>
            </w:r>
          </w:p>
        </w:tc>
        <w:tc>
          <w:tcPr>
            <w:tcW w:w="1486" w:type="pct"/>
            <w:vAlign w:val="center"/>
          </w:tcPr>
          <w:p w:rsidR="008F52B9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vůči UV záření</w:t>
            </w:r>
          </w:p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vůči povětrnostním vlivům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1828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Víko</w:t>
            </w:r>
          </w:p>
        </w:tc>
        <w:tc>
          <w:tcPr>
            <w:tcW w:w="1486" w:type="pct"/>
            <w:vAlign w:val="center"/>
          </w:tcPr>
          <w:p w:rsidR="00CC08B0" w:rsidRPr="00D42067" w:rsidRDefault="00CC08B0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>Uzavíratelné, zajistitelné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3314" w:type="pct"/>
            <w:gridSpan w:val="2"/>
            <w:vAlign w:val="center"/>
          </w:tcPr>
          <w:p w:rsidR="00CC08B0" w:rsidRPr="00840A9B" w:rsidRDefault="0027675C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>nitřní žebrování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D42067">
              <w:rPr>
                <w:rFonts w:ascii="Arial" w:hAnsi="Arial" w:cs="Arial"/>
                <w:sz w:val="20"/>
                <w:szCs w:val="20"/>
              </w:rPr>
              <w:t xml:space="preserve">tvory po celém obvodu 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>nebo obdobné technické řešení zajišťující dostatečný přísun vzduchu, dostupnost</w:t>
            </w:r>
            <w:r>
              <w:rPr>
                <w:rFonts w:ascii="Arial" w:hAnsi="Arial" w:cs="Arial"/>
                <w:sz w:val="20"/>
                <w:szCs w:val="20"/>
              </w:rPr>
              <w:t xml:space="preserve"> (možnost otevírání)</w:t>
            </w:r>
            <w:r w:rsidR="00CC08B0" w:rsidRPr="00D42067">
              <w:rPr>
                <w:rFonts w:ascii="Arial" w:hAnsi="Arial" w:cs="Arial"/>
                <w:sz w:val="20"/>
                <w:szCs w:val="20"/>
              </w:rPr>
              <w:t xml:space="preserve"> ze všech stran</w:t>
            </w:r>
            <w:r>
              <w:rPr>
                <w:rFonts w:ascii="Arial" w:hAnsi="Arial" w:cs="Arial"/>
                <w:sz w:val="20"/>
                <w:szCs w:val="20"/>
              </w:rPr>
              <w:t>, pojistky proti samovolnému otevírání</w:t>
            </w:r>
            <w:r w:rsidR="003A65A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8F52B9" w:rsidRPr="00840A9B" w:rsidTr="00CC08B0">
        <w:trPr>
          <w:trHeight w:val="397"/>
        </w:trPr>
        <w:tc>
          <w:tcPr>
            <w:tcW w:w="3314" w:type="pct"/>
            <w:gridSpan w:val="2"/>
            <w:vAlign w:val="center"/>
          </w:tcPr>
          <w:p w:rsidR="008F52B9" w:rsidRPr="00D42067" w:rsidRDefault="008F52B9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Možnost dodání náhradních dílů</w:t>
            </w:r>
            <w:r w:rsidR="003A65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0" w:type="pct"/>
          </w:tcPr>
          <w:p w:rsidR="008F52B9" w:rsidRPr="00840A9B" w:rsidRDefault="008F52B9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8F52B9" w:rsidRPr="00840A9B" w:rsidRDefault="008F52B9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CC08B0" w:rsidRPr="00840A9B" w:rsidTr="00CC08B0">
        <w:trPr>
          <w:trHeight w:val="397"/>
        </w:trPr>
        <w:tc>
          <w:tcPr>
            <w:tcW w:w="3314" w:type="pct"/>
            <w:gridSpan w:val="2"/>
            <w:vAlign w:val="center"/>
          </w:tcPr>
          <w:p w:rsidR="00CC08B0" w:rsidRDefault="00CC08B0" w:rsidP="003A65A8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D42067">
              <w:rPr>
                <w:rFonts w:ascii="Arial" w:hAnsi="Arial" w:cs="Arial"/>
                <w:sz w:val="20"/>
                <w:szCs w:val="20"/>
              </w:rPr>
              <w:t xml:space="preserve">Součástí dodávky kompostérů je </w:t>
            </w:r>
            <w:r w:rsidR="003A65A8">
              <w:rPr>
                <w:rFonts w:ascii="Arial" w:hAnsi="Arial" w:cs="Arial"/>
                <w:sz w:val="20"/>
                <w:szCs w:val="20"/>
              </w:rPr>
              <w:t xml:space="preserve">příručka </w:t>
            </w:r>
            <w:r w:rsidRPr="00D42067">
              <w:rPr>
                <w:rFonts w:ascii="Arial" w:hAnsi="Arial" w:cs="Arial"/>
                <w:sz w:val="20"/>
                <w:szCs w:val="20"/>
              </w:rPr>
              <w:t>s informacemi o procesu kompostování a údržbě kompostérů</w:t>
            </w:r>
            <w:r w:rsidR="00E86886">
              <w:rPr>
                <w:rFonts w:ascii="Arial" w:hAnsi="Arial" w:cs="Arial"/>
                <w:sz w:val="20"/>
                <w:szCs w:val="20"/>
              </w:rPr>
              <w:t xml:space="preserve"> a návod na sestavení</w:t>
            </w:r>
            <w:r w:rsidRPr="00DF7167">
              <w:rPr>
                <w:rFonts w:ascii="Arial" w:hAnsi="Arial" w:cs="Arial"/>
                <w:sz w:val="20"/>
                <w:szCs w:val="20"/>
              </w:rPr>
              <w:t>. Brožura bude dodána v tištěné podobě (100 ks) a v</w:t>
            </w:r>
            <w:r w:rsidR="0027675C" w:rsidRPr="00DF7167">
              <w:rPr>
                <w:rFonts w:ascii="Arial" w:hAnsi="Arial" w:cs="Arial"/>
                <w:sz w:val="20"/>
                <w:szCs w:val="20"/>
              </w:rPr>
              <w:t xml:space="preserve"> datové podobě ve formátu </w:t>
            </w:r>
            <w:proofErr w:type="spellStart"/>
            <w:r w:rsidRPr="00DF7167"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 w:rsidRPr="00DF71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0" w:type="pct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596" w:type="pct"/>
            <w:vAlign w:val="center"/>
          </w:tcPr>
          <w:p w:rsidR="00CC08B0" w:rsidRPr="00840A9B" w:rsidRDefault="00CC08B0" w:rsidP="00CC08B0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</w:tbl>
    <w:p w:rsidR="00D42067" w:rsidRDefault="00D42067" w:rsidP="00CC08B0">
      <w:pPr>
        <w:spacing w:after="0" w:line="276" w:lineRule="auto"/>
        <w:rPr>
          <w:rFonts w:ascii="Verdana" w:hAnsi="Verdana" w:cs="Times New Roman"/>
        </w:rPr>
      </w:pPr>
    </w:p>
    <w:p w:rsidR="00001723" w:rsidRDefault="00001723" w:rsidP="00CC08B0">
      <w:pPr>
        <w:spacing w:after="0" w:line="276" w:lineRule="auto"/>
        <w:rPr>
          <w:rFonts w:ascii="Verdana" w:hAnsi="Verdana" w:cs="Times New Roman"/>
        </w:rPr>
      </w:pPr>
    </w:p>
    <w:p w:rsidR="006C4093" w:rsidRDefault="006C4093" w:rsidP="00CC08B0">
      <w:pPr>
        <w:spacing w:after="0" w:line="276" w:lineRule="auto"/>
        <w:rPr>
          <w:rFonts w:ascii="Verdana" w:hAnsi="Verdana" w:cs="Times New Roman"/>
        </w:rPr>
      </w:pP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  <w:r w:rsidRPr="005027D6">
        <w:rPr>
          <w:rFonts w:ascii="Arial" w:hAnsi="Arial" w:cs="Arial"/>
        </w:rPr>
        <w:t xml:space="preserve">V ……………………………… dne ………………… </w:t>
      </w: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jc w:val="right"/>
        <w:rPr>
          <w:rFonts w:ascii="Arial" w:hAnsi="Arial" w:cs="Arial"/>
        </w:rPr>
      </w:pPr>
    </w:p>
    <w:p w:rsidR="00D42067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</w:p>
    <w:p w:rsidR="006C6B87" w:rsidRDefault="006C6B8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  <w:r w:rsidRPr="005027D6">
        <w:rPr>
          <w:rFonts w:ascii="Arial" w:hAnsi="Arial" w:cs="Arial"/>
        </w:rPr>
        <w:t>…………………………………………………………</w:t>
      </w:r>
    </w:p>
    <w:p w:rsidR="00D42067" w:rsidRPr="00E52158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  <w:highlight w:val="magenta"/>
        </w:rPr>
      </w:pPr>
      <w:r w:rsidRPr="00E52158">
        <w:rPr>
          <w:rFonts w:ascii="Arial" w:hAnsi="Arial" w:cs="Arial"/>
          <w:highlight w:val="magenta"/>
        </w:rPr>
        <w:t>[Identifikace a podpis</w:t>
      </w:r>
    </w:p>
    <w:p w:rsidR="00D42067" w:rsidRPr="00E52158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  <w:highlight w:val="magenta"/>
        </w:rPr>
      </w:pPr>
      <w:r w:rsidRPr="00E52158">
        <w:rPr>
          <w:rFonts w:ascii="Arial" w:hAnsi="Arial" w:cs="Arial"/>
          <w:highlight w:val="magenta"/>
        </w:rPr>
        <w:t>oprávněné osoby dodavatele]</w:t>
      </w:r>
    </w:p>
    <w:p w:rsidR="00D42067" w:rsidRDefault="00D42067" w:rsidP="00CC08B0">
      <w:pPr>
        <w:spacing w:after="0" w:line="276" w:lineRule="auto"/>
        <w:ind w:firstLine="708"/>
        <w:rPr>
          <w:rFonts w:ascii="Arial" w:hAnsi="Arial" w:cs="Arial"/>
        </w:rPr>
      </w:pPr>
    </w:p>
    <w:p w:rsidR="009B02CB" w:rsidRDefault="009B02CB" w:rsidP="00CC08B0">
      <w:pPr>
        <w:spacing w:after="0" w:line="276" w:lineRule="auto"/>
        <w:ind w:firstLine="708"/>
        <w:rPr>
          <w:rFonts w:ascii="Arial" w:hAnsi="Arial" w:cs="Arial"/>
        </w:rPr>
      </w:pPr>
    </w:p>
    <w:sectPr w:rsidR="009B02CB" w:rsidSect="006C6B87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EC971" w15:done="0"/>
  <w15:commentEx w15:paraId="6AD2D66E" w15:done="0"/>
  <w15:commentEx w15:paraId="357926D5" w15:done="0"/>
  <w15:commentEx w15:paraId="5CCE236F" w15:done="0"/>
  <w15:commentEx w15:paraId="7FD292B4" w15:done="0"/>
  <w15:commentEx w15:paraId="03D39060" w15:done="0"/>
  <w15:commentEx w15:paraId="665661EE" w15:done="0"/>
  <w15:commentEx w15:paraId="1AF7C400" w15:done="0"/>
  <w15:commentEx w15:paraId="190934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82C03" w16cex:dateUtc="2021-04-19T14:19:00Z"/>
  <w16cex:commentExtensible w16cex:durableId="24282F9D" w16cex:dateUtc="2021-04-19T14:34:00Z"/>
  <w16cex:commentExtensible w16cex:durableId="24282F4A" w16cex:dateUtc="2021-04-19T14:33:00Z"/>
  <w16cex:commentExtensible w16cex:durableId="24282B8B" w16cex:dateUtc="2021-04-19T14:17:00Z"/>
  <w16cex:commentExtensible w16cex:durableId="24282B18" w16cex:dateUtc="2021-04-19T14:15:00Z"/>
  <w16cex:commentExtensible w16cex:durableId="24282B5F" w16cex:dateUtc="2021-04-19T14:16:00Z"/>
  <w16cex:commentExtensible w16cex:durableId="24282FE9" w16cex:dateUtc="2021-04-19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EC971" w16cid:durableId="24282C03"/>
  <w16cid:commentId w16cid:paraId="6AD2D66E" w16cid:durableId="24282A60"/>
  <w16cid:commentId w16cid:paraId="357926D5" w16cid:durableId="24282A61"/>
  <w16cid:commentId w16cid:paraId="5CCE236F" w16cid:durableId="24282F9D"/>
  <w16cid:commentId w16cid:paraId="7FD292B4" w16cid:durableId="24282F4A"/>
  <w16cid:commentId w16cid:paraId="03D39060" w16cid:durableId="24282B8B"/>
  <w16cid:commentId w16cid:paraId="665661EE" w16cid:durableId="24282B18"/>
  <w16cid:commentId w16cid:paraId="1AF7C400" w16cid:durableId="24282B5F"/>
  <w16cid:commentId w16cid:paraId="19093461" w16cid:durableId="24282FE9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27" w:rsidRDefault="00606627" w:rsidP="00864F93">
      <w:pPr>
        <w:spacing w:after="0" w:line="240" w:lineRule="auto"/>
      </w:pPr>
      <w:r>
        <w:separator/>
      </w:r>
    </w:p>
  </w:endnote>
  <w:endnote w:type="continuationSeparator" w:id="0">
    <w:p w:rsidR="00606627" w:rsidRDefault="00606627" w:rsidP="0086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27" w:rsidRDefault="00606627" w:rsidP="00864F93">
      <w:pPr>
        <w:spacing w:after="0" w:line="240" w:lineRule="auto"/>
      </w:pPr>
      <w:r>
        <w:separator/>
      </w:r>
    </w:p>
  </w:footnote>
  <w:footnote w:type="continuationSeparator" w:id="0">
    <w:p w:rsidR="00606627" w:rsidRDefault="00606627" w:rsidP="0086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6DC" w:rsidRDefault="006C6B87">
    <w:pPr>
      <w:pStyle w:val="Zhlav"/>
    </w:pPr>
    <w:r w:rsidRPr="006C6B87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-527630</wp:posOffset>
          </wp:positionV>
          <wp:extent cx="5712515" cy="583096"/>
          <wp:effectExtent l="19050" t="0" r="0" b="0"/>
          <wp:wrapSquare wrapText="bothSides"/>
          <wp:docPr id="3" name="Obrázek 0" descr="logo OPŽP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PŽP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E2C3B"/>
    <w:multiLevelType w:val="hybridMultilevel"/>
    <w:tmpl w:val="8426444C"/>
    <w:lvl w:ilvl="0" w:tplc="AD7859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ška Kloučková">
    <w15:presenceInfo w15:providerId="AD" w15:userId="S::83439191@cuni.cz::9af6f908-5779-4a0a-946b-f9814d51719c"/>
  </w15:person>
  <w15:person w15:author="Miloš Buroň">
    <w15:presenceInfo w15:providerId="Windows Live" w15:userId="c1d22deb526d47a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B08F5"/>
    <w:rsid w:val="00001723"/>
    <w:rsid w:val="000434E5"/>
    <w:rsid w:val="00060912"/>
    <w:rsid w:val="00101FBB"/>
    <w:rsid w:val="00152A78"/>
    <w:rsid w:val="001620F6"/>
    <w:rsid w:val="001A786C"/>
    <w:rsid w:val="001B0F24"/>
    <w:rsid w:val="001B149C"/>
    <w:rsid w:val="001D4CAB"/>
    <w:rsid w:val="00263C7D"/>
    <w:rsid w:val="0027675C"/>
    <w:rsid w:val="00295521"/>
    <w:rsid w:val="002C1E49"/>
    <w:rsid w:val="003272B7"/>
    <w:rsid w:val="00351E08"/>
    <w:rsid w:val="003A65A8"/>
    <w:rsid w:val="003B7C5A"/>
    <w:rsid w:val="003C4DA0"/>
    <w:rsid w:val="003F4064"/>
    <w:rsid w:val="00480853"/>
    <w:rsid w:val="004E06F4"/>
    <w:rsid w:val="005263AF"/>
    <w:rsid w:val="00577D31"/>
    <w:rsid w:val="0058231D"/>
    <w:rsid w:val="00606627"/>
    <w:rsid w:val="00677D5B"/>
    <w:rsid w:val="006C4093"/>
    <w:rsid w:val="006C6B87"/>
    <w:rsid w:val="007257D3"/>
    <w:rsid w:val="00763AE1"/>
    <w:rsid w:val="00771E3B"/>
    <w:rsid w:val="0080063C"/>
    <w:rsid w:val="00844B11"/>
    <w:rsid w:val="00864F93"/>
    <w:rsid w:val="008B49DE"/>
    <w:rsid w:val="008B4DA9"/>
    <w:rsid w:val="008F52B9"/>
    <w:rsid w:val="00925627"/>
    <w:rsid w:val="009920CA"/>
    <w:rsid w:val="009B02CB"/>
    <w:rsid w:val="009F4B4E"/>
    <w:rsid w:val="00AA34D4"/>
    <w:rsid w:val="00AB08F5"/>
    <w:rsid w:val="00AE474C"/>
    <w:rsid w:val="00B04868"/>
    <w:rsid w:val="00B24F21"/>
    <w:rsid w:val="00B90745"/>
    <w:rsid w:val="00BA2F47"/>
    <w:rsid w:val="00BE6659"/>
    <w:rsid w:val="00BF10C3"/>
    <w:rsid w:val="00BF3343"/>
    <w:rsid w:val="00C02568"/>
    <w:rsid w:val="00C227C4"/>
    <w:rsid w:val="00CC08B0"/>
    <w:rsid w:val="00CE6E99"/>
    <w:rsid w:val="00CF1EF9"/>
    <w:rsid w:val="00D42067"/>
    <w:rsid w:val="00DC4152"/>
    <w:rsid w:val="00DE16DC"/>
    <w:rsid w:val="00DF7167"/>
    <w:rsid w:val="00DF7C42"/>
    <w:rsid w:val="00E42550"/>
    <w:rsid w:val="00E514EA"/>
    <w:rsid w:val="00E659C8"/>
    <w:rsid w:val="00E86886"/>
    <w:rsid w:val="00EA4108"/>
    <w:rsid w:val="00EB4CDA"/>
    <w:rsid w:val="00ED5EE8"/>
    <w:rsid w:val="00EF303E"/>
    <w:rsid w:val="00F34D4A"/>
    <w:rsid w:val="00F420AE"/>
    <w:rsid w:val="00F7721F"/>
    <w:rsid w:val="00FE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303E"/>
  </w:style>
  <w:style w:type="paragraph" w:styleId="Nadpis1">
    <w:name w:val="heading 1"/>
    <w:basedOn w:val="Normln"/>
    <w:next w:val="Normln"/>
    <w:link w:val="Nadpis1Char"/>
    <w:uiPriority w:val="9"/>
    <w:qFormat/>
    <w:rsid w:val="00AB08F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B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08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Mkatabulky">
    <w:name w:val="Table Grid"/>
    <w:basedOn w:val="Normlntabulka"/>
    <w:uiPriority w:val="39"/>
    <w:rsid w:val="00AB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AB08F5"/>
    <w:pPr>
      <w:suppressAutoHyphens/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AB08F5"/>
    <w:rPr>
      <w:rFonts w:ascii="Arial" w:eastAsia="Times New Roman" w:hAnsi="Arial" w:cs="Arial"/>
      <w:sz w:val="18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6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4F93"/>
  </w:style>
  <w:style w:type="paragraph" w:styleId="Zpat">
    <w:name w:val="footer"/>
    <w:basedOn w:val="Normln"/>
    <w:link w:val="ZpatChar"/>
    <w:uiPriority w:val="99"/>
    <w:unhideWhenUsed/>
    <w:rsid w:val="0086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4F93"/>
  </w:style>
  <w:style w:type="paragraph" w:styleId="Textbubliny">
    <w:name w:val="Balloon Text"/>
    <w:basedOn w:val="Normln"/>
    <w:link w:val="TextbublinyChar"/>
    <w:uiPriority w:val="99"/>
    <w:semiHidden/>
    <w:unhideWhenUsed/>
    <w:rsid w:val="00864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4F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92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20F6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76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767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767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76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7675C"/>
    <w:rPr>
      <w:b/>
      <w:bCs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B4C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6C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6C6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AB430-7B32-4196-9138-96845554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238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Eliska Klouckova</dc:creator>
  <cp:lastModifiedBy>Mjelinkova</cp:lastModifiedBy>
  <cp:revision>4</cp:revision>
  <dcterms:created xsi:type="dcterms:W3CDTF">2021-04-20T15:28:00Z</dcterms:created>
  <dcterms:modified xsi:type="dcterms:W3CDTF">2021-04-20T20:18:00Z</dcterms:modified>
</cp:coreProperties>
</file>