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CB2F0B" w:rsidRDefault="00CB2F0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B2F0B" w:rsidRDefault="00CB2F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B2F0B" w:rsidRDefault="00CB2F0B">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CB2F0B" w:rsidRDefault="00CB2F0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B2F0B" w:rsidRDefault="00CB2F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B2F0B" w:rsidRDefault="00CB2F0B">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0A5F12BD" w14:textId="25C340A7" w:rsidR="00FA53CE"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294954" w:history="1">
            <w:r w:rsidR="00FA53CE" w:rsidRPr="007911DD">
              <w:rPr>
                <w:rStyle w:val="Hyperlink"/>
                <w:noProof/>
              </w:rPr>
              <w:t>Preface</w:t>
            </w:r>
            <w:r w:rsidR="00FA53CE">
              <w:rPr>
                <w:noProof/>
                <w:webHidden/>
              </w:rPr>
              <w:tab/>
            </w:r>
            <w:r w:rsidR="00FA53CE">
              <w:rPr>
                <w:noProof/>
                <w:webHidden/>
              </w:rPr>
              <w:fldChar w:fldCharType="begin"/>
            </w:r>
            <w:r w:rsidR="00FA53CE">
              <w:rPr>
                <w:noProof/>
                <w:webHidden/>
              </w:rPr>
              <w:instrText xml:space="preserve"> PAGEREF _Toc294954 \h </w:instrText>
            </w:r>
            <w:r w:rsidR="00FA53CE">
              <w:rPr>
                <w:noProof/>
                <w:webHidden/>
              </w:rPr>
            </w:r>
            <w:r w:rsidR="00FA53CE">
              <w:rPr>
                <w:noProof/>
                <w:webHidden/>
              </w:rPr>
              <w:fldChar w:fldCharType="separate"/>
            </w:r>
            <w:r w:rsidR="00CB2F0B">
              <w:rPr>
                <w:noProof/>
                <w:webHidden/>
              </w:rPr>
              <w:t>1</w:t>
            </w:r>
            <w:r w:rsidR="00FA53CE">
              <w:rPr>
                <w:noProof/>
                <w:webHidden/>
              </w:rPr>
              <w:fldChar w:fldCharType="end"/>
            </w:r>
          </w:hyperlink>
        </w:p>
        <w:p w14:paraId="7C5E90F5" w14:textId="5D4CD7AB" w:rsidR="00FA53CE" w:rsidRDefault="00702295">
          <w:pPr>
            <w:pStyle w:val="TOC2"/>
            <w:rPr>
              <w:rFonts w:cstheme="minorBidi"/>
              <w:b w:val="0"/>
              <w:bCs w:val="0"/>
              <w:noProof/>
              <w:sz w:val="22"/>
              <w:szCs w:val="22"/>
            </w:rPr>
          </w:pPr>
          <w:hyperlink w:anchor="_Toc294955" w:history="1">
            <w:r w:rsidR="00FA53CE" w:rsidRPr="007911DD">
              <w:rPr>
                <w:rStyle w:val="Hyperlink"/>
                <w:noProof/>
              </w:rPr>
              <w:t>Chapter 1</w:t>
            </w:r>
            <w:r w:rsidR="00FA53CE">
              <w:rPr>
                <w:noProof/>
                <w:webHidden/>
              </w:rPr>
              <w:tab/>
            </w:r>
            <w:r w:rsidR="00FA53CE">
              <w:rPr>
                <w:noProof/>
                <w:webHidden/>
              </w:rPr>
              <w:fldChar w:fldCharType="begin"/>
            </w:r>
            <w:r w:rsidR="00FA53CE">
              <w:rPr>
                <w:noProof/>
                <w:webHidden/>
              </w:rPr>
              <w:instrText xml:space="preserve"> PAGEREF _Toc294955 \h </w:instrText>
            </w:r>
            <w:r w:rsidR="00FA53CE">
              <w:rPr>
                <w:noProof/>
                <w:webHidden/>
              </w:rPr>
            </w:r>
            <w:r w:rsidR="00FA53CE">
              <w:rPr>
                <w:noProof/>
                <w:webHidden/>
              </w:rPr>
              <w:fldChar w:fldCharType="separate"/>
            </w:r>
            <w:r w:rsidR="00CB2F0B">
              <w:rPr>
                <w:noProof/>
                <w:webHidden/>
              </w:rPr>
              <w:t>3</w:t>
            </w:r>
            <w:r w:rsidR="00FA53CE">
              <w:rPr>
                <w:noProof/>
                <w:webHidden/>
              </w:rPr>
              <w:fldChar w:fldCharType="end"/>
            </w:r>
          </w:hyperlink>
        </w:p>
        <w:p w14:paraId="52EBFEF7" w14:textId="154DDABB" w:rsidR="00FA53CE" w:rsidRDefault="00702295">
          <w:pPr>
            <w:pStyle w:val="TOC3"/>
            <w:rPr>
              <w:rFonts w:cstheme="minorBidi"/>
              <w:noProof/>
              <w:szCs w:val="22"/>
            </w:rPr>
          </w:pPr>
          <w:hyperlink w:anchor="_Toc294956" w:history="1">
            <w:r w:rsidR="00FA53CE" w:rsidRPr="007911DD">
              <w:rPr>
                <w:rStyle w:val="Hyperlink"/>
                <w:noProof/>
              </w:rPr>
              <w:t>Installation</w:t>
            </w:r>
            <w:r w:rsidR="00FA53CE">
              <w:rPr>
                <w:noProof/>
                <w:webHidden/>
              </w:rPr>
              <w:tab/>
            </w:r>
            <w:r w:rsidR="00FA53CE">
              <w:rPr>
                <w:noProof/>
                <w:webHidden/>
              </w:rPr>
              <w:fldChar w:fldCharType="begin"/>
            </w:r>
            <w:r w:rsidR="00FA53CE">
              <w:rPr>
                <w:noProof/>
                <w:webHidden/>
              </w:rPr>
              <w:instrText xml:space="preserve"> PAGEREF _Toc294956 \h </w:instrText>
            </w:r>
            <w:r w:rsidR="00FA53CE">
              <w:rPr>
                <w:noProof/>
                <w:webHidden/>
              </w:rPr>
            </w:r>
            <w:r w:rsidR="00FA53CE">
              <w:rPr>
                <w:noProof/>
                <w:webHidden/>
              </w:rPr>
              <w:fldChar w:fldCharType="separate"/>
            </w:r>
            <w:r w:rsidR="00CB2F0B">
              <w:rPr>
                <w:noProof/>
                <w:webHidden/>
              </w:rPr>
              <w:t>4</w:t>
            </w:r>
            <w:r w:rsidR="00FA53CE">
              <w:rPr>
                <w:noProof/>
                <w:webHidden/>
              </w:rPr>
              <w:fldChar w:fldCharType="end"/>
            </w:r>
          </w:hyperlink>
        </w:p>
        <w:p w14:paraId="42A11C3A" w14:textId="5D3F3A86" w:rsidR="00FA53CE" w:rsidRDefault="00702295">
          <w:pPr>
            <w:pStyle w:val="TOC3"/>
            <w:rPr>
              <w:rFonts w:cstheme="minorBidi"/>
              <w:noProof/>
              <w:szCs w:val="22"/>
            </w:rPr>
          </w:pPr>
          <w:hyperlink w:anchor="_Toc294957" w:history="1">
            <w:r w:rsidR="00FA53CE" w:rsidRPr="007911DD">
              <w:rPr>
                <w:rStyle w:val="Hyperlink"/>
                <w:noProof/>
              </w:rPr>
              <w:t>Picking Your Poison</w:t>
            </w:r>
            <w:r w:rsidR="00FA53CE">
              <w:rPr>
                <w:noProof/>
                <w:webHidden/>
              </w:rPr>
              <w:tab/>
            </w:r>
            <w:r w:rsidR="00FA53CE">
              <w:rPr>
                <w:noProof/>
                <w:webHidden/>
              </w:rPr>
              <w:fldChar w:fldCharType="begin"/>
            </w:r>
            <w:r w:rsidR="00FA53CE">
              <w:rPr>
                <w:noProof/>
                <w:webHidden/>
              </w:rPr>
              <w:instrText xml:space="preserve"> PAGEREF _Toc294957 \h </w:instrText>
            </w:r>
            <w:r w:rsidR="00FA53CE">
              <w:rPr>
                <w:noProof/>
                <w:webHidden/>
              </w:rPr>
            </w:r>
            <w:r w:rsidR="00FA53CE">
              <w:rPr>
                <w:noProof/>
                <w:webHidden/>
              </w:rPr>
              <w:fldChar w:fldCharType="separate"/>
            </w:r>
            <w:r w:rsidR="00CB2F0B">
              <w:rPr>
                <w:noProof/>
                <w:webHidden/>
              </w:rPr>
              <w:t>5</w:t>
            </w:r>
            <w:r w:rsidR="00FA53CE">
              <w:rPr>
                <w:noProof/>
                <w:webHidden/>
              </w:rPr>
              <w:fldChar w:fldCharType="end"/>
            </w:r>
          </w:hyperlink>
        </w:p>
        <w:p w14:paraId="39C4B663" w14:textId="0609A729" w:rsidR="00FA53CE" w:rsidRDefault="00702295">
          <w:pPr>
            <w:pStyle w:val="TOC3"/>
            <w:rPr>
              <w:rFonts w:cstheme="minorBidi"/>
              <w:noProof/>
              <w:szCs w:val="22"/>
            </w:rPr>
          </w:pPr>
          <w:hyperlink w:anchor="_Toc294958" w:history="1">
            <w:r w:rsidR="00FA53CE" w:rsidRPr="007911DD">
              <w:rPr>
                <w:rStyle w:val="Hyperlink"/>
                <w:noProof/>
              </w:rPr>
              <w:t>Development Setup</w:t>
            </w:r>
            <w:r w:rsidR="00FA53CE">
              <w:rPr>
                <w:noProof/>
                <w:webHidden/>
              </w:rPr>
              <w:tab/>
            </w:r>
            <w:r w:rsidR="00FA53CE">
              <w:rPr>
                <w:noProof/>
                <w:webHidden/>
              </w:rPr>
              <w:fldChar w:fldCharType="begin"/>
            </w:r>
            <w:r w:rsidR="00FA53CE">
              <w:rPr>
                <w:noProof/>
                <w:webHidden/>
              </w:rPr>
              <w:instrText xml:space="preserve"> PAGEREF _Toc294958 \h </w:instrText>
            </w:r>
            <w:r w:rsidR="00FA53CE">
              <w:rPr>
                <w:noProof/>
                <w:webHidden/>
              </w:rPr>
            </w:r>
            <w:r w:rsidR="00FA53CE">
              <w:rPr>
                <w:noProof/>
                <w:webHidden/>
              </w:rPr>
              <w:fldChar w:fldCharType="separate"/>
            </w:r>
            <w:r w:rsidR="00CB2F0B">
              <w:rPr>
                <w:noProof/>
                <w:webHidden/>
              </w:rPr>
              <w:t>6</w:t>
            </w:r>
            <w:r w:rsidR="00FA53CE">
              <w:rPr>
                <w:noProof/>
                <w:webHidden/>
              </w:rPr>
              <w:fldChar w:fldCharType="end"/>
            </w:r>
          </w:hyperlink>
        </w:p>
        <w:p w14:paraId="4A95BB39" w14:textId="35F94D21" w:rsidR="00FA53CE" w:rsidRDefault="00702295">
          <w:pPr>
            <w:pStyle w:val="TOC2"/>
            <w:rPr>
              <w:rFonts w:cstheme="minorBidi"/>
              <w:b w:val="0"/>
              <w:bCs w:val="0"/>
              <w:noProof/>
              <w:sz w:val="22"/>
              <w:szCs w:val="22"/>
            </w:rPr>
          </w:pPr>
          <w:hyperlink w:anchor="_Toc294959" w:history="1">
            <w:r w:rsidR="00FA53CE" w:rsidRPr="007911DD">
              <w:rPr>
                <w:rStyle w:val="Hyperlink"/>
                <w:noProof/>
              </w:rPr>
              <w:t>Chapter 2</w:t>
            </w:r>
            <w:r w:rsidR="00FA53CE">
              <w:rPr>
                <w:noProof/>
                <w:webHidden/>
              </w:rPr>
              <w:tab/>
            </w:r>
            <w:r w:rsidR="00FA53CE">
              <w:rPr>
                <w:noProof/>
                <w:webHidden/>
              </w:rPr>
              <w:fldChar w:fldCharType="begin"/>
            </w:r>
            <w:r w:rsidR="00FA53CE">
              <w:rPr>
                <w:noProof/>
                <w:webHidden/>
              </w:rPr>
              <w:instrText xml:space="preserve"> PAGEREF _Toc294959 \h </w:instrText>
            </w:r>
            <w:r w:rsidR="00FA53CE">
              <w:rPr>
                <w:noProof/>
                <w:webHidden/>
              </w:rPr>
            </w:r>
            <w:r w:rsidR="00FA53CE">
              <w:rPr>
                <w:noProof/>
                <w:webHidden/>
              </w:rPr>
              <w:fldChar w:fldCharType="separate"/>
            </w:r>
            <w:r w:rsidR="00CB2F0B">
              <w:rPr>
                <w:noProof/>
                <w:webHidden/>
              </w:rPr>
              <w:t>10</w:t>
            </w:r>
            <w:r w:rsidR="00FA53CE">
              <w:rPr>
                <w:noProof/>
                <w:webHidden/>
              </w:rPr>
              <w:fldChar w:fldCharType="end"/>
            </w:r>
          </w:hyperlink>
        </w:p>
        <w:p w14:paraId="6D3C4994" w14:textId="76674A2B" w:rsidR="00FA53CE" w:rsidRDefault="00702295">
          <w:pPr>
            <w:pStyle w:val="TOC3"/>
            <w:rPr>
              <w:rFonts w:cstheme="minorBidi"/>
              <w:noProof/>
              <w:szCs w:val="22"/>
            </w:rPr>
          </w:pPr>
          <w:hyperlink w:anchor="_Toc294960" w:history="1">
            <w:r w:rsidR="00FA53CE" w:rsidRPr="007911DD">
              <w:rPr>
                <w:rStyle w:val="Hyperlink"/>
                <w:noProof/>
              </w:rPr>
              <w:t>Creation of a Window</w:t>
            </w:r>
            <w:r w:rsidR="00FA53CE">
              <w:rPr>
                <w:noProof/>
                <w:webHidden/>
              </w:rPr>
              <w:tab/>
            </w:r>
            <w:r w:rsidR="00FA53CE">
              <w:rPr>
                <w:noProof/>
                <w:webHidden/>
              </w:rPr>
              <w:fldChar w:fldCharType="begin"/>
            </w:r>
            <w:r w:rsidR="00FA53CE">
              <w:rPr>
                <w:noProof/>
                <w:webHidden/>
              </w:rPr>
              <w:instrText xml:space="preserve"> PAGEREF _Toc294960 \h </w:instrText>
            </w:r>
            <w:r w:rsidR="00FA53CE">
              <w:rPr>
                <w:noProof/>
                <w:webHidden/>
              </w:rPr>
            </w:r>
            <w:r w:rsidR="00FA53CE">
              <w:rPr>
                <w:noProof/>
                <w:webHidden/>
              </w:rPr>
              <w:fldChar w:fldCharType="separate"/>
            </w:r>
            <w:r w:rsidR="00CB2F0B">
              <w:rPr>
                <w:noProof/>
                <w:webHidden/>
              </w:rPr>
              <w:t>11</w:t>
            </w:r>
            <w:r w:rsidR="00FA53CE">
              <w:rPr>
                <w:noProof/>
                <w:webHidden/>
              </w:rPr>
              <w:fldChar w:fldCharType="end"/>
            </w:r>
          </w:hyperlink>
        </w:p>
        <w:p w14:paraId="3CDFA4BB" w14:textId="4033F4A1" w:rsidR="00FA53CE" w:rsidRDefault="00702295">
          <w:pPr>
            <w:pStyle w:val="TOC3"/>
            <w:rPr>
              <w:rFonts w:cstheme="minorBidi"/>
              <w:noProof/>
              <w:szCs w:val="22"/>
            </w:rPr>
          </w:pPr>
          <w:hyperlink w:anchor="_Toc294961" w:history="1">
            <w:r w:rsidR="00FA53CE" w:rsidRPr="007911DD">
              <w:rPr>
                <w:rStyle w:val="Hyperlink"/>
                <w:noProof/>
              </w:rPr>
              <w:t>A Dummy OpenGL Context</w:t>
            </w:r>
            <w:r w:rsidR="00FA53CE">
              <w:rPr>
                <w:noProof/>
                <w:webHidden/>
              </w:rPr>
              <w:tab/>
            </w:r>
            <w:r w:rsidR="00FA53CE">
              <w:rPr>
                <w:noProof/>
                <w:webHidden/>
              </w:rPr>
              <w:fldChar w:fldCharType="begin"/>
            </w:r>
            <w:r w:rsidR="00FA53CE">
              <w:rPr>
                <w:noProof/>
                <w:webHidden/>
              </w:rPr>
              <w:instrText xml:space="preserve"> PAGEREF _Toc294961 \h </w:instrText>
            </w:r>
            <w:r w:rsidR="00FA53CE">
              <w:rPr>
                <w:noProof/>
                <w:webHidden/>
              </w:rPr>
            </w:r>
            <w:r w:rsidR="00FA53CE">
              <w:rPr>
                <w:noProof/>
                <w:webHidden/>
              </w:rPr>
              <w:fldChar w:fldCharType="separate"/>
            </w:r>
            <w:r w:rsidR="00CB2F0B">
              <w:rPr>
                <w:noProof/>
                <w:webHidden/>
              </w:rPr>
              <w:t>15</w:t>
            </w:r>
            <w:r w:rsidR="00FA53CE">
              <w:rPr>
                <w:noProof/>
                <w:webHidden/>
              </w:rPr>
              <w:fldChar w:fldCharType="end"/>
            </w:r>
          </w:hyperlink>
        </w:p>
        <w:p w14:paraId="6ABF7E69" w14:textId="416832A8" w:rsidR="00FA53CE" w:rsidRDefault="00702295">
          <w:pPr>
            <w:pStyle w:val="TOC4"/>
            <w:rPr>
              <w:rFonts w:cstheme="minorBidi"/>
              <w:noProof/>
              <w:sz w:val="22"/>
              <w:szCs w:val="22"/>
            </w:rPr>
          </w:pPr>
          <w:hyperlink w:anchor="_Toc294962" w:history="1">
            <w:r w:rsidR="00FA53CE" w:rsidRPr="007911DD">
              <w:rPr>
                <w:rStyle w:val="Hyperlink"/>
                <w:noProof/>
              </w:rPr>
              <w:t>The Pixel Format Descriptor</w:t>
            </w:r>
            <w:r w:rsidR="00FA53CE">
              <w:rPr>
                <w:noProof/>
                <w:webHidden/>
              </w:rPr>
              <w:tab/>
            </w:r>
            <w:r w:rsidR="00FA53CE">
              <w:rPr>
                <w:noProof/>
                <w:webHidden/>
              </w:rPr>
              <w:fldChar w:fldCharType="begin"/>
            </w:r>
            <w:r w:rsidR="00FA53CE">
              <w:rPr>
                <w:noProof/>
                <w:webHidden/>
              </w:rPr>
              <w:instrText xml:space="preserve"> PAGEREF _Toc294962 \h </w:instrText>
            </w:r>
            <w:r w:rsidR="00FA53CE">
              <w:rPr>
                <w:noProof/>
                <w:webHidden/>
              </w:rPr>
            </w:r>
            <w:r w:rsidR="00FA53CE">
              <w:rPr>
                <w:noProof/>
                <w:webHidden/>
              </w:rPr>
              <w:fldChar w:fldCharType="separate"/>
            </w:r>
            <w:r w:rsidR="00CB2F0B">
              <w:rPr>
                <w:noProof/>
                <w:webHidden/>
              </w:rPr>
              <w:t>16</w:t>
            </w:r>
            <w:r w:rsidR="00FA53CE">
              <w:rPr>
                <w:noProof/>
                <w:webHidden/>
              </w:rPr>
              <w:fldChar w:fldCharType="end"/>
            </w:r>
          </w:hyperlink>
        </w:p>
        <w:p w14:paraId="4F61723D" w14:textId="34399A10" w:rsidR="00FA53CE" w:rsidRDefault="00702295">
          <w:pPr>
            <w:pStyle w:val="TOC4"/>
            <w:rPr>
              <w:rFonts w:cstheme="minorBidi"/>
              <w:noProof/>
              <w:sz w:val="22"/>
              <w:szCs w:val="22"/>
            </w:rPr>
          </w:pPr>
          <w:hyperlink w:anchor="_Toc294963" w:history="1">
            <w:r w:rsidR="00FA53CE" w:rsidRPr="007911DD">
              <w:rPr>
                <w:rStyle w:val="Hyperlink"/>
                <w:noProof/>
              </w:rPr>
              <w:t>Understanding Pixel Formats</w:t>
            </w:r>
            <w:r w:rsidR="00FA53CE">
              <w:rPr>
                <w:noProof/>
                <w:webHidden/>
              </w:rPr>
              <w:tab/>
            </w:r>
            <w:r w:rsidR="00FA53CE">
              <w:rPr>
                <w:noProof/>
                <w:webHidden/>
              </w:rPr>
              <w:fldChar w:fldCharType="begin"/>
            </w:r>
            <w:r w:rsidR="00FA53CE">
              <w:rPr>
                <w:noProof/>
                <w:webHidden/>
              </w:rPr>
              <w:instrText xml:space="preserve"> PAGEREF _Toc294963 \h </w:instrText>
            </w:r>
            <w:r w:rsidR="00FA53CE">
              <w:rPr>
                <w:noProof/>
                <w:webHidden/>
              </w:rPr>
            </w:r>
            <w:r w:rsidR="00FA53CE">
              <w:rPr>
                <w:noProof/>
                <w:webHidden/>
              </w:rPr>
              <w:fldChar w:fldCharType="separate"/>
            </w:r>
            <w:r w:rsidR="00CB2F0B">
              <w:rPr>
                <w:noProof/>
                <w:webHidden/>
              </w:rPr>
              <w:t>19</w:t>
            </w:r>
            <w:r w:rsidR="00FA53CE">
              <w:rPr>
                <w:noProof/>
                <w:webHidden/>
              </w:rPr>
              <w:fldChar w:fldCharType="end"/>
            </w:r>
          </w:hyperlink>
        </w:p>
        <w:p w14:paraId="68685DCF" w14:textId="1E328528" w:rsidR="00FA53CE" w:rsidRDefault="00702295">
          <w:pPr>
            <w:pStyle w:val="TOC4"/>
            <w:rPr>
              <w:rFonts w:cstheme="minorBidi"/>
              <w:noProof/>
              <w:sz w:val="22"/>
              <w:szCs w:val="22"/>
            </w:rPr>
          </w:pPr>
          <w:hyperlink w:anchor="_Toc294964" w:history="1">
            <w:r w:rsidR="00FA53CE" w:rsidRPr="007911DD">
              <w:rPr>
                <w:rStyle w:val="Hyperlink"/>
                <w:noProof/>
              </w:rPr>
              <w:t>Choosing and Setting a Pixel Format</w:t>
            </w:r>
            <w:r w:rsidR="00FA53CE">
              <w:rPr>
                <w:noProof/>
                <w:webHidden/>
              </w:rPr>
              <w:tab/>
            </w:r>
            <w:r w:rsidR="00FA53CE">
              <w:rPr>
                <w:noProof/>
                <w:webHidden/>
              </w:rPr>
              <w:fldChar w:fldCharType="begin"/>
            </w:r>
            <w:r w:rsidR="00FA53CE">
              <w:rPr>
                <w:noProof/>
                <w:webHidden/>
              </w:rPr>
              <w:instrText xml:space="preserve"> PAGEREF _Toc294964 \h </w:instrText>
            </w:r>
            <w:r w:rsidR="00FA53CE">
              <w:rPr>
                <w:noProof/>
                <w:webHidden/>
              </w:rPr>
            </w:r>
            <w:r w:rsidR="00FA53CE">
              <w:rPr>
                <w:noProof/>
                <w:webHidden/>
              </w:rPr>
              <w:fldChar w:fldCharType="separate"/>
            </w:r>
            <w:r w:rsidR="00CB2F0B">
              <w:rPr>
                <w:noProof/>
                <w:webHidden/>
              </w:rPr>
              <w:t>23</w:t>
            </w:r>
            <w:r w:rsidR="00FA53CE">
              <w:rPr>
                <w:noProof/>
                <w:webHidden/>
              </w:rPr>
              <w:fldChar w:fldCharType="end"/>
            </w:r>
          </w:hyperlink>
        </w:p>
        <w:p w14:paraId="06E3AB44" w14:textId="768099FA" w:rsidR="00FA53CE" w:rsidRDefault="00702295">
          <w:pPr>
            <w:pStyle w:val="TOC3"/>
            <w:rPr>
              <w:rFonts w:cstheme="minorBidi"/>
              <w:noProof/>
              <w:szCs w:val="22"/>
            </w:rPr>
          </w:pPr>
          <w:hyperlink w:anchor="_Toc294965" w:history="1">
            <w:r w:rsidR="00FA53CE" w:rsidRPr="007911DD">
              <w:rPr>
                <w:rStyle w:val="Hyperlink"/>
                <w:noProof/>
              </w:rPr>
              <w:t>Initialization of OpenGL</w:t>
            </w:r>
            <w:r w:rsidR="00FA53CE">
              <w:rPr>
                <w:noProof/>
                <w:webHidden/>
              </w:rPr>
              <w:tab/>
            </w:r>
            <w:r w:rsidR="00FA53CE">
              <w:rPr>
                <w:noProof/>
                <w:webHidden/>
              </w:rPr>
              <w:fldChar w:fldCharType="begin"/>
            </w:r>
            <w:r w:rsidR="00FA53CE">
              <w:rPr>
                <w:noProof/>
                <w:webHidden/>
              </w:rPr>
              <w:instrText xml:space="preserve"> PAGEREF _Toc294965 \h </w:instrText>
            </w:r>
            <w:r w:rsidR="00FA53CE">
              <w:rPr>
                <w:noProof/>
                <w:webHidden/>
              </w:rPr>
            </w:r>
            <w:r w:rsidR="00FA53CE">
              <w:rPr>
                <w:noProof/>
                <w:webHidden/>
              </w:rPr>
              <w:fldChar w:fldCharType="separate"/>
            </w:r>
            <w:r w:rsidR="00CB2F0B">
              <w:rPr>
                <w:noProof/>
                <w:webHidden/>
              </w:rPr>
              <w:t>25</w:t>
            </w:r>
            <w:r w:rsidR="00FA53CE">
              <w:rPr>
                <w:noProof/>
                <w:webHidden/>
              </w:rPr>
              <w:fldChar w:fldCharType="end"/>
            </w:r>
          </w:hyperlink>
        </w:p>
        <w:p w14:paraId="672DF3BE" w14:textId="1E3645B4" w:rsidR="00FA53CE" w:rsidRDefault="00702295">
          <w:pPr>
            <w:pStyle w:val="TOC1"/>
            <w:tabs>
              <w:tab w:val="right" w:leader="dot" w:pos="9350"/>
            </w:tabs>
            <w:rPr>
              <w:rFonts w:cstheme="minorBidi"/>
              <w:b w:val="0"/>
              <w:bCs w:val="0"/>
              <w:caps w:val="0"/>
              <w:noProof/>
              <w:sz w:val="22"/>
              <w:szCs w:val="22"/>
            </w:rPr>
          </w:pPr>
          <w:hyperlink w:anchor="_Toc294966" w:history="1">
            <w:r w:rsidR="00FA53CE" w:rsidRPr="007911DD">
              <w:rPr>
                <w:rStyle w:val="Hyperlink"/>
                <w:noProof/>
              </w:rPr>
              <w:t>References</w:t>
            </w:r>
            <w:r w:rsidR="00FA53CE">
              <w:rPr>
                <w:noProof/>
                <w:webHidden/>
              </w:rPr>
              <w:tab/>
            </w:r>
            <w:r w:rsidR="00FA53CE">
              <w:rPr>
                <w:noProof/>
                <w:webHidden/>
              </w:rPr>
              <w:fldChar w:fldCharType="begin"/>
            </w:r>
            <w:r w:rsidR="00FA53CE">
              <w:rPr>
                <w:noProof/>
                <w:webHidden/>
              </w:rPr>
              <w:instrText xml:space="preserve"> PAGEREF _Toc294966 \h </w:instrText>
            </w:r>
            <w:r w:rsidR="00FA53CE">
              <w:rPr>
                <w:noProof/>
                <w:webHidden/>
              </w:rPr>
            </w:r>
            <w:r w:rsidR="00FA53CE">
              <w:rPr>
                <w:noProof/>
                <w:webHidden/>
              </w:rPr>
              <w:fldChar w:fldCharType="separate"/>
            </w:r>
            <w:r w:rsidR="00CB2F0B">
              <w:rPr>
                <w:noProof/>
                <w:webHidden/>
              </w:rPr>
              <w:t>28</w:t>
            </w:r>
            <w:r w:rsidR="00FA53CE">
              <w:rPr>
                <w:noProof/>
                <w:webHidden/>
              </w:rPr>
              <w:fldChar w:fldCharType="end"/>
            </w:r>
          </w:hyperlink>
        </w:p>
        <w:p w14:paraId="68ECA806" w14:textId="22B507EA" w:rsidR="00FA53CE" w:rsidRDefault="00702295">
          <w:pPr>
            <w:pStyle w:val="TOC2"/>
            <w:rPr>
              <w:rFonts w:cstheme="minorBidi"/>
              <w:b w:val="0"/>
              <w:bCs w:val="0"/>
              <w:noProof/>
              <w:sz w:val="22"/>
              <w:szCs w:val="22"/>
            </w:rPr>
          </w:pPr>
          <w:hyperlink w:anchor="_Toc294967" w:history="1">
            <w:r w:rsidR="00FA53CE" w:rsidRPr="007911DD">
              <w:rPr>
                <w:rStyle w:val="Hyperlink"/>
                <w:noProof/>
              </w:rPr>
              <w:t>Appendix</w:t>
            </w:r>
            <w:r w:rsidR="00FA53CE">
              <w:rPr>
                <w:noProof/>
                <w:webHidden/>
              </w:rPr>
              <w:tab/>
            </w:r>
            <w:r w:rsidR="00FA53CE">
              <w:rPr>
                <w:noProof/>
                <w:webHidden/>
              </w:rPr>
              <w:fldChar w:fldCharType="begin"/>
            </w:r>
            <w:r w:rsidR="00FA53CE">
              <w:rPr>
                <w:noProof/>
                <w:webHidden/>
              </w:rPr>
              <w:instrText xml:space="preserve"> PAGEREF _Toc294967 \h </w:instrText>
            </w:r>
            <w:r w:rsidR="00FA53CE">
              <w:rPr>
                <w:noProof/>
                <w:webHidden/>
              </w:rPr>
            </w:r>
            <w:r w:rsidR="00FA53CE">
              <w:rPr>
                <w:noProof/>
                <w:webHidden/>
              </w:rPr>
              <w:fldChar w:fldCharType="separate"/>
            </w:r>
            <w:r w:rsidR="00CB2F0B">
              <w:rPr>
                <w:noProof/>
                <w:webHidden/>
              </w:rPr>
              <w:t>i</w:t>
            </w:r>
            <w:r w:rsidR="00FA53CE">
              <w:rPr>
                <w:noProof/>
                <w:webHidden/>
              </w:rPr>
              <w:fldChar w:fldCharType="end"/>
            </w:r>
          </w:hyperlink>
        </w:p>
        <w:p w14:paraId="59F6CC83" w14:textId="350115A3" w:rsidR="00FA53CE" w:rsidRDefault="00702295">
          <w:pPr>
            <w:pStyle w:val="TOC3"/>
            <w:rPr>
              <w:rFonts w:cstheme="minorBidi"/>
              <w:noProof/>
              <w:szCs w:val="22"/>
            </w:rPr>
          </w:pPr>
          <w:hyperlink w:anchor="_Toc294968" w:history="1">
            <w:r w:rsidR="00FA53CE" w:rsidRPr="007911DD">
              <w:rPr>
                <w:rStyle w:val="Hyperlink"/>
                <w:noProof/>
              </w:rPr>
              <w:t>A Hungarian Notation Trick</w:t>
            </w:r>
            <w:r w:rsidR="00FA53CE">
              <w:rPr>
                <w:noProof/>
                <w:webHidden/>
              </w:rPr>
              <w:tab/>
            </w:r>
            <w:r w:rsidR="00FA53CE">
              <w:rPr>
                <w:noProof/>
                <w:webHidden/>
              </w:rPr>
              <w:fldChar w:fldCharType="begin"/>
            </w:r>
            <w:r w:rsidR="00FA53CE">
              <w:rPr>
                <w:noProof/>
                <w:webHidden/>
              </w:rPr>
              <w:instrText xml:space="preserve"> PAGEREF _Toc294968 \h </w:instrText>
            </w:r>
            <w:r w:rsidR="00FA53CE">
              <w:rPr>
                <w:noProof/>
                <w:webHidden/>
              </w:rPr>
            </w:r>
            <w:r w:rsidR="00FA53CE">
              <w:rPr>
                <w:noProof/>
                <w:webHidden/>
              </w:rPr>
              <w:fldChar w:fldCharType="separate"/>
            </w:r>
            <w:r w:rsidR="00CB2F0B">
              <w:rPr>
                <w:noProof/>
                <w:webHidden/>
              </w:rPr>
              <w:t>ii</w:t>
            </w:r>
            <w:r w:rsidR="00FA53CE">
              <w:rPr>
                <w:noProof/>
                <w:webHidden/>
              </w:rPr>
              <w:fldChar w:fldCharType="end"/>
            </w:r>
          </w:hyperlink>
        </w:p>
        <w:p w14:paraId="6C10B1BA" w14:textId="15981199" w:rsidR="00FA53CE" w:rsidRDefault="00702295">
          <w:pPr>
            <w:pStyle w:val="TOC3"/>
            <w:rPr>
              <w:rFonts w:cstheme="minorBidi"/>
              <w:noProof/>
              <w:szCs w:val="22"/>
            </w:rPr>
          </w:pPr>
          <w:hyperlink w:anchor="_Toc294969" w:history="1">
            <w:r w:rsidR="00FA53CE" w:rsidRPr="007911DD">
              <w:rPr>
                <w:rStyle w:val="Hyperlink"/>
                <w:noProof/>
              </w:rPr>
              <w:t>Documented Quirks</w:t>
            </w:r>
            <w:r w:rsidR="00FA53CE">
              <w:rPr>
                <w:noProof/>
                <w:webHidden/>
              </w:rPr>
              <w:tab/>
            </w:r>
            <w:r w:rsidR="00FA53CE">
              <w:rPr>
                <w:noProof/>
                <w:webHidden/>
              </w:rPr>
              <w:fldChar w:fldCharType="begin"/>
            </w:r>
            <w:r w:rsidR="00FA53CE">
              <w:rPr>
                <w:noProof/>
                <w:webHidden/>
              </w:rPr>
              <w:instrText xml:space="preserve"> PAGEREF _Toc294969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577F1B3D" w14:textId="28F885B3" w:rsidR="00FA53CE" w:rsidRDefault="00702295">
          <w:pPr>
            <w:pStyle w:val="TOC4"/>
            <w:rPr>
              <w:rFonts w:cstheme="minorBidi"/>
              <w:noProof/>
              <w:sz w:val="22"/>
              <w:szCs w:val="22"/>
            </w:rPr>
          </w:pPr>
          <w:hyperlink w:anchor="_Toc294970" w:history="1">
            <w:r w:rsidR="00FA53CE" w:rsidRPr="007911DD">
              <w:rPr>
                <w:rStyle w:val="Hyperlink"/>
                <w:noProof/>
              </w:rPr>
              <w:t>ShowWindow Getting Ignored on First Invocation</w:t>
            </w:r>
            <w:r w:rsidR="00FA53CE">
              <w:rPr>
                <w:noProof/>
                <w:webHidden/>
              </w:rPr>
              <w:tab/>
            </w:r>
            <w:r w:rsidR="00FA53CE">
              <w:rPr>
                <w:noProof/>
                <w:webHidden/>
              </w:rPr>
              <w:fldChar w:fldCharType="begin"/>
            </w:r>
            <w:r w:rsidR="00FA53CE">
              <w:rPr>
                <w:noProof/>
                <w:webHidden/>
              </w:rPr>
              <w:instrText xml:space="preserve"> PAGEREF _Toc294970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4244D7F0" w14:textId="3B546C20" w:rsidR="00FA53CE" w:rsidRDefault="00702295">
          <w:pPr>
            <w:pStyle w:val="TOC3"/>
            <w:rPr>
              <w:rFonts w:cstheme="minorBidi"/>
              <w:noProof/>
              <w:szCs w:val="22"/>
            </w:rPr>
          </w:pPr>
          <w:hyperlink w:anchor="_Toc294971" w:history="1">
            <w:r w:rsidR="00FA53CE" w:rsidRPr="007911DD">
              <w:rPr>
                <w:rStyle w:val="Hyperlink"/>
                <w:noProof/>
              </w:rPr>
              <w:t>The “sprintf” History</w:t>
            </w:r>
            <w:r w:rsidR="00FA53CE">
              <w:rPr>
                <w:noProof/>
                <w:webHidden/>
              </w:rPr>
              <w:tab/>
            </w:r>
            <w:r w:rsidR="00FA53CE">
              <w:rPr>
                <w:noProof/>
                <w:webHidden/>
              </w:rPr>
              <w:fldChar w:fldCharType="begin"/>
            </w:r>
            <w:r w:rsidR="00FA53CE">
              <w:rPr>
                <w:noProof/>
                <w:webHidden/>
              </w:rPr>
              <w:instrText xml:space="preserve"> PAGEREF _Toc294971 \h </w:instrText>
            </w:r>
            <w:r w:rsidR="00FA53CE">
              <w:rPr>
                <w:noProof/>
                <w:webHidden/>
              </w:rPr>
            </w:r>
            <w:r w:rsidR="00FA53CE">
              <w:rPr>
                <w:noProof/>
                <w:webHidden/>
              </w:rPr>
              <w:fldChar w:fldCharType="separate"/>
            </w:r>
            <w:r w:rsidR="00CB2F0B">
              <w:rPr>
                <w:noProof/>
                <w:webHidden/>
              </w:rPr>
              <w:t>vi</w:t>
            </w:r>
            <w:r w:rsidR="00FA53CE">
              <w:rPr>
                <w:noProof/>
                <w:webHidden/>
              </w:rPr>
              <w:fldChar w:fldCharType="end"/>
            </w:r>
          </w:hyperlink>
        </w:p>
        <w:p w14:paraId="661CF7CA" w14:textId="09DF9CDE" w:rsidR="00FA53CE" w:rsidRDefault="00702295">
          <w:pPr>
            <w:pStyle w:val="TOC3"/>
            <w:rPr>
              <w:rFonts w:cstheme="minorBidi"/>
              <w:noProof/>
              <w:szCs w:val="22"/>
            </w:rPr>
          </w:pPr>
          <w:hyperlink w:anchor="_Toc294972" w:history="1">
            <w:r w:rsidR="00FA53CE" w:rsidRPr="007911DD">
              <w:rPr>
                <w:rStyle w:val="Hyperlink"/>
                <w:noProof/>
              </w:rPr>
              <w:t>Byte Ordering (Part 1/3)</w:t>
            </w:r>
            <w:r w:rsidR="00FA53CE">
              <w:rPr>
                <w:noProof/>
                <w:webHidden/>
              </w:rPr>
              <w:tab/>
            </w:r>
            <w:r w:rsidR="00FA53CE">
              <w:rPr>
                <w:noProof/>
                <w:webHidden/>
              </w:rPr>
              <w:fldChar w:fldCharType="begin"/>
            </w:r>
            <w:r w:rsidR="00FA53CE">
              <w:rPr>
                <w:noProof/>
                <w:webHidden/>
              </w:rPr>
              <w:instrText xml:space="preserve"> PAGEREF _Toc294972 \h </w:instrText>
            </w:r>
            <w:r w:rsidR="00FA53CE">
              <w:rPr>
                <w:noProof/>
                <w:webHidden/>
              </w:rPr>
            </w:r>
            <w:r w:rsidR="00FA53CE">
              <w:rPr>
                <w:noProof/>
                <w:webHidden/>
              </w:rPr>
              <w:fldChar w:fldCharType="separate"/>
            </w:r>
            <w:r w:rsidR="00CB2F0B">
              <w:rPr>
                <w:noProof/>
                <w:webHidden/>
              </w:rPr>
              <w:t>ix</w:t>
            </w:r>
            <w:r w:rsidR="00FA53CE">
              <w:rPr>
                <w:noProof/>
                <w:webHidden/>
              </w:rPr>
              <w:fldChar w:fldCharType="end"/>
            </w:r>
          </w:hyperlink>
        </w:p>
        <w:p w14:paraId="005AE5EA" w14:textId="06B723CB" w:rsidR="00FA53CE" w:rsidRDefault="00702295">
          <w:pPr>
            <w:pStyle w:val="TOC3"/>
            <w:rPr>
              <w:rFonts w:cstheme="minorBidi"/>
              <w:noProof/>
              <w:szCs w:val="22"/>
            </w:rPr>
          </w:pPr>
          <w:hyperlink w:anchor="_Toc294973" w:history="1">
            <w:r w:rsidR="00FA53CE" w:rsidRPr="007911DD">
              <w:rPr>
                <w:rStyle w:val="Hyperlink"/>
                <w:noProof/>
              </w:rPr>
              <w:t>A Unicode Primer (Part 2/3)</w:t>
            </w:r>
            <w:r w:rsidR="00FA53CE">
              <w:rPr>
                <w:noProof/>
                <w:webHidden/>
              </w:rPr>
              <w:tab/>
            </w:r>
            <w:r w:rsidR="00FA53CE">
              <w:rPr>
                <w:noProof/>
                <w:webHidden/>
              </w:rPr>
              <w:fldChar w:fldCharType="begin"/>
            </w:r>
            <w:r w:rsidR="00FA53CE">
              <w:rPr>
                <w:noProof/>
                <w:webHidden/>
              </w:rPr>
              <w:instrText xml:space="preserve"> PAGEREF _Toc294973 \h </w:instrText>
            </w:r>
            <w:r w:rsidR="00FA53CE">
              <w:rPr>
                <w:noProof/>
                <w:webHidden/>
              </w:rPr>
            </w:r>
            <w:r w:rsidR="00FA53CE">
              <w:rPr>
                <w:noProof/>
                <w:webHidden/>
              </w:rPr>
              <w:fldChar w:fldCharType="separate"/>
            </w:r>
            <w:r w:rsidR="00CB2F0B">
              <w:rPr>
                <w:noProof/>
                <w:webHidden/>
              </w:rPr>
              <w:t>xi</w:t>
            </w:r>
            <w:r w:rsidR="00FA53CE">
              <w:rPr>
                <w:noProof/>
                <w:webHidden/>
              </w:rPr>
              <w:fldChar w:fldCharType="end"/>
            </w:r>
          </w:hyperlink>
        </w:p>
        <w:p w14:paraId="3A32FA34" w14:textId="79FDA33A" w:rsidR="00FA53CE" w:rsidRDefault="00702295">
          <w:pPr>
            <w:pStyle w:val="TOC4"/>
            <w:rPr>
              <w:rFonts w:cstheme="minorBidi"/>
              <w:noProof/>
              <w:sz w:val="22"/>
              <w:szCs w:val="22"/>
            </w:rPr>
          </w:pPr>
          <w:hyperlink w:anchor="_Toc294974" w:history="1">
            <w:r w:rsidR="00FA53CE" w:rsidRPr="007911DD">
              <w:rPr>
                <w:rStyle w:val="Hyperlink"/>
                <w:noProof/>
              </w:rPr>
              <w:t>What is Unicode?</w:t>
            </w:r>
            <w:r w:rsidR="00FA53CE">
              <w:rPr>
                <w:noProof/>
                <w:webHidden/>
              </w:rPr>
              <w:tab/>
            </w:r>
            <w:r w:rsidR="00FA53CE">
              <w:rPr>
                <w:noProof/>
                <w:webHidden/>
              </w:rPr>
              <w:fldChar w:fldCharType="begin"/>
            </w:r>
            <w:r w:rsidR="00FA53CE">
              <w:rPr>
                <w:noProof/>
                <w:webHidden/>
              </w:rPr>
              <w:instrText xml:space="preserve"> PAGEREF _Toc294974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0B57F92" w14:textId="4F590702" w:rsidR="00FA53CE" w:rsidRDefault="00702295">
          <w:pPr>
            <w:pStyle w:val="TOC4"/>
            <w:rPr>
              <w:rFonts w:cstheme="minorBidi"/>
              <w:noProof/>
              <w:sz w:val="22"/>
              <w:szCs w:val="22"/>
            </w:rPr>
          </w:pPr>
          <w:hyperlink w:anchor="_Toc294975" w:history="1">
            <w:r w:rsidR="00FA53CE" w:rsidRPr="007911DD">
              <w:rPr>
                <w:rStyle w:val="Hyperlink"/>
                <w:noProof/>
              </w:rPr>
              <w:t>UCS-2</w:t>
            </w:r>
            <w:r w:rsidR="00FA53CE">
              <w:rPr>
                <w:noProof/>
                <w:webHidden/>
              </w:rPr>
              <w:tab/>
            </w:r>
            <w:r w:rsidR="00FA53CE">
              <w:rPr>
                <w:noProof/>
                <w:webHidden/>
              </w:rPr>
              <w:fldChar w:fldCharType="begin"/>
            </w:r>
            <w:r w:rsidR="00FA53CE">
              <w:rPr>
                <w:noProof/>
                <w:webHidden/>
              </w:rPr>
              <w:instrText xml:space="preserve"> PAGEREF _Toc294975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DEBF4BB" w14:textId="23C6EC07" w:rsidR="00FA53CE" w:rsidRDefault="00702295">
          <w:pPr>
            <w:pStyle w:val="TOC4"/>
            <w:rPr>
              <w:rFonts w:cstheme="minorBidi"/>
              <w:noProof/>
              <w:sz w:val="22"/>
              <w:szCs w:val="22"/>
            </w:rPr>
          </w:pPr>
          <w:hyperlink w:anchor="_Toc294976" w:history="1">
            <w:r w:rsidR="00FA53CE" w:rsidRPr="007911DD">
              <w:rPr>
                <w:rStyle w:val="Hyperlink"/>
                <w:noProof/>
              </w:rPr>
              <w:t>UTF-16</w:t>
            </w:r>
            <w:r w:rsidR="00FA53CE">
              <w:rPr>
                <w:noProof/>
                <w:webHidden/>
              </w:rPr>
              <w:tab/>
            </w:r>
            <w:r w:rsidR="00FA53CE">
              <w:rPr>
                <w:noProof/>
                <w:webHidden/>
              </w:rPr>
              <w:fldChar w:fldCharType="begin"/>
            </w:r>
            <w:r w:rsidR="00FA53CE">
              <w:rPr>
                <w:noProof/>
                <w:webHidden/>
              </w:rPr>
              <w:instrText xml:space="preserve"> PAGEREF _Toc294976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40188AF7" w14:textId="06474052" w:rsidR="00FA53CE" w:rsidRDefault="00702295">
          <w:pPr>
            <w:pStyle w:val="TOC4"/>
            <w:rPr>
              <w:rFonts w:cstheme="minorBidi"/>
              <w:noProof/>
              <w:sz w:val="22"/>
              <w:szCs w:val="22"/>
            </w:rPr>
          </w:pPr>
          <w:hyperlink w:anchor="_Toc294977" w:history="1">
            <w:r w:rsidR="00FA53CE" w:rsidRPr="007911DD">
              <w:rPr>
                <w:rStyle w:val="Hyperlink"/>
                <w:noProof/>
              </w:rPr>
              <w:t>UCS-4 and UTF-32</w:t>
            </w:r>
            <w:r w:rsidR="00FA53CE">
              <w:rPr>
                <w:noProof/>
                <w:webHidden/>
              </w:rPr>
              <w:tab/>
            </w:r>
            <w:r w:rsidR="00FA53CE">
              <w:rPr>
                <w:noProof/>
                <w:webHidden/>
              </w:rPr>
              <w:fldChar w:fldCharType="begin"/>
            </w:r>
            <w:r w:rsidR="00FA53CE">
              <w:rPr>
                <w:noProof/>
                <w:webHidden/>
              </w:rPr>
              <w:instrText xml:space="preserve"> PAGEREF _Toc294977 \h </w:instrText>
            </w:r>
            <w:r w:rsidR="00FA53CE">
              <w:rPr>
                <w:noProof/>
                <w:webHidden/>
              </w:rPr>
            </w:r>
            <w:r w:rsidR="00FA53CE">
              <w:rPr>
                <w:noProof/>
                <w:webHidden/>
              </w:rPr>
              <w:fldChar w:fldCharType="separate"/>
            </w:r>
            <w:r w:rsidR="00CB2F0B">
              <w:rPr>
                <w:noProof/>
                <w:webHidden/>
              </w:rPr>
              <w:t>xvi</w:t>
            </w:r>
            <w:r w:rsidR="00FA53CE">
              <w:rPr>
                <w:noProof/>
                <w:webHidden/>
              </w:rPr>
              <w:fldChar w:fldCharType="end"/>
            </w:r>
          </w:hyperlink>
        </w:p>
        <w:p w14:paraId="08980831" w14:textId="71EFBF9B" w:rsidR="00FA53CE" w:rsidRDefault="00702295">
          <w:pPr>
            <w:pStyle w:val="TOC4"/>
            <w:rPr>
              <w:rFonts w:cstheme="minorBidi"/>
              <w:noProof/>
              <w:sz w:val="22"/>
              <w:szCs w:val="22"/>
            </w:rPr>
          </w:pPr>
          <w:hyperlink w:anchor="_Toc294978" w:history="1">
            <w:r w:rsidR="00FA53CE" w:rsidRPr="007911DD">
              <w:rPr>
                <w:rStyle w:val="Hyperlink"/>
                <w:noProof/>
              </w:rPr>
              <w:t>UTF-1</w:t>
            </w:r>
            <w:r w:rsidR="00FA53CE">
              <w:rPr>
                <w:noProof/>
                <w:webHidden/>
              </w:rPr>
              <w:tab/>
            </w:r>
            <w:r w:rsidR="00FA53CE">
              <w:rPr>
                <w:noProof/>
                <w:webHidden/>
              </w:rPr>
              <w:fldChar w:fldCharType="begin"/>
            </w:r>
            <w:r w:rsidR="00FA53CE">
              <w:rPr>
                <w:noProof/>
                <w:webHidden/>
              </w:rPr>
              <w:instrText xml:space="preserve"> PAGEREF _Toc294978 \h </w:instrText>
            </w:r>
            <w:r w:rsidR="00FA53CE">
              <w:rPr>
                <w:noProof/>
                <w:webHidden/>
              </w:rPr>
            </w:r>
            <w:r w:rsidR="00FA53CE">
              <w:rPr>
                <w:noProof/>
                <w:webHidden/>
              </w:rPr>
              <w:fldChar w:fldCharType="separate"/>
            </w:r>
            <w:r w:rsidR="00CB2F0B">
              <w:rPr>
                <w:noProof/>
                <w:webHidden/>
              </w:rPr>
              <w:t>xvii</w:t>
            </w:r>
            <w:r w:rsidR="00FA53CE">
              <w:rPr>
                <w:noProof/>
                <w:webHidden/>
              </w:rPr>
              <w:fldChar w:fldCharType="end"/>
            </w:r>
          </w:hyperlink>
        </w:p>
        <w:p w14:paraId="4B7EE6D7" w14:textId="49A1F053" w:rsidR="00FA53CE" w:rsidRDefault="00702295">
          <w:pPr>
            <w:pStyle w:val="TOC4"/>
            <w:rPr>
              <w:rFonts w:cstheme="minorBidi"/>
              <w:noProof/>
              <w:sz w:val="22"/>
              <w:szCs w:val="22"/>
            </w:rPr>
          </w:pPr>
          <w:hyperlink w:anchor="_Toc294979" w:history="1">
            <w:r w:rsidR="00FA53CE" w:rsidRPr="007911DD">
              <w:rPr>
                <w:rStyle w:val="Hyperlink"/>
                <w:noProof/>
              </w:rPr>
              <w:t>UTF-8</w:t>
            </w:r>
            <w:r w:rsidR="00FA53CE">
              <w:rPr>
                <w:noProof/>
                <w:webHidden/>
              </w:rPr>
              <w:tab/>
            </w:r>
            <w:r w:rsidR="00FA53CE">
              <w:rPr>
                <w:noProof/>
                <w:webHidden/>
              </w:rPr>
              <w:fldChar w:fldCharType="begin"/>
            </w:r>
            <w:r w:rsidR="00FA53CE">
              <w:rPr>
                <w:noProof/>
                <w:webHidden/>
              </w:rPr>
              <w:instrText xml:space="preserve"> PAGEREF _Toc294979 \h </w:instrText>
            </w:r>
            <w:r w:rsidR="00FA53CE">
              <w:rPr>
                <w:noProof/>
                <w:webHidden/>
              </w:rPr>
            </w:r>
            <w:r w:rsidR="00FA53CE">
              <w:rPr>
                <w:noProof/>
                <w:webHidden/>
              </w:rPr>
              <w:fldChar w:fldCharType="separate"/>
            </w:r>
            <w:r w:rsidR="00CB2F0B">
              <w:rPr>
                <w:noProof/>
                <w:webHidden/>
              </w:rPr>
              <w:t>xxi</w:t>
            </w:r>
            <w:r w:rsidR="00FA53CE">
              <w:rPr>
                <w:noProof/>
                <w:webHidden/>
              </w:rPr>
              <w:fldChar w:fldCharType="end"/>
            </w:r>
          </w:hyperlink>
        </w:p>
        <w:p w14:paraId="5E6A91EE" w14:textId="24961F8A" w:rsidR="00FA53CE" w:rsidRDefault="00702295">
          <w:pPr>
            <w:pStyle w:val="TOC4"/>
            <w:rPr>
              <w:rFonts w:cstheme="minorBidi"/>
              <w:noProof/>
              <w:sz w:val="22"/>
              <w:szCs w:val="22"/>
            </w:rPr>
          </w:pPr>
          <w:hyperlink w:anchor="_Toc294980" w:history="1">
            <w:r w:rsidR="00FA53CE" w:rsidRPr="007911DD">
              <w:rPr>
                <w:rStyle w:val="Hyperlink"/>
                <w:noProof/>
              </w:rPr>
              <w:t>What is next?</w:t>
            </w:r>
            <w:r w:rsidR="00FA53CE">
              <w:rPr>
                <w:noProof/>
                <w:webHidden/>
              </w:rPr>
              <w:tab/>
            </w:r>
            <w:r w:rsidR="00FA53CE">
              <w:rPr>
                <w:noProof/>
                <w:webHidden/>
              </w:rPr>
              <w:fldChar w:fldCharType="begin"/>
            </w:r>
            <w:r w:rsidR="00FA53CE">
              <w:rPr>
                <w:noProof/>
                <w:webHidden/>
              </w:rPr>
              <w:instrText xml:space="preserve"> PAGEREF _Toc294980 \h </w:instrText>
            </w:r>
            <w:r w:rsidR="00FA53CE">
              <w:rPr>
                <w:noProof/>
                <w:webHidden/>
              </w:rPr>
            </w:r>
            <w:r w:rsidR="00FA53CE">
              <w:rPr>
                <w:noProof/>
                <w:webHidden/>
              </w:rPr>
              <w:fldChar w:fldCharType="separate"/>
            </w:r>
            <w:r w:rsidR="00CB2F0B">
              <w:rPr>
                <w:noProof/>
                <w:webHidden/>
              </w:rPr>
              <w:t>xxiv</w:t>
            </w:r>
            <w:r w:rsidR="00FA53CE">
              <w:rPr>
                <w:noProof/>
                <w:webHidden/>
              </w:rPr>
              <w:fldChar w:fldCharType="end"/>
            </w:r>
          </w:hyperlink>
        </w:p>
        <w:p w14:paraId="396D50C5" w14:textId="1D8DC244" w:rsidR="00FA53CE" w:rsidRDefault="00702295">
          <w:pPr>
            <w:pStyle w:val="TOC3"/>
            <w:rPr>
              <w:rFonts w:cstheme="minorBidi"/>
              <w:noProof/>
              <w:szCs w:val="22"/>
            </w:rPr>
          </w:pPr>
          <w:hyperlink w:anchor="_Toc294981" w:history="1">
            <w:r w:rsidR="00FA53CE" w:rsidRPr="007911DD">
              <w:rPr>
                <w:rStyle w:val="Hyperlink"/>
                <w:noProof/>
              </w:rPr>
              <w:t>Applying Unicode (Part 3/3)</w:t>
            </w:r>
            <w:r w:rsidR="00FA53CE">
              <w:rPr>
                <w:noProof/>
                <w:webHidden/>
              </w:rPr>
              <w:tab/>
            </w:r>
            <w:r w:rsidR="00FA53CE">
              <w:rPr>
                <w:noProof/>
                <w:webHidden/>
              </w:rPr>
              <w:fldChar w:fldCharType="begin"/>
            </w:r>
            <w:r w:rsidR="00FA53CE">
              <w:rPr>
                <w:noProof/>
                <w:webHidden/>
              </w:rPr>
              <w:instrText xml:space="preserve"> PAGEREF _Toc294981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1C07254" w14:textId="72DDBB37" w:rsidR="00FA53CE" w:rsidRDefault="00702295">
          <w:pPr>
            <w:pStyle w:val="TOC4"/>
            <w:rPr>
              <w:rFonts w:cstheme="minorBidi"/>
              <w:noProof/>
              <w:sz w:val="22"/>
              <w:szCs w:val="22"/>
            </w:rPr>
          </w:pPr>
          <w:hyperlink w:anchor="_Toc294982" w:history="1">
            <w:r w:rsidR="00FA53CE" w:rsidRPr="007911DD">
              <w:rPr>
                <w:rStyle w:val="Hyperlink"/>
                <w:noProof/>
              </w:rPr>
              <w:t>Making Common Functions</w:t>
            </w:r>
            <w:r w:rsidR="00FA53CE">
              <w:rPr>
                <w:noProof/>
                <w:webHidden/>
              </w:rPr>
              <w:tab/>
            </w:r>
            <w:r w:rsidR="00FA53CE">
              <w:rPr>
                <w:noProof/>
                <w:webHidden/>
              </w:rPr>
              <w:fldChar w:fldCharType="begin"/>
            </w:r>
            <w:r w:rsidR="00FA53CE">
              <w:rPr>
                <w:noProof/>
                <w:webHidden/>
              </w:rPr>
              <w:instrText xml:space="preserve"> PAGEREF _Toc294982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EEED569" w14:textId="0145D47A" w:rsidR="00FA53CE" w:rsidRDefault="00702295">
          <w:pPr>
            <w:pStyle w:val="TOC4"/>
            <w:rPr>
              <w:rFonts w:cstheme="minorBidi"/>
              <w:noProof/>
              <w:sz w:val="22"/>
              <w:szCs w:val="22"/>
            </w:rPr>
          </w:pPr>
          <w:hyperlink w:anchor="_Toc294983" w:history="1">
            <w:r w:rsidR="00FA53CE" w:rsidRPr="007911DD">
              <w:rPr>
                <w:rStyle w:val="Hyperlink"/>
                <w:noProof/>
              </w:rPr>
              <w:t>Converting UTF-16 to UTF-8</w:t>
            </w:r>
            <w:r w:rsidR="00FA53CE">
              <w:rPr>
                <w:noProof/>
                <w:webHidden/>
              </w:rPr>
              <w:tab/>
            </w:r>
            <w:r w:rsidR="00FA53CE">
              <w:rPr>
                <w:noProof/>
                <w:webHidden/>
              </w:rPr>
              <w:fldChar w:fldCharType="begin"/>
            </w:r>
            <w:r w:rsidR="00FA53CE">
              <w:rPr>
                <w:noProof/>
                <w:webHidden/>
              </w:rPr>
              <w:instrText xml:space="preserve"> PAGEREF _Toc294983 \h </w:instrText>
            </w:r>
            <w:r w:rsidR="00FA53CE">
              <w:rPr>
                <w:noProof/>
                <w:webHidden/>
              </w:rPr>
            </w:r>
            <w:r w:rsidR="00FA53CE">
              <w:rPr>
                <w:noProof/>
                <w:webHidden/>
              </w:rPr>
              <w:fldChar w:fldCharType="separate"/>
            </w:r>
            <w:r w:rsidR="00CB2F0B">
              <w:rPr>
                <w:noProof/>
                <w:webHidden/>
              </w:rPr>
              <w:t>xxviii</w:t>
            </w:r>
            <w:r w:rsidR="00FA53CE">
              <w:rPr>
                <w:noProof/>
                <w:webHidden/>
              </w:rPr>
              <w:fldChar w:fldCharType="end"/>
            </w:r>
          </w:hyperlink>
        </w:p>
        <w:p w14:paraId="6B7DEF43" w14:textId="49001B88" w:rsidR="00FA53CE" w:rsidRDefault="00702295">
          <w:pPr>
            <w:pStyle w:val="TOC4"/>
            <w:rPr>
              <w:rFonts w:cstheme="minorBidi"/>
              <w:noProof/>
              <w:sz w:val="22"/>
              <w:szCs w:val="22"/>
            </w:rPr>
          </w:pPr>
          <w:hyperlink w:anchor="_Toc294984" w:history="1">
            <w:r w:rsidR="00FA53CE" w:rsidRPr="007911DD">
              <w:rPr>
                <w:rStyle w:val="Hyperlink"/>
                <w:noProof/>
              </w:rPr>
              <w:t>Converting UTF-8 to UTF-16</w:t>
            </w:r>
            <w:r w:rsidR="00FA53CE">
              <w:rPr>
                <w:noProof/>
                <w:webHidden/>
              </w:rPr>
              <w:tab/>
            </w:r>
            <w:r w:rsidR="00FA53CE">
              <w:rPr>
                <w:noProof/>
                <w:webHidden/>
              </w:rPr>
              <w:fldChar w:fldCharType="begin"/>
            </w:r>
            <w:r w:rsidR="00FA53CE">
              <w:rPr>
                <w:noProof/>
                <w:webHidden/>
              </w:rPr>
              <w:instrText xml:space="preserve"> PAGEREF _Toc294984 \h </w:instrText>
            </w:r>
            <w:r w:rsidR="00FA53CE">
              <w:rPr>
                <w:noProof/>
                <w:webHidden/>
              </w:rPr>
            </w:r>
            <w:r w:rsidR="00FA53CE">
              <w:rPr>
                <w:noProof/>
                <w:webHidden/>
              </w:rPr>
              <w:fldChar w:fldCharType="separate"/>
            </w:r>
            <w:r w:rsidR="00CB2F0B">
              <w:rPr>
                <w:noProof/>
                <w:webHidden/>
              </w:rPr>
              <w:t>xxxvi</w:t>
            </w:r>
            <w:r w:rsidR="00FA53CE">
              <w:rPr>
                <w:noProof/>
                <w:webHidden/>
              </w:rPr>
              <w:fldChar w:fldCharType="end"/>
            </w:r>
          </w:hyperlink>
        </w:p>
        <w:p w14:paraId="5950E08A" w14:textId="6E9E682D" w:rsidR="00FA53CE" w:rsidRDefault="00702295">
          <w:pPr>
            <w:pStyle w:val="TOC4"/>
            <w:rPr>
              <w:rFonts w:cstheme="minorBidi"/>
              <w:noProof/>
              <w:sz w:val="22"/>
              <w:szCs w:val="22"/>
            </w:rPr>
          </w:pPr>
          <w:hyperlink w:anchor="_Toc294985" w:history="1">
            <w:r w:rsidR="00FA53CE" w:rsidRPr="007911DD">
              <w:rPr>
                <w:rStyle w:val="Hyperlink"/>
                <w:noProof/>
              </w:rPr>
              <w:t>Converting UTF-32 to UTF-8</w:t>
            </w:r>
            <w:r w:rsidR="00FA53CE">
              <w:rPr>
                <w:noProof/>
                <w:webHidden/>
              </w:rPr>
              <w:tab/>
            </w:r>
            <w:r w:rsidR="00FA53CE">
              <w:rPr>
                <w:noProof/>
                <w:webHidden/>
              </w:rPr>
              <w:fldChar w:fldCharType="begin"/>
            </w:r>
            <w:r w:rsidR="00FA53CE">
              <w:rPr>
                <w:noProof/>
                <w:webHidden/>
              </w:rPr>
              <w:instrText xml:space="preserve"> PAGEREF _Toc294985 \h </w:instrText>
            </w:r>
            <w:r w:rsidR="00FA53CE">
              <w:rPr>
                <w:noProof/>
                <w:webHidden/>
              </w:rPr>
            </w:r>
            <w:r w:rsidR="00FA53CE">
              <w:rPr>
                <w:noProof/>
                <w:webHidden/>
              </w:rPr>
              <w:fldChar w:fldCharType="separate"/>
            </w:r>
            <w:r w:rsidR="00CB2F0B">
              <w:rPr>
                <w:noProof/>
                <w:webHidden/>
              </w:rPr>
              <w:t>xlii</w:t>
            </w:r>
            <w:r w:rsidR="00FA53CE">
              <w:rPr>
                <w:noProof/>
                <w:webHidden/>
              </w:rPr>
              <w:fldChar w:fldCharType="end"/>
            </w:r>
          </w:hyperlink>
        </w:p>
        <w:p w14:paraId="0EC2EA13" w14:textId="44A3E13A" w:rsidR="00FA53CE" w:rsidRDefault="00702295">
          <w:pPr>
            <w:pStyle w:val="TOC4"/>
            <w:rPr>
              <w:rFonts w:cstheme="minorBidi"/>
              <w:noProof/>
              <w:sz w:val="22"/>
              <w:szCs w:val="22"/>
            </w:rPr>
          </w:pPr>
          <w:hyperlink w:anchor="_Toc294986" w:history="1">
            <w:r w:rsidR="00FA53CE" w:rsidRPr="007911DD">
              <w:rPr>
                <w:rStyle w:val="Hyperlink"/>
                <w:noProof/>
              </w:rPr>
              <w:t>Converting UTF-8 to UTF-32</w:t>
            </w:r>
            <w:r w:rsidR="00FA53CE">
              <w:rPr>
                <w:noProof/>
                <w:webHidden/>
              </w:rPr>
              <w:tab/>
            </w:r>
            <w:r w:rsidR="00FA53CE">
              <w:rPr>
                <w:noProof/>
                <w:webHidden/>
              </w:rPr>
              <w:fldChar w:fldCharType="begin"/>
            </w:r>
            <w:r w:rsidR="00FA53CE">
              <w:rPr>
                <w:noProof/>
                <w:webHidden/>
              </w:rPr>
              <w:instrText xml:space="preserve"> PAGEREF _Toc294986 \h </w:instrText>
            </w:r>
            <w:r w:rsidR="00FA53CE">
              <w:rPr>
                <w:noProof/>
                <w:webHidden/>
              </w:rPr>
            </w:r>
            <w:r w:rsidR="00FA53CE">
              <w:rPr>
                <w:noProof/>
                <w:webHidden/>
              </w:rPr>
              <w:fldChar w:fldCharType="separate"/>
            </w:r>
            <w:r w:rsidR="00CB2F0B">
              <w:rPr>
                <w:noProof/>
                <w:webHidden/>
              </w:rPr>
              <w:t>xlv</w:t>
            </w:r>
            <w:r w:rsidR="00FA53CE">
              <w:rPr>
                <w:noProof/>
                <w:webHidden/>
              </w:rPr>
              <w:fldChar w:fldCharType="end"/>
            </w:r>
          </w:hyperlink>
        </w:p>
        <w:p w14:paraId="669A8981" w14:textId="677DCDD6" w:rsidR="00FA53CE" w:rsidRDefault="00702295">
          <w:pPr>
            <w:pStyle w:val="TOC4"/>
            <w:rPr>
              <w:rFonts w:cstheme="minorBidi"/>
              <w:noProof/>
              <w:sz w:val="22"/>
              <w:szCs w:val="22"/>
            </w:rPr>
          </w:pPr>
          <w:hyperlink w:anchor="_Toc294987" w:history="1">
            <w:r w:rsidR="00FA53CE" w:rsidRPr="007911DD">
              <w:rPr>
                <w:rStyle w:val="Hyperlink"/>
                <w:noProof/>
              </w:rPr>
              <w:t>Converting UTF-32 to UTF-16</w:t>
            </w:r>
            <w:r w:rsidR="00FA53CE">
              <w:rPr>
                <w:noProof/>
                <w:webHidden/>
              </w:rPr>
              <w:tab/>
            </w:r>
            <w:r w:rsidR="00FA53CE">
              <w:rPr>
                <w:noProof/>
                <w:webHidden/>
              </w:rPr>
              <w:fldChar w:fldCharType="begin"/>
            </w:r>
            <w:r w:rsidR="00FA53CE">
              <w:rPr>
                <w:noProof/>
                <w:webHidden/>
              </w:rPr>
              <w:instrText xml:space="preserve"> PAGEREF _Toc294987 \h </w:instrText>
            </w:r>
            <w:r w:rsidR="00FA53CE">
              <w:rPr>
                <w:noProof/>
                <w:webHidden/>
              </w:rPr>
            </w:r>
            <w:r w:rsidR="00FA53CE">
              <w:rPr>
                <w:noProof/>
                <w:webHidden/>
              </w:rPr>
              <w:fldChar w:fldCharType="separate"/>
            </w:r>
            <w:r w:rsidR="00CB2F0B">
              <w:rPr>
                <w:noProof/>
                <w:webHidden/>
              </w:rPr>
              <w:t>l</w:t>
            </w:r>
            <w:r w:rsidR="00FA53CE">
              <w:rPr>
                <w:noProof/>
                <w:webHidden/>
              </w:rPr>
              <w:fldChar w:fldCharType="end"/>
            </w:r>
          </w:hyperlink>
        </w:p>
        <w:p w14:paraId="519A1951" w14:textId="3F356319" w:rsidR="00FA53CE" w:rsidRDefault="00702295">
          <w:pPr>
            <w:pStyle w:val="TOC4"/>
            <w:rPr>
              <w:rFonts w:cstheme="minorBidi"/>
              <w:noProof/>
              <w:sz w:val="22"/>
              <w:szCs w:val="22"/>
            </w:rPr>
          </w:pPr>
          <w:hyperlink w:anchor="_Toc294988" w:history="1">
            <w:r w:rsidR="00FA53CE" w:rsidRPr="007911DD">
              <w:rPr>
                <w:rStyle w:val="Hyperlink"/>
                <w:noProof/>
              </w:rPr>
              <w:t>Converting UTF-16 to UTF-32</w:t>
            </w:r>
            <w:r w:rsidR="00FA53CE">
              <w:rPr>
                <w:noProof/>
                <w:webHidden/>
              </w:rPr>
              <w:tab/>
            </w:r>
            <w:r w:rsidR="00FA53CE">
              <w:rPr>
                <w:noProof/>
                <w:webHidden/>
              </w:rPr>
              <w:fldChar w:fldCharType="begin"/>
            </w:r>
            <w:r w:rsidR="00FA53CE">
              <w:rPr>
                <w:noProof/>
                <w:webHidden/>
              </w:rPr>
              <w:instrText xml:space="preserve"> PAGEREF _Toc294988 \h </w:instrText>
            </w:r>
            <w:r w:rsidR="00FA53CE">
              <w:rPr>
                <w:noProof/>
                <w:webHidden/>
              </w:rPr>
            </w:r>
            <w:r w:rsidR="00FA53CE">
              <w:rPr>
                <w:noProof/>
                <w:webHidden/>
              </w:rPr>
              <w:fldChar w:fldCharType="separate"/>
            </w:r>
            <w:r w:rsidR="00CB2F0B">
              <w:rPr>
                <w:noProof/>
                <w:webHidden/>
              </w:rPr>
              <w:t>lv</w:t>
            </w:r>
            <w:r w:rsidR="00FA53CE">
              <w:rPr>
                <w:noProof/>
                <w:webHidden/>
              </w:rPr>
              <w:fldChar w:fldCharType="end"/>
            </w:r>
          </w:hyperlink>
        </w:p>
        <w:p w14:paraId="1FCA1125" w14:textId="6B0DEC3D" w:rsidR="00FA53CE" w:rsidRDefault="00702295">
          <w:pPr>
            <w:pStyle w:val="TOC3"/>
            <w:rPr>
              <w:rFonts w:cstheme="minorBidi"/>
              <w:noProof/>
              <w:szCs w:val="22"/>
            </w:rPr>
          </w:pPr>
          <w:hyperlink w:anchor="_Toc294989" w:history="1">
            <w:r w:rsidR="00FA53CE" w:rsidRPr="007911DD">
              <w:rPr>
                <w:rStyle w:val="Hyperlink"/>
                <w:noProof/>
              </w:rPr>
              <w:t>END OF BOOK (Temp)</w:t>
            </w:r>
            <w:r w:rsidR="00FA53CE">
              <w:rPr>
                <w:noProof/>
                <w:webHidden/>
              </w:rPr>
              <w:tab/>
            </w:r>
            <w:r w:rsidR="00FA53CE">
              <w:rPr>
                <w:noProof/>
                <w:webHidden/>
              </w:rPr>
              <w:fldChar w:fldCharType="begin"/>
            </w:r>
            <w:r w:rsidR="00FA53CE">
              <w:rPr>
                <w:noProof/>
                <w:webHidden/>
              </w:rPr>
              <w:instrText xml:space="preserve"> PAGEREF _Toc294989 \h </w:instrText>
            </w:r>
            <w:r w:rsidR="00FA53CE">
              <w:rPr>
                <w:noProof/>
                <w:webHidden/>
              </w:rPr>
              <w:fldChar w:fldCharType="separate"/>
            </w:r>
            <w:r w:rsidR="00CB2F0B">
              <w:rPr>
                <w:b/>
                <w:bCs/>
                <w:noProof/>
                <w:webHidden/>
              </w:rPr>
              <w:t>Error! Bookmark not defined.</w:t>
            </w:r>
            <w:r w:rsidR="00FA53CE">
              <w:rPr>
                <w:noProof/>
                <w:webHidden/>
              </w:rPr>
              <w:fldChar w:fldCharType="end"/>
            </w:r>
          </w:hyperlink>
        </w:p>
        <w:p w14:paraId="1F222537" w14:textId="40BC142E"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bookmarkStart w:id="1" w:name="_GoBack"/>
      <w:bookmarkEnd w:id="1"/>
    </w:p>
    <w:p w14:paraId="1E17C005" w14:textId="5F34DBCC" w:rsidR="00440EB4" w:rsidRDefault="00440EB4" w:rsidP="00440EB4">
      <w:pPr>
        <w:pStyle w:val="Heading2"/>
      </w:pPr>
      <w:bookmarkStart w:id="2" w:name="_Toc524221934"/>
      <w:bookmarkStart w:id="3" w:name="_Toc524221977"/>
      <w:bookmarkStart w:id="4" w:name="_Toc524222072"/>
      <w:bookmarkStart w:id="5" w:name="_Toc294954"/>
      <w:r>
        <w:t>Preface</w:t>
      </w:r>
      <w:bookmarkEnd w:id="2"/>
      <w:bookmarkEnd w:id="3"/>
      <w:bookmarkEnd w:id="4"/>
      <w:bookmarkEnd w:id="5"/>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6" w:name="_Toc524222073"/>
            <w:r w:rsidRPr="00941FEE">
              <w:rPr>
                <w:b/>
              </w:rPr>
              <w:t>Style Type</w:t>
            </w:r>
            <w:bookmarkEnd w:id="6"/>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7" w:name="_Toc524221935"/>
      <w:bookmarkStart w:id="8" w:name="_Toc524221978"/>
      <w:bookmarkStart w:id="9" w:name="_Toc524222074"/>
      <w:bookmarkStart w:id="10" w:name="_Toc294955"/>
      <w:r>
        <w:t>Chapter 1</w:t>
      </w:r>
      <w:bookmarkEnd w:id="7"/>
      <w:bookmarkEnd w:id="8"/>
      <w:bookmarkEnd w:id="9"/>
      <w:bookmarkEnd w:id="10"/>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1" w:name="_Toc524221936"/>
      <w:bookmarkStart w:id="12" w:name="_Toc524221979"/>
      <w:bookmarkStart w:id="13" w:name="_Toc524222075"/>
      <w:bookmarkStart w:id="14" w:name="_Toc294956"/>
      <w:r>
        <w:t>Installation</w:t>
      </w:r>
      <w:bookmarkEnd w:id="11"/>
      <w:bookmarkEnd w:id="12"/>
      <w:bookmarkEnd w:id="13"/>
      <w:bookmarkEnd w:id="14"/>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5" w:name="_Toc524221937"/>
      <w:bookmarkStart w:id="16" w:name="_Toc524221980"/>
      <w:bookmarkStart w:id="17" w:name="_Toc524222076"/>
      <w:bookmarkStart w:id="18" w:name="_Toc294957"/>
      <w:r>
        <w:t>Picking Your Poison</w:t>
      </w:r>
      <w:bookmarkEnd w:id="15"/>
      <w:bookmarkEnd w:id="16"/>
      <w:bookmarkEnd w:id="17"/>
      <w:bookmarkEnd w:id="18"/>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9" w:name="_Toc524221938"/>
      <w:bookmarkStart w:id="20" w:name="_Toc524221981"/>
      <w:bookmarkStart w:id="21" w:name="_Toc524222077"/>
      <w:bookmarkStart w:id="22" w:name="_Toc294958"/>
      <w:r>
        <w:t xml:space="preserve">Development </w:t>
      </w:r>
      <w:r w:rsidR="003C7211">
        <w:t>Setup</w:t>
      </w:r>
      <w:bookmarkEnd w:id="19"/>
      <w:bookmarkEnd w:id="20"/>
      <w:bookmarkEnd w:id="21"/>
      <w:bookmarkEnd w:id="22"/>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96B08B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CB2F0B">
        <w:t xml:space="preserve">Figure </w:t>
      </w:r>
      <w:r w:rsidR="00CB2F0B">
        <w:rPr>
          <w:noProof/>
        </w:rPr>
        <w:t>1</w:t>
      </w:r>
      <w:r w:rsidR="00967ABB">
        <w:fldChar w:fldCharType="end"/>
      </w:r>
      <w:r w:rsidR="009C65D8">
        <w:t>)</w:t>
      </w:r>
    </w:p>
    <w:p w14:paraId="2ED9B095" w14:textId="447D275F"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CB2F0B">
        <w:t xml:space="preserve">Figure </w:t>
      </w:r>
      <w:r w:rsidR="00CB2F0B">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57F812A8" w:rsidR="002E04A1" w:rsidRPr="00AF788E" w:rsidRDefault="009C65D8" w:rsidP="00446FCA">
      <w:pPr>
        <w:pStyle w:val="Caption"/>
        <w:ind w:firstLine="810"/>
      </w:pPr>
      <w:bookmarkStart w:id="23"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1</w:t>
      </w:r>
      <w:r w:rsidR="003C604E">
        <w:rPr>
          <w:noProof/>
        </w:rPr>
        <w:fldChar w:fldCharType="end"/>
      </w:r>
      <w:bookmarkEnd w:id="23"/>
      <w:r>
        <w:t>: The loading screen of Visual Studio 2017.</w:t>
      </w:r>
    </w:p>
    <w:p w14:paraId="63DC1160" w14:textId="68BF79F4" w:rsidR="00917F26" w:rsidRDefault="00967ABB" w:rsidP="002C157A">
      <w:r>
        <w:tab/>
      </w:r>
    </w:p>
    <w:p w14:paraId="662AA20A" w14:textId="1C3AFDB8"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CB2F0B">
        <w:t xml:space="preserve">Figure </w:t>
      </w:r>
      <w:r w:rsidR="00CB2F0B">
        <w:rPr>
          <w:noProof/>
        </w:rPr>
        <w:t>3</w:t>
      </w:r>
      <w:r>
        <w:fldChar w:fldCharType="end"/>
      </w:r>
      <w:r>
        <w:t>)</w:t>
      </w:r>
    </w:p>
    <w:p w14:paraId="0FDF6464" w14:textId="3518FB81"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5958E511" w:rsidR="00CB2F0B" w:rsidRPr="0010357D" w:rsidRDefault="00CB2F0B"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5958E511" w:rsidR="00CB2F0B" w:rsidRPr="0010357D" w:rsidRDefault="00CB2F0B" w:rsidP="00446FCA">
                      <w:pPr>
                        <w:pStyle w:val="Caption"/>
                        <w:rPr>
                          <w:noProof/>
                        </w:rPr>
                      </w:pPr>
                      <w:bookmarkStart w:id="25"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5"/>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CB2F0B">
        <w:t xml:space="preserve">Figure </w:t>
      </w:r>
      <w:r w:rsidR="00CB2F0B">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3829342"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CB2F0B">
        <w:t xml:space="preserve">Figure </w:t>
      </w:r>
      <w:r w:rsidR="00CB2F0B">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2B6E0621" w:rsidR="00AF788E" w:rsidRDefault="00967ABB" w:rsidP="00446FCA">
      <w:pPr>
        <w:pStyle w:val="Caption"/>
        <w:ind w:firstLine="630"/>
      </w:pPr>
      <w:bookmarkStart w:id="26"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3</w:t>
      </w:r>
      <w:r w:rsidR="003C604E">
        <w:rPr>
          <w:noProof/>
        </w:rPr>
        <w:fldChar w:fldCharType="end"/>
      </w:r>
      <w:bookmarkEnd w:id="26"/>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5BEBD92A" w:rsidR="002C157A" w:rsidRPr="002C157A" w:rsidRDefault="003C5065" w:rsidP="00446FCA">
      <w:pPr>
        <w:pStyle w:val="Caption"/>
        <w:ind w:firstLine="630"/>
      </w:pPr>
      <w:bookmarkStart w:id="27"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4</w:t>
      </w:r>
      <w:r w:rsidR="003C604E">
        <w:rPr>
          <w:noProof/>
        </w:rPr>
        <w:fldChar w:fldCharType="end"/>
      </w:r>
      <w:bookmarkEnd w:id="27"/>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8" w:name="_Toc524221939"/>
      <w:bookmarkStart w:id="29" w:name="_Toc524221982"/>
      <w:bookmarkStart w:id="30" w:name="_Toc524222078"/>
      <w:bookmarkStart w:id="31" w:name="_Toc294959"/>
      <w:r>
        <w:t>Chapter 2</w:t>
      </w:r>
      <w:bookmarkEnd w:id="28"/>
      <w:bookmarkEnd w:id="29"/>
      <w:bookmarkEnd w:id="30"/>
      <w:bookmarkEnd w:id="31"/>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294960"/>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294961"/>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294962"/>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A9CE1F5"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CB2F0B">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5FA92BE5" w:rsidR="00CB2F0B" w:rsidRPr="00516BBD" w:rsidRDefault="00CB2F0B"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B2F0B" w:rsidRDefault="00CB2F0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5FA92BE5" w:rsidR="00CB2F0B" w:rsidRPr="00516BBD" w:rsidRDefault="00CB2F0B"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B2F0B" w:rsidRDefault="00CB2F0B"/>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294963"/>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294964"/>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294965"/>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702295"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702295"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702295"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702295"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9" w:name="_Toc524221940" w:displacedByCustomXml="next"/>
    <w:bookmarkStart w:id="40" w:name="_Toc524221983" w:displacedByCustomXml="next"/>
    <w:bookmarkStart w:id="41" w:name="_Toc524222079" w:displacedByCustomXml="next"/>
    <w:bookmarkStart w:id="42" w:name="_Toc294966"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2"/>
          <w:bookmarkEnd w:id="41"/>
          <w:bookmarkEnd w:id="40"/>
          <w:bookmarkEnd w:id="39"/>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3" w:name="_Toc294967"/>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29496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68FE2078"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CB2F0B">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29496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294970"/>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CB2F0B" w:rsidRPr="00A441CC" w:rsidRDefault="00CB2F0B"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CB2F0B" w:rsidRPr="00A441CC" w:rsidRDefault="00CB2F0B"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CB2F0B" w:rsidRDefault="00CB2F0B"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CB2F0B" w:rsidRPr="00A441CC" w:rsidRDefault="00CB2F0B"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CB2F0B" w:rsidRDefault="00CB2F0B"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CB2F0B" w:rsidRPr="00A441CC" w:rsidRDefault="00CB2F0B"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CB2F0B" w:rsidRPr="00146AA3" w:rsidRDefault="00CB2F0B"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CB2F0B" w:rsidRPr="00146AA3" w:rsidRDefault="00CB2F0B"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294971"/>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CB2F0B" w:rsidRPr="00146AA3" w:rsidRDefault="00CB2F0B"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CB2F0B" w:rsidRPr="00146AA3" w:rsidRDefault="00CB2F0B"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CB2F0B" w:rsidRDefault="00CB2F0B"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B2F0B" w:rsidRPr="00146AA3" w:rsidRDefault="00CB2F0B"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CB2F0B" w:rsidRDefault="00CB2F0B"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B2F0B" w:rsidRPr="00146AA3" w:rsidRDefault="00CB2F0B"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F9BD4FF"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0E941B8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29497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5959133D"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DDF0140"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CB2F0B">
          <w:t xml:space="preserve">Figure </w:t>
        </w:r>
        <w:r w:rsidR="00CB2F0B">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29497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29497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29497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29497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7B4702B3"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5BF7BE3"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6B78B26E"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29497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7E965438"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29497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5E54AF97" w:rsidR="008A5E0F" w:rsidRDefault="008A5E0F" w:rsidP="00CC531E">
      <w:r>
        <w:tab/>
      </w:r>
      <w:r w:rsidR="005D115D">
        <w:fldChar w:fldCharType="begin"/>
      </w:r>
      <w:r w:rsidR="005D115D">
        <w:instrText xml:space="preserve"> REF _Ref528454412 \h </w:instrText>
      </w:r>
      <w:r w:rsidR="005D115D">
        <w:fldChar w:fldCharType="separate"/>
      </w:r>
      <w:r w:rsidR="00CB2F0B">
        <w:t xml:space="preserve">Table </w:t>
      </w:r>
      <w:r w:rsidR="00CB2F0B">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1F3B8BB"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67E83518"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46DDB4C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29497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6B25B4FF"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CB2F0B">
          <w:t xml:space="preserve">Table </w:t>
        </w:r>
        <w:r w:rsidR="00CB2F0B">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B5540C6"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CB2F0B">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380804CD"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 xml:space="preserve">. There is only one valid way to encode a given </w:t>
      </w:r>
      <w:r w:rsidR="0052268E">
        <w:t>code point</w:t>
      </w:r>
      <w:r>
        <w:t>.</w:t>
      </w:r>
    </w:p>
    <w:p w14:paraId="35A05140" w14:textId="7F46A9C7"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6FFBBF22"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21B2EBA0"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CB2F0B">
        <w:t xml:space="preserve">Table </w:t>
      </w:r>
      <w:r w:rsidR="00CB2F0B">
        <w:rPr>
          <w:noProof/>
        </w:rPr>
        <w:t>3</w:t>
      </w:r>
      <w:r>
        <w:fldChar w:fldCharType="end"/>
      </w:r>
      <w:r>
        <w:t xml:space="preserve"> and then do </w:t>
      </w:r>
      <w:r>
        <w:fldChar w:fldCharType="begin"/>
      </w:r>
      <w:r>
        <w:instrText xml:space="preserve"> REF _Ref528701718 \h </w:instrText>
      </w:r>
      <w:r>
        <w:fldChar w:fldCharType="separate"/>
      </w:r>
      <w:r w:rsidR="00CB2F0B">
        <w:t xml:space="preserve">Table </w:t>
      </w:r>
      <w:r w:rsidR="00CB2F0B">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8D668AD"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29498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29498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CB2F0B" w:rsidRPr="00377A2A" w:rsidRDefault="00CB2F0B"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B2F0B" w:rsidRPr="00146AA3" w:rsidRDefault="00CB2F0B"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CB2F0B" w:rsidRPr="00377A2A" w:rsidRDefault="00CB2F0B"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B2F0B" w:rsidRPr="00146AA3" w:rsidRDefault="00CB2F0B"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29498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29498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7D10749E"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CB2F0B">
        <w:t xml:space="preserve">Table </w:t>
      </w:r>
      <w:r w:rsidR="00CB2F0B">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CB2F0B">
        <w:t xml:space="preserve">Table </w:t>
      </w:r>
      <w:r w:rsidR="00CB2F0B">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4B9AC26"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CB2F0B">
        <w:t xml:space="preserve">Table </w:t>
      </w:r>
      <w:r w:rsidR="00CB2F0B">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CB2F0B" w:rsidRDefault="00CB2F0B"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B2F0B" w:rsidRPr="00146AA3" w:rsidRDefault="00CB2F0B"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CB2F0B" w:rsidRDefault="00CB2F0B"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B2F0B" w:rsidRPr="00146AA3" w:rsidRDefault="00CB2F0B"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217DB68"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04825A50"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CB2F0B">
        <w:t xml:space="preserve">Figure </w:t>
      </w:r>
      <w:r w:rsidR="00CB2F0B">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44F037ED"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0DCC8200"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CB2F0B" w:rsidRDefault="00CB2F0B"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CB2F0B" w:rsidRDefault="00CB2F0B"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29498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702295"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proofErr w:type="spellStart"/>
      <w:r w:rsidR="009717B5">
        <w:t>ny</w:t>
      </w:r>
      <w:proofErr w:type="spellEnd"/>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w:t>
      </w:r>
      <w:proofErr w:type="spellStart"/>
      <w:r w:rsidR="009717B5">
        <w:t>etween</w:t>
      </w:r>
      <w:proofErr w:type="spellEnd"/>
      <w:r w:rsidR="009717B5">
        <w:t xml:space="preserve">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w:t>
      </w:r>
      <w:proofErr w:type="spellStart"/>
      <w:r w:rsidR="00C71E19">
        <w:t>nction</w:t>
      </w:r>
      <w:proofErr w:type="spellEnd"/>
      <w:r w:rsidR="00C71E19">
        <w:t>.</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702295"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702295"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702295"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702295"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0C40ECB5"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CB2F0B">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702295"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29498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76A22F93"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29498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2606649A"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CB2F0B">
        <w:t xml:space="preserve">Figure </w:t>
      </w:r>
      <w:r w:rsidR="00CB2F0B">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37825CBB"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CB2F0B">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29498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1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08020"/>
                    </a:xfrm>
                    <a:prstGeom prst="rect">
                      <a:avLst/>
                    </a:prstGeom>
                  </pic:spPr>
                </pic:pic>
              </a:graphicData>
            </a:graphic>
          </wp:inline>
        </w:drawing>
      </w:r>
    </w:p>
    <w:p w14:paraId="1748B153" w14:textId="53152E98" w:rsidR="00122470" w:rsidRDefault="00122470" w:rsidP="00122470">
      <w:pPr>
        <w:pStyle w:val="Caption"/>
      </w:pPr>
      <w:r>
        <w:t xml:space="preserve">Figure </w:t>
      </w:r>
      <w:fldSimple w:instr=" SEQ Figure \* ARABIC ">
        <w:r w:rsidR="00CB2F0B">
          <w:rPr>
            <w:noProof/>
          </w:rPr>
          <w:t>16</w:t>
        </w:r>
      </w:fldSimple>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29498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4350"/>
                    </a:xfrm>
                    <a:prstGeom prst="rect">
                      <a:avLst/>
                    </a:prstGeom>
                  </pic:spPr>
                </pic:pic>
              </a:graphicData>
            </a:graphic>
          </wp:inline>
        </w:drawing>
      </w:r>
    </w:p>
    <w:p w14:paraId="3FD9E00A" w14:textId="6F80E8EB" w:rsidR="00B457EB" w:rsidRDefault="00C25209" w:rsidP="00C25209">
      <w:pPr>
        <w:pStyle w:val="Caption"/>
      </w:pPr>
      <w:r>
        <w:t xml:space="preserve">Figure </w:t>
      </w:r>
      <w:fldSimple w:instr=" SEQ Figure \* ARABIC ">
        <w:r w:rsidR="00CB2F0B">
          <w:rPr>
            <w:noProof/>
          </w:rPr>
          <w:t>17</w:t>
        </w:r>
      </w:fldSimple>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3"/>
      <w:footerReference w:type="even" r:id="rId34"/>
      <w:footerReference w:type="default" r:id="rId35"/>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4C198" w14:textId="77777777" w:rsidR="00BC045F" w:rsidRDefault="00BC045F" w:rsidP="00802150">
      <w:pPr>
        <w:spacing w:after="0" w:line="240" w:lineRule="auto"/>
      </w:pPr>
      <w:r>
        <w:separator/>
      </w:r>
    </w:p>
  </w:endnote>
  <w:endnote w:type="continuationSeparator" w:id="0">
    <w:p w14:paraId="36265C8E" w14:textId="77777777" w:rsidR="00BC045F" w:rsidRDefault="00BC045F"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CB2F0B" w:rsidRDefault="00CB2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CB2F0B" w:rsidRDefault="00CB2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CB2F0B" w:rsidRDefault="00CB2F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CB2F0B" w:rsidRDefault="00CB2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CB2F0B" w:rsidRDefault="00CB2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0C515" w14:textId="77777777" w:rsidR="00BC045F" w:rsidRDefault="00BC045F" w:rsidP="00802150">
      <w:pPr>
        <w:spacing w:after="0" w:line="240" w:lineRule="auto"/>
      </w:pPr>
      <w:r>
        <w:separator/>
      </w:r>
    </w:p>
  </w:footnote>
  <w:footnote w:type="continuationSeparator" w:id="0">
    <w:p w14:paraId="1083FC29" w14:textId="77777777" w:rsidR="00BC045F" w:rsidRDefault="00BC045F" w:rsidP="00802150">
      <w:pPr>
        <w:spacing w:after="0" w:line="240" w:lineRule="auto"/>
      </w:pPr>
      <w:r>
        <w:continuationSeparator/>
      </w:r>
    </w:p>
  </w:footnote>
  <w:footnote w:id="1">
    <w:p w14:paraId="3E0FC0F7" w14:textId="67946DB5" w:rsidR="00CB2F0B" w:rsidRDefault="00CB2F0B">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CB2F0B" w:rsidRDefault="00CB2F0B">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CB2F0B" w:rsidRDefault="00CB2F0B">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CB2F0B" w:rsidRDefault="00CB2F0B">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CB2F0B" w:rsidRPr="00761337" w:rsidRDefault="00CB2F0B">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CB2F0B" w:rsidRDefault="00CB2F0B">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CB2F0B" w:rsidRDefault="00CB2F0B">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CB2F0B" w:rsidRDefault="00CB2F0B"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CB2F0B" w:rsidRDefault="00CB2F0B"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CB2F0B" w:rsidRDefault="00CB2F0B">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CB2F0B" w:rsidRDefault="00CB2F0B"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CB2F0B" w:rsidRDefault="00CB2F0B">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CB2F0B" w:rsidRDefault="00CB2F0B"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CB2F0B" w:rsidRDefault="00CB2F0B">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CB2F0B" w:rsidRPr="004B33DC" w:rsidRDefault="00CB2F0B"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5A2A4525" w:rsidR="00CB2F0B" w:rsidRPr="00865DE6" w:rsidRDefault="00CB2F0B">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CB2F0B" w:rsidRPr="00B15670" w:rsidRDefault="00CB2F0B"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CB2F0B" w:rsidRDefault="00CB2F0B">
      <w:pPr>
        <w:pStyle w:val="FootnoteText"/>
      </w:pPr>
    </w:p>
  </w:footnote>
  <w:footnote w:id="18">
    <w:p w14:paraId="4675E87E" w14:textId="5B81C3EA" w:rsidR="00CB2F0B" w:rsidRDefault="00CB2F0B">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19">
    <w:p w14:paraId="4FE5693E" w14:textId="32B98592" w:rsidR="00CB2F0B" w:rsidRDefault="00CB2F0B">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CB2F0B" w:rsidRDefault="00CB2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4"/>
  </w:num>
  <w:num w:numId="5">
    <w:abstractNumId w:val="12"/>
  </w:num>
  <w:num w:numId="6">
    <w:abstractNumId w:val="16"/>
  </w:num>
  <w:num w:numId="7">
    <w:abstractNumId w:val="0"/>
  </w:num>
  <w:num w:numId="8">
    <w:abstractNumId w:val="1"/>
  </w:num>
  <w:num w:numId="9">
    <w:abstractNumId w:val="10"/>
  </w:num>
  <w:num w:numId="10">
    <w:abstractNumId w:val="2"/>
  </w:num>
  <w:num w:numId="11">
    <w:abstractNumId w:val="8"/>
  </w:num>
  <w:num w:numId="12">
    <w:abstractNumId w:val="20"/>
  </w:num>
  <w:num w:numId="13">
    <w:abstractNumId w:val="9"/>
  </w:num>
  <w:num w:numId="14">
    <w:abstractNumId w:val="17"/>
  </w:num>
  <w:num w:numId="15">
    <w:abstractNumId w:val="3"/>
  </w:num>
  <w:num w:numId="16">
    <w:abstractNumId w:val="18"/>
  </w:num>
  <w:num w:numId="17">
    <w:abstractNumId w:val="13"/>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CAD"/>
    <w:rsid w:val="003F65D0"/>
    <w:rsid w:val="003F7F5D"/>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2CE2"/>
    <w:rsid w:val="00714629"/>
    <w:rsid w:val="00714638"/>
    <w:rsid w:val="007147CE"/>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085A"/>
    <w:rsid w:val="00761337"/>
    <w:rsid w:val="007630DC"/>
    <w:rsid w:val="00765ECC"/>
    <w:rsid w:val="00766363"/>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3064"/>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0ED4"/>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23C50"/>
    <w:rsid w:val="00C25209"/>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00C7"/>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1124"/>
    <w:rsid w:val="00E01E8F"/>
    <w:rsid w:val="00E01F82"/>
    <w:rsid w:val="00E023AE"/>
    <w:rsid w:val="00E0411D"/>
    <w:rsid w:val="00E04C3C"/>
    <w:rsid w:val="00E05366"/>
    <w:rsid w:val="00E05A2D"/>
    <w:rsid w:val="00E05D5E"/>
    <w:rsid w:val="00E06DB9"/>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2707"/>
    <w:rsid w:val="00E6474F"/>
    <w:rsid w:val="00E6601B"/>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3EFD13E5-106A-4C7B-94A5-AD27BD94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100</Pages>
  <Words>27264</Words>
  <Characters>155409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1129</cp:revision>
  <cp:lastPrinted>2019-02-10T06:07:00Z</cp:lastPrinted>
  <dcterms:created xsi:type="dcterms:W3CDTF">2018-09-08T16:54:00Z</dcterms:created>
  <dcterms:modified xsi:type="dcterms:W3CDTF">2019-02-10T06:23:00Z</dcterms:modified>
</cp:coreProperties>
</file>