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601" w:rsidRPr="00364D1F" w:rsidRDefault="00C6238B" w:rsidP="0088417C">
      <w:pPr>
        <w:spacing w:before="0"/>
        <w:jc w:val="center"/>
        <w:rPr>
          <w:rFonts w:ascii="OCR A Extended" w:hAnsi="OCR A Extended"/>
          <w:sz w:val="180"/>
        </w:rPr>
      </w:pPr>
      <w:r w:rsidRPr="00364D1F">
        <w:rPr>
          <w:rFonts w:ascii="OCR A Extended" w:hAnsi="OCR A Extended"/>
          <w:sz w:val="180"/>
        </w:rPr>
        <w:t>Snake</w:t>
      </w:r>
    </w:p>
    <w:p w:rsidR="00C26EB6" w:rsidRDefault="00364D1F" w:rsidP="005D21AD">
      <w:pPr>
        <w:jc w:val="both"/>
      </w:pPr>
      <w:r w:rsidRPr="00364D1F">
        <w:t>Had je druh počítačové arkádové hry, ve které hráč ovládá pohyby hada na obdélníkové ploše. Historie herního konceptu sahá do 70. let. Hru zpopularizovala v 90. letech firma Nokia, která nabízela vlastní verzi hry ve svých mobilních telefonech.</w:t>
      </w:r>
      <w:bookmarkStart w:id="0" w:name="_GoBack"/>
      <w:bookmarkEnd w:id="0"/>
    </w:p>
    <w:p w:rsidR="00BE25E0" w:rsidRDefault="00BE25E0" w:rsidP="005D21A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4286250</wp:posOffset>
            </wp:positionH>
            <wp:positionV relativeFrom="paragraph">
              <wp:posOffset>233680</wp:posOffset>
            </wp:positionV>
            <wp:extent cx="257175" cy="257175"/>
            <wp:effectExtent l="0" t="0" r="9525" b="9525"/>
            <wp:wrapSquare wrapText="bothSides"/>
            <wp:docPr id="3" name="Obrázek 3" descr="C:\Users\tommi\AppData\Local\Microsoft\Windows\INetCache\Content.Word\ap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i\AppData\Local\Microsoft\Windows\INetCache\Content.Word\apple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Tato verze hry je vytvořena ve Windows Forms</w:t>
      </w:r>
      <w:r w:rsidR="0088417C">
        <w:t xml:space="preserve"> </w:t>
      </w:r>
      <w:r w:rsidR="0088417C">
        <w:t>v prostředí Visual Studio 2017</w:t>
      </w:r>
      <w:r>
        <w:t>, psaná v jazyce C#.</w:t>
      </w:r>
    </w:p>
    <w:p w:rsidR="00364D1F" w:rsidRDefault="00364D1F" w:rsidP="005D21AD">
      <w:pPr>
        <w:jc w:val="both"/>
      </w:pPr>
      <w:r>
        <w:t xml:space="preserve">Hrací plocha je </w:t>
      </w:r>
      <w:r>
        <w:t>ohraničená</w:t>
      </w:r>
      <w:r>
        <w:t xml:space="preserve"> stěnou</w:t>
      </w:r>
      <w:r>
        <w:t xml:space="preserve">. </w:t>
      </w:r>
      <w:r w:rsidR="004C3BBD">
        <w:t>N</w:t>
      </w:r>
      <w:r>
        <w:t>a hrací ploše</w:t>
      </w:r>
      <w:r w:rsidR="004C3BBD">
        <w:t xml:space="preserve"> se</w:t>
      </w:r>
      <w:r>
        <w:t xml:space="preserve"> objevují sousta, po jejichž spolknutí narůstá základní délka hada o jeden dílek</w:t>
      </w:r>
      <w:r w:rsidR="004C3BBD">
        <w:t xml:space="preserve"> a také hodnota skóre dle vybrané úrovně</w:t>
      </w:r>
      <w:r>
        <w:t>.</w:t>
      </w:r>
      <w:r w:rsidR="004C3BBD">
        <w:t xml:space="preserve"> Při snadné úrovni se had pohybuje pomalu, což umožňuje jednodušší manévry při delším těle hada.</w:t>
      </w:r>
      <w:r>
        <w:t xml:space="preserve"> </w:t>
      </w:r>
      <w:r w:rsidR="004C3BBD">
        <w:t>Při střední úrovni se had pohybuje rychleji, ale přijatelnou rychlostí pro většinu hráčů.</w:t>
      </w:r>
      <w:r w:rsidR="00A93ED4">
        <w:t xml:space="preserve"> Při těžké úrovni se had pohybuje velmi rychle, ale hodnota, která se přičte při spolknutí jídla, je o hodně vyšší a hra je celkově rychlejší. </w:t>
      </w:r>
      <w:r>
        <w:t>Hra předčasně končí nára</w:t>
      </w:r>
      <w:r w:rsidR="004C3BBD">
        <w:t>zem do stěny nebo do těla hada.</w:t>
      </w:r>
    </w:p>
    <w:p w:rsidR="00145694" w:rsidRDefault="00145694" w:rsidP="005D21AD">
      <w:pPr>
        <w:jc w:val="both"/>
      </w:pPr>
      <w:r>
        <w:t>Před spuštěním hry tlačítkem „Nová hra“ lze nastavit obtížnost, otevřít tento dokument pomocí tlačítka „Jak hrát?“ nebo ukončit hru tlačítkem „Konec“.</w:t>
      </w:r>
    </w:p>
    <w:p w:rsidR="00145694" w:rsidRDefault="00145694" w:rsidP="00145694">
      <w:pPr>
        <w:jc w:val="center"/>
      </w:pPr>
      <w:r>
        <w:rPr>
          <w:noProof/>
        </w:rPr>
        <w:drawing>
          <wp:inline distT="0" distB="0" distL="0" distR="0" wp14:anchorId="028FB561" wp14:editId="6D57DE98">
            <wp:extent cx="5002370" cy="2828925"/>
            <wp:effectExtent l="190500" t="190500" r="198755" b="1809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093" cy="2839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694" w:rsidRDefault="00145694">
      <w:pPr>
        <w:spacing w:before="0"/>
      </w:pPr>
      <w:r>
        <w:br w:type="page"/>
      </w:r>
    </w:p>
    <w:p w:rsidR="00A93ED4" w:rsidRDefault="00A93ED4" w:rsidP="005D21AD">
      <w:pPr>
        <w:jc w:val="both"/>
      </w:pPr>
      <w:r>
        <w:lastRenderedPageBreak/>
        <w:t>Hadem lze pohybovat pomocí šipek nebo kláves WASD.</w:t>
      </w:r>
      <w:r w:rsidR="00E2473A">
        <w:t xml:space="preserve"> Obdélníkový panel uprostřed okna vymezuje herní plochu, ve které se had může pohybovat a nemůže ji opustit, jinak narazí do stěny a hra končí. V levém horním rohu je aktuální hodnota skóre. V pravém horním roku je vaše nejvyšší dosažené skóre.</w:t>
      </w:r>
    </w:p>
    <w:p w:rsidR="005D21AD" w:rsidRDefault="00E2473A" w:rsidP="005D21AD">
      <w:pPr>
        <w:jc w:val="center"/>
      </w:pPr>
      <w:r>
        <w:rPr>
          <w:noProof/>
        </w:rPr>
        <w:drawing>
          <wp:inline distT="0" distB="0" distL="0" distR="0" wp14:anchorId="1786C87E" wp14:editId="362CC08B">
            <wp:extent cx="5295900" cy="3015721"/>
            <wp:effectExtent l="190500" t="190500" r="190500" b="1847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304" cy="3018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BE2" w:rsidRDefault="00117BE2" w:rsidP="00117BE2">
      <w:pPr>
        <w:jc w:val="both"/>
      </w:pPr>
    </w:p>
    <w:p w:rsidR="00117BE2" w:rsidRDefault="00117BE2" w:rsidP="00117BE2">
      <w:pPr>
        <w:jc w:val="both"/>
      </w:pPr>
      <w:r>
        <w:t xml:space="preserve">Po nárazu do těla hada nebo do stěny hra končí a zobrazí se panel vyobrazený na obrázku níže. </w:t>
      </w:r>
      <w:r w:rsidR="00BE25E0">
        <w:t>Zobrazí se zde vaše dosažené skóre v poslední hře, případně, pokud jste překonali nejvyšší skóre, se zde zobrazí upozornění na nové nejvyšší skóre.</w:t>
      </w:r>
    </w:p>
    <w:p w:rsidR="00BE25E0" w:rsidRDefault="00BE25E0" w:rsidP="00117BE2">
      <w:pPr>
        <w:jc w:val="both"/>
      </w:pPr>
      <w:r>
        <w:t>Tlačítko „Nová hra“ spustí novou hru se stejným nastavením jako v poslední hře. Tlačítkem „Zpět do menu“ se vrátíte do hlavního menu, kde lze měnit nastavení nebo ukončit hru.</w:t>
      </w:r>
    </w:p>
    <w:p w:rsidR="00117BE2" w:rsidRPr="00364D1F" w:rsidRDefault="00117BE2" w:rsidP="00117BE2">
      <w:pPr>
        <w:jc w:val="center"/>
      </w:pPr>
      <w:r>
        <w:rPr>
          <w:noProof/>
        </w:rPr>
        <w:drawing>
          <wp:inline distT="0" distB="0" distL="0" distR="0" wp14:anchorId="7D765515" wp14:editId="20D5983F">
            <wp:extent cx="4085714" cy="1933333"/>
            <wp:effectExtent l="190500" t="190500" r="181610" b="1816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9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17BE2" w:rsidRPr="00364D1F" w:rsidSect="005D21A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38B" w:rsidRDefault="00C6238B" w:rsidP="00C6238B">
      <w:pPr>
        <w:spacing w:before="0" w:after="0" w:line="240" w:lineRule="auto"/>
      </w:pPr>
      <w:r>
        <w:separator/>
      </w:r>
    </w:p>
  </w:endnote>
  <w:endnote w:type="continuationSeparator" w:id="0">
    <w:p w:rsidR="00C6238B" w:rsidRDefault="00C6238B" w:rsidP="00C623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38B" w:rsidRDefault="00C6238B" w:rsidP="00C6238B">
      <w:pPr>
        <w:spacing w:before="0" w:after="0" w:line="240" w:lineRule="auto"/>
      </w:pPr>
      <w:r>
        <w:separator/>
      </w:r>
    </w:p>
  </w:footnote>
  <w:footnote w:type="continuationSeparator" w:id="0">
    <w:p w:rsidR="00C6238B" w:rsidRDefault="00C6238B" w:rsidP="00C623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1AD" w:rsidRDefault="005D21AD">
    <w:pPr>
      <w:pStyle w:val="Zhlav"/>
    </w:pPr>
    <w:r>
      <w:t>Tomáš Milostný, PSA3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8B"/>
    <w:rsid w:val="00117BE2"/>
    <w:rsid w:val="00145694"/>
    <w:rsid w:val="00364D1F"/>
    <w:rsid w:val="0038265D"/>
    <w:rsid w:val="00441601"/>
    <w:rsid w:val="004C3BBD"/>
    <w:rsid w:val="00526F75"/>
    <w:rsid w:val="005D21AD"/>
    <w:rsid w:val="007952B1"/>
    <w:rsid w:val="0088417C"/>
    <w:rsid w:val="00A93ED4"/>
    <w:rsid w:val="00AA584F"/>
    <w:rsid w:val="00BE25E0"/>
    <w:rsid w:val="00C26EB6"/>
    <w:rsid w:val="00C6238B"/>
    <w:rsid w:val="00C75D82"/>
    <w:rsid w:val="00E2473A"/>
    <w:rsid w:val="00E4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0C84"/>
  <w15:chartTrackingRefBased/>
  <w15:docId w15:val="{99A750A6-AB86-494F-A542-2632DEC4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952B1"/>
    <w:pPr>
      <w:spacing w:before="120"/>
    </w:pPr>
    <w:rPr>
      <w:rFonts w:ascii="Segoe UI" w:hAnsi="Segoe UI"/>
    </w:rPr>
  </w:style>
  <w:style w:type="paragraph" w:styleId="Nadpis1">
    <w:name w:val="heading 1"/>
    <w:basedOn w:val="Normln"/>
    <w:next w:val="Normln"/>
    <w:link w:val="Nadpis1Char"/>
    <w:uiPriority w:val="9"/>
    <w:qFormat/>
    <w:rsid w:val="00AA584F"/>
    <w:pPr>
      <w:keepNext/>
      <w:keepLines/>
      <w:spacing w:before="240" w:after="0"/>
      <w:outlineLvl w:val="0"/>
    </w:pPr>
    <w:rPr>
      <w:rFonts w:ascii="Bahnschrift Light" w:eastAsiaTheme="majorEastAsia" w:hAnsi="Bahnschrift Light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952B1"/>
    <w:pPr>
      <w:keepNext/>
      <w:keepLines/>
      <w:spacing w:before="280" w:after="240"/>
      <w:outlineLvl w:val="1"/>
    </w:pPr>
    <w:rPr>
      <w:rFonts w:ascii="Bahnschrift SemiLight" w:eastAsiaTheme="majorEastAsia" w:hAnsi="Bahnschrift SemiLight" w:cstheme="majorBidi"/>
      <w:color w:val="2F5496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952B1"/>
    <w:pPr>
      <w:keepNext/>
      <w:keepLines/>
      <w:spacing w:before="280" w:after="240"/>
      <w:outlineLvl w:val="2"/>
    </w:pPr>
    <w:rPr>
      <w:rFonts w:ascii="Bahnschrift Light" w:eastAsiaTheme="majorEastAsia" w:hAnsi="Bahnschrift Light" w:cstheme="majorBidi"/>
      <w:color w:val="2F5496" w:themeColor="accent1" w:themeShade="BF"/>
      <w:sz w:val="28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952B1"/>
    <w:rPr>
      <w:rFonts w:ascii="Bahnschrift SemiLight" w:eastAsiaTheme="majorEastAsia" w:hAnsi="Bahnschrift SemiLight" w:cstheme="majorBidi"/>
      <w:color w:val="2F5496" w:themeColor="accent1" w:themeShade="BF"/>
      <w:sz w:val="32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A584F"/>
    <w:rPr>
      <w:rFonts w:ascii="Bahnschrift Light" w:eastAsiaTheme="majorEastAsia" w:hAnsi="Bahnschrift Light" w:cstheme="majorBidi"/>
      <w:color w:val="000000" w:themeColor="text1"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952B1"/>
    <w:rPr>
      <w:rFonts w:ascii="Bahnschrift Light" w:eastAsiaTheme="majorEastAsia" w:hAnsi="Bahnschrift Light" w:cstheme="majorBidi"/>
      <w:color w:val="2F5496" w:themeColor="accent1" w:themeShade="BF"/>
      <w:sz w:val="28"/>
      <w:szCs w:val="24"/>
      <w:u w:val="single"/>
    </w:rPr>
  </w:style>
  <w:style w:type="paragraph" w:styleId="Zhlav">
    <w:name w:val="header"/>
    <w:basedOn w:val="Normln"/>
    <w:link w:val="ZhlavChar"/>
    <w:uiPriority w:val="99"/>
    <w:unhideWhenUsed/>
    <w:rsid w:val="00C623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238B"/>
    <w:rPr>
      <w:rFonts w:ascii="Segoe UI" w:hAnsi="Segoe UI"/>
    </w:rPr>
  </w:style>
  <w:style w:type="paragraph" w:styleId="Zpat">
    <w:name w:val="footer"/>
    <w:basedOn w:val="Normln"/>
    <w:link w:val="ZpatChar"/>
    <w:uiPriority w:val="99"/>
    <w:unhideWhenUsed/>
    <w:rsid w:val="00C623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6238B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Milostný Tomáš</dc:creator>
  <cp:keywords/>
  <dc:description/>
  <cp:lastModifiedBy>Milostný Tomáš</cp:lastModifiedBy>
  <cp:revision>2</cp:revision>
  <dcterms:created xsi:type="dcterms:W3CDTF">2018-06-07T15:35:00Z</dcterms:created>
  <dcterms:modified xsi:type="dcterms:W3CDTF">2018-06-11T19:56:00Z</dcterms:modified>
</cp:coreProperties>
</file>