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1906778</wp:posOffset>
            </wp:positionH>
            <wp:positionV relativeFrom="paragraph">
              <wp:posOffset>508</wp:posOffset>
            </wp:positionV>
            <wp:extent cx="1704975" cy="1647825"/>
            <wp:effectExtent l="0" t="0" r="0" b="0"/>
            <wp:wrapTopAndBottom/>
            <wp:docPr id="5" name="Imagen 5" descr="Universidad Peruana de Ciencias Aplicadas - Wikipedia,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eruana de Ciencias Aplicadas - Wikipedia, l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4B59B4" w:rsidRPr="004B59B4" w:rsidRDefault="004B59B4" w:rsidP="004B59B4">
      <w:pPr>
        <w:spacing w:before="240" w:after="240" w:line="240" w:lineRule="auto"/>
        <w:ind w:left="-720" w:right="-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t>UNIVERSIDAD PERUANA DE CIENCIAS APLICADAS</w:t>
      </w:r>
    </w:p>
    <w:p w:rsidR="004B59B4" w:rsidRPr="004B59B4" w:rsidRDefault="004B59B4" w:rsidP="004B59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t>CICLO 2020-2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B59B4" w:rsidRPr="004B59B4" w:rsidRDefault="004B59B4" w:rsidP="004B59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t>CURSO DE CONTABILIDAD Y PRESUPUESTOS –SW32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B59B4" w:rsidRPr="004B59B4" w:rsidRDefault="004B59B4" w:rsidP="004B5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Sección: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SW32</w:t>
      </w:r>
    </w:p>
    <w:p w:rsidR="004B59B4" w:rsidRPr="004B59B4" w:rsidRDefault="004B59B4" w:rsidP="004B59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B59B4" w:rsidRPr="004B59B4" w:rsidRDefault="004B59B4" w:rsidP="004B5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Integrantes: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B59B4" w:rsidRPr="004B59B4" w:rsidRDefault="004B59B4" w:rsidP="004B59B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 Ortiz Vera Gianfranco 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U201916837</w:t>
      </w:r>
    </w:p>
    <w:p w:rsidR="004B59B4" w:rsidRPr="004B59B4" w:rsidRDefault="004B59B4" w:rsidP="004B59B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Seminario Rivera Víctor Paolo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 xml:space="preserve"> U201</w:t>
      </w:r>
      <w:bookmarkStart w:id="0" w:name="_GoBack"/>
      <w:bookmarkEnd w:id="0"/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91D467</w:t>
      </w:r>
    </w:p>
    <w:p w:rsidR="004B59B4" w:rsidRPr="004B59B4" w:rsidRDefault="004B59B4" w:rsidP="004B59B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 Talledo 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Sánchez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Diego 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U202017388</w:t>
      </w:r>
    </w:p>
    <w:p w:rsidR="004B59B4" w:rsidRPr="004B59B4" w:rsidRDefault="004B59B4" w:rsidP="004B59B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Jara 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López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Tomás Daniel </w:t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4B59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U20191e139</w:t>
      </w:r>
    </w:p>
    <w:p w:rsidR="004B59B4" w:rsidRPr="004B59B4" w:rsidRDefault="004B59B4" w:rsidP="004B59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4B59B4" w:rsidRPr="004B59B4" w:rsidRDefault="004B59B4" w:rsidP="004B59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t>PROFESOR DEL CURSO</w:t>
      </w:r>
    </w:p>
    <w:p w:rsidR="004B59B4" w:rsidRPr="004B59B4" w:rsidRDefault="004B59B4" w:rsidP="004B59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t>Maritza Pilar Vilca Maldonado</w:t>
      </w:r>
    </w:p>
    <w:p w:rsidR="004B59B4" w:rsidRPr="004B59B4" w:rsidRDefault="004B59B4" w:rsidP="004B59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B59B4" w:rsidRPr="004B59B4" w:rsidRDefault="004B59B4" w:rsidP="004B59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t>2021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4B59B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4B59B4" w:rsidRDefault="004B59B4" w:rsidP="004B59B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4B59B4" w:rsidRDefault="004B59B4" w:rsidP="004B59B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4B59B4" w:rsidRPr="004B59B4" w:rsidRDefault="004B59B4" w:rsidP="004B59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4120134</wp:posOffset>
            </wp:positionH>
            <wp:positionV relativeFrom="paragraph">
              <wp:posOffset>0</wp:posOffset>
            </wp:positionV>
            <wp:extent cx="1838325" cy="18288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empresa industrial </w:t>
      </w:r>
      <w:proofErr w:type="spellStart"/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Luxogar</w:t>
      </w:r>
      <w:proofErr w:type="spellEnd"/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se dedica a la fabricación y comercialización de distintos productos, entre esos productos están los veladores (mesas de noche) elaboradas a base de madera, a nivel nacional. Se tiene como información el estado de situación financiera expresado en soles al 31 de 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octubre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del 2020.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>
            <wp:extent cx="5400040" cy="4664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 continuación, se presenta la información necesaria para la preparación del presupuesto maestro de noviembre 2020.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PE"/>
        </w:rPr>
        <w:t>Política</w:t>
      </w:r>
      <w:r w:rsidRPr="004B5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: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política de cobranza es del </w:t>
      </w:r>
      <w:r w:rsidRPr="004B59B4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80% al contado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y la diferencia al crédito.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El pago a proveedores por la compra de madera es el 40% al contado y la diferencia al crédito a 40 días.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Todos los tributos se pagan en el mes siguiente en el que se generen.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El pago a los trabajadores se efectúa en el mismo mes.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El impuesto general a las ventas es el 18%.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El Inventario final de madera será el 10% del consumo del material directo (MD) por requerimiento de producción y el 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lastRenderedPageBreak/>
        <w:t>inventario final deseado de veladores será el 15% de la cantidad vendida en el mes.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empresa </w:t>
      </w:r>
      <w:proofErr w:type="spellStart"/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valua</w:t>
      </w:r>
      <w:proofErr w:type="spellEnd"/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sus inventarios mediante el método promedio. Utilizar 6 decimales.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Las obligaciones provenientes de los Beneficios Sociales aportaciones del empleador y los descuentos a los trabajadores, se pagan de acuerdo con la norma laboral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Los gastos operativos y los costos indirectos de fabricación se pagan al contado y están afectos al IGV.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El impuesto a la renta para el año 2020 es el 29.5%.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En noviembre se tienen las siguientes proyecciones para la fabricación de un velador.</w:t>
      </w:r>
    </w:p>
    <w:p w:rsidR="004B59B4" w:rsidRPr="004B59B4" w:rsidRDefault="004B59B4" w:rsidP="004B59B4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Se tiene como proyección de venta para el mes de noviembre 2,500 unidades. A un valor de venta de S/ </w:t>
      </w:r>
      <w:r w:rsidRPr="004B59B4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180.00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Para los cálculos de producción se tiene la siguiente información de cantidades estándares y valores.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>
            <wp:extent cx="3429000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mano de obra está expuesta a trabajo riesgoso, la empresa cuenta con más de 20 trabajadores.</w:t>
      </w:r>
    </w:p>
    <w:p w:rsidR="004B59B4" w:rsidRPr="004B59B4" w:rsidRDefault="004B59B4" w:rsidP="004B59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Las cargas sociales están compuestas 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por: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>
            <wp:extent cx="396240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RETENCIONES AL TRABAJADOR: </w:t>
      </w:r>
      <w:r w:rsidRPr="004B59B4">
        <w:rPr>
          <w:rFonts w:ascii="Arial" w:eastAsia="Times New Roman" w:hAnsi="Arial" w:cs="Arial"/>
          <w:color w:val="FF0000"/>
          <w:sz w:val="24"/>
          <w:szCs w:val="24"/>
          <w:lang w:eastAsia="es-PE"/>
        </w:rPr>
        <w:t>ONP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- AFP 13%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depreciación del mes de noviembre será de S/3,200 para la producción y S/ 2,500 para gastos de administración.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tasa de aplicación de los </w:t>
      </w:r>
      <w:r w:rsidRPr="004B59B4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CIF variables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se ha establecido en S/9 por hora MOD.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Los </w:t>
      </w:r>
      <w:r w:rsidRPr="004B59B4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CIF fijos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mensuales ascienden a S/ 30,000 los cuales incluyen depreciación.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PE"/>
        </w:rPr>
        <w:t>Los gastos administrativos fijos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mensuales serán de S/ 60,000 que incluyen depreciación.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Los gastos operativos variables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representan el 5% de las ventas netas.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Se proyecta </w:t>
      </w:r>
      <w:r w:rsidRPr="004B59B4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PE"/>
        </w:rPr>
        <w:t>vender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un activo fijo a un </w:t>
      </w:r>
      <w:r w:rsidRPr="004B59B4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precio de venta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S/7,800, su valor de adquisición es de S/ 10,500 y su depreciación es de S/ 6,000.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El cronograma de pagos de deuda a largo plazo de noviembre (5 años) es de S/ 555 por la amortización del capital y S/ 268 por intereses devengados en el mismo mes.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En el mes se pagan S/ 10,300 por concepto de vacaciones.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lastRenderedPageBreak/>
        <w:t>La empresa compra una fresadora industrial al contado por un valor de venta de S/ 10,200.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En el mes de noviembre los socios deciden inyectar S/ 28,000 al contado.</w:t>
      </w:r>
    </w:p>
    <w:p w:rsidR="004B59B4" w:rsidRPr="004B59B4" w:rsidRDefault="004B59B4" w:rsidP="004B59B4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 pagan dividendos a los accionistas 14,255.</w:t>
      </w:r>
    </w:p>
    <w:p w:rsidR="004B59B4" w:rsidRPr="004B59B4" w:rsidRDefault="004B59B4" w:rsidP="004B5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B59B4" w:rsidRPr="004B59B4" w:rsidRDefault="004B59B4" w:rsidP="004B59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u w:val="single"/>
          <w:lang w:eastAsia="es-PE"/>
        </w:rPr>
        <w:t>Con detalle de: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del costo de ventas.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 Producción en unidades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 consumo de materiales directos.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del costo de MOD y planilla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 CIF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del costo de artículos terminados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 las Cantidades Estándares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del Estado de Flujo de Efectivo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 </w:t>
      </w:r>
    </w:p>
    <w:p w:rsidR="004B59B4" w:rsidRPr="004B59B4" w:rsidRDefault="004B59B4" w:rsidP="004B59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B59B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Presupuesto del Estado de Situación Financiera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:rsidR="004D7FAC" w:rsidRDefault="004D7FAC"/>
    <w:sectPr w:rsidR="004D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8D8"/>
    <w:multiLevelType w:val="multilevel"/>
    <w:tmpl w:val="0EF4EF8E"/>
    <w:lvl w:ilvl="0">
      <w:start w:val="15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entative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1" w15:restartNumberingAfterBreak="0">
    <w:nsid w:val="13FC6515"/>
    <w:multiLevelType w:val="hybridMultilevel"/>
    <w:tmpl w:val="4594A5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2259"/>
    <w:multiLevelType w:val="multilevel"/>
    <w:tmpl w:val="4A3C6B3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E44B0"/>
    <w:multiLevelType w:val="multilevel"/>
    <w:tmpl w:val="4A3C6B3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73E81"/>
    <w:multiLevelType w:val="multilevel"/>
    <w:tmpl w:val="4E8A90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A73CF"/>
    <w:multiLevelType w:val="multilevel"/>
    <w:tmpl w:val="4A3C6B3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B34E6"/>
    <w:multiLevelType w:val="multilevel"/>
    <w:tmpl w:val="0A7A6C7E"/>
    <w:lvl w:ilvl="0">
      <w:start w:val="14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F9D061F"/>
    <w:multiLevelType w:val="multilevel"/>
    <w:tmpl w:val="017094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9150C"/>
    <w:multiLevelType w:val="hybridMultilevel"/>
    <w:tmpl w:val="58064D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42F7E"/>
    <w:multiLevelType w:val="multilevel"/>
    <w:tmpl w:val="4A3C6B3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4843"/>
          </w:tabs>
          <w:ind w:left="4843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5563"/>
          </w:tabs>
          <w:ind w:left="5563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6283"/>
          </w:tabs>
          <w:ind w:left="6283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7003"/>
          </w:tabs>
          <w:ind w:left="7003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7723"/>
          </w:tabs>
          <w:ind w:left="7723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8443"/>
          </w:tabs>
          <w:ind w:left="8443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9163"/>
          </w:tabs>
          <w:ind w:left="9163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9883"/>
          </w:tabs>
          <w:ind w:left="9883" w:hanging="360"/>
        </w:pPr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8"/>
  </w:num>
  <w:num w:numId="18">
    <w:abstractNumId w:val="1"/>
  </w:num>
  <w:num w:numId="19">
    <w:abstractNumId w:val="5"/>
  </w:num>
  <w:num w:numId="20">
    <w:abstractNumId w:val="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B4"/>
    <w:rsid w:val="004B59B4"/>
    <w:rsid w:val="004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1268F"/>
  <w15:chartTrackingRefBased/>
  <w15:docId w15:val="{2756F4CD-99F0-4A00-8A0A-BD1B6605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4B59B4"/>
  </w:style>
  <w:style w:type="paragraph" w:styleId="Prrafodelista">
    <w:name w:val="List Paragraph"/>
    <w:basedOn w:val="Normal"/>
    <w:uiPriority w:val="34"/>
    <w:qFormat/>
    <w:rsid w:val="004B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talledo</dc:creator>
  <cp:keywords/>
  <dc:description/>
  <cp:lastModifiedBy>diego talledo</cp:lastModifiedBy>
  <cp:revision>1</cp:revision>
  <dcterms:created xsi:type="dcterms:W3CDTF">2021-06-11T21:27:00Z</dcterms:created>
  <dcterms:modified xsi:type="dcterms:W3CDTF">2021-06-11T21:35:00Z</dcterms:modified>
</cp:coreProperties>
</file>