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E826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Additional points worth considering:</w:t>
      </w:r>
    </w:p>
    <w:p w14:paraId="0DCEBD8B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4F4A38C4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Are there specific patient characteristics the client is interested in? </w:t>
      </w:r>
    </w:p>
    <w:p w14:paraId="6D7084AD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109EDA03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Epilepsy can start in adulthood, but mostly starts in childhood and is usually not on its own but is related to some other disease.</w:t>
      </w:r>
    </w:p>
    <w:p w14:paraId="391E4DA0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Therefore, analysing Maternal and Child health parameters of the data and looking for the correlations would be beneficial. Need to choose an indicator which describes overall child health.</w:t>
      </w:r>
    </w:p>
    <w:p w14:paraId="5A94D73A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1B11BFB0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Patient satisfaction may be of interest for analysis as it may be that some practices work better and is better service related to more prescriptions?</w:t>
      </w:r>
    </w:p>
    <w:p w14:paraId="12F380D5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Quality and Outcomes Framework domains are of interest as good outcomes in epilepsy cannot be achieved without relevant drugs prescribed. </w:t>
      </w:r>
    </w:p>
    <w:p w14:paraId="22A22035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There is epilepsy prevalence in the data!</w:t>
      </w:r>
    </w:p>
    <w:p w14:paraId="40BA46E7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453EE7DB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Considering unemployment indicator as epilepsy patients mostly do not work Long-</w:t>
      </w:r>
    </w:p>
    <w:p w14:paraId="19519188" w14:textId="77777777" w:rsidR="00167DED" w:rsidRDefault="00167DED" w:rsidP="00167DED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Long standing health condition indicator</w:t>
      </w:r>
    </w:p>
    <w:p w14:paraId="6948C121" w14:textId="77777777" w:rsidR="00167DED" w:rsidRDefault="00167DED" w:rsidP="00167DED">
      <w:pPr>
        <w:rPr>
          <w:rFonts w:eastAsia="Times New Roman"/>
          <w:color w:val="000000"/>
          <w:sz w:val="24"/>
          <w:szCs w:val="24"/>
        </w:rPr>
      </w:pPr>
    </w:p>
    <w:p w14:paraId="27260E12" w14:textId="77777777" w:rsidR="00167DED" w:rsidRDefault="00167DED" w:rsidP="00167DED">
      <w:pPr>
        <w:rPr>
          <w:rFonts w:eastAsia="Times New Roman"/>
          <w:color w:val="000000"/>
          <w:sz w:val="24"/>
          <w:szCs w:val="24"/>
        </w:rPr>
      </w:pPr>
    </w:p>
    <w:p w14:paraId="7434B292" w14:textId="77777777" w:rsidR="00167DED" w:rsidRDefault="00167DED" w:rsidP="00167DED">
      <w:pPr>
        <w:pStyle w:val="xmsonormal"/>
      </w:pPr>
      <w:r>
        <w:rPr>
          <w:rFonts w:ascii="Arial" w:hAnsi="Arial" w:cs="Arial"/>
          <w:b/>
          <w:bCs/>
          <w:color w:val="002060"/>
        </w:rPr>
        <w:t> </w:t>
      </w:r>
    </w:p>
    <w:p w14:paraId="24B37690" w14:textId="77777777" w:rsidR="00167DED" w:rsidRDefault="00167DED" w:rsidP="00167DED">
      <w:pPr>
        <w:pStyle w:val="xmsonormal"/>
      </w:pPr>
      <w:r>
        <w:rPr>
          <w:rFonts w:ascii="Arial" w:hAnsi="Arial" w:cs="Arial"/>
          <w:b/>
          <w:bCs/>
          <w:color w:val="002060"/>
        </w:rPr>
        <w:t> </w:t>
      </w:r>
    </w:p>
    <w:p w14:paraId="13D83EF8" w14:textId="77777777" w:rsidR="00167DED" w:rsidRDefault="00167DED" w:rsidP="00167DED">
      <w:pPr>
        <w:pStyle w:val="xmsonormal"/>
      </w:pPr>
      <w:r>
        <w:rPr>
          <w:rFonts w:ascii="Arial" w:hAnsi="Arial" w:cs="Arial"/>
          <w:b/>
          <w:bCs/>
          <w:color w:val="002060"/>
          <w:u w:val="single"/>
        </w:rPr>
        <w:t>Agenda to discuss ahead of the client meeting 13</w:t>
      </w:r>
      <w:r>
        <w:rPr>
          <w:rFonts w:ascii="Arial" w:hAnsi="Arial" w:cs="Arial"/>
          <w:b/>
          <w:bCs/>
          <w:color w:val="002060"/>
          <w:u w:val="single"/>
          <w:vertAlign w:val="superscript"/>
        </w:rPr>
        <w:t>th</w:t>
      </w:r>
      <w:r>
        <w:rPr>
          <w:rFonts w:ascii="Arial" w:hAnsi="Arial" w:cs="Arial"/>
          <w:b/>
          <w:bCs/>
          <w:color w:val="002060"/>
          <w:u w:val="single"/>
        </w:rPr>
        <w:t xml:space="preserve"> Jan</w:t>
      </w:r>
    </w:p>
    <w:p w14:paraId="69F45C99" w14:textId="77777777" w:rsidR="00167DED" w:rsidRDefault="00167DED" w:rsidP="00167DED">
      <w:pPr>
        <w:pStyle w:val="xmsonormal"/>
      </w:pPr>
      <w:r>
        <w:rPr>
          <w:rFonts w:ascii="Arial" w:hAnsi="Arial" w:cs="Arial"/>
          <w:b/>
          <w:bCs/>
        </w:rPr>
        <w:t> </w:t>
      </w:r>
    </w:p>
    <w:p w14:paraId="5E9155BD" w14:textId="77777777" w:rsidR="00167DED" w:rsidRDefault="00167DED" w:rsidP="00167DED">
      <w:pPr>
        <w:pStyle w:val="xmsonormal"/>
      </w:pPr>
      <w:r>
        <w:rPr>
          <w:rFonts w:ascii="Arial" w:hAnsi="Arial" w:cs="Arial"/>
          <w:b/>
          <w:bCs/>
        </w:rPr>
        <w:t> </w:t>
      </w:r>
    </w:p>
    <w:p w14:paraId="08930CAE" w14:textId="77777777" w:rsidR="00167DED" w:rsidRDefault="00167DED" w:rsidP="00167DED">
      <w:pPr>
        <w:pStyle w:val="xmsonormal"/>
        <w:numPr>
          <w:ilvl w:val="0"/>
          <w:numId w:val="1"/>
        </w:numPr>
        <w:spacing w:before="0" w:beforeAutospacing="0" w:after="0" w:afterAutospacing="0" w:line="252" w:lineRule="auto"/>
        <w:rPr>
          <w:rFonts w:eastAsia="Times New Roman"/>
        </w:rPr>
      </w:pPr>
      <w:r>
        <w:rPr>
          <w:rFonts w:ascii="Arial" w:eastAsia="Times New Roman" w:hAnsi="Arial" w:cs="Arial"/>
          <w:b/>
          <w:bCs/>
        </w:rPr>
        <w:t>Our views on the research question</w:t>
      </w:r>
    </w:p>
    <w:p w14:paraId="0C5A1A99" w14:textId="77777777" w:rsidR="00167DED" w:rsidRDefault="00167DED" w:rsidP="00167DED">
      <w:pPr>
        <w:pStyle w:val="xmsonormal"/>
        <w:numPr>
          <w:ilvl w:val="0"/>
          <w:numId w:val="2"/>
        </w:numPr>
        <w:spacing w:before="0" w:beforeAutospacing="0" w:after="0" w:afterAutospacing="0" w:line="252" w:lineRule="auto"/>
        <w:ind w:left="1080"/>
        <w:rPr>
          <w:rFonts w:eastAsia="Times New Roman"/>
        </w:rPr>
      </w:pPr>
      <w:r>
        <w:rPr>
          <w:rFonts w:ascii="Arial" w:eastAsia="Times New Roman" w:hAnsi="Arial" w:cs="Arial"/>
          <w:i/>
          <w:iCs/>
        </w:rPr>
        <w:t>How have prescriptions for epilepsy drugs varied over time, and by geographical region, in general practices in England?</w:t>
      </w:r>
    </w:p>
    <w:p w14:paraId="77BB1993" w14:textId="77777777" w:rsidR="00167DED" w:rsidRDefault="00167DED" w:rsidP="00167DED">
      <w:pPr>
        <w:pStyle w:val="xmsonormal"/>
        <w:spacing w:before="0" w:beforeAutospacing="0" w:after="0" w:afterAutospacing="0"/>
        <w:ind w:left="1080"/>
      </w:pPr>
      <w:r>
        <w:rPr>
          <w:rFonts w:ascii="Arial" w:hAnsi="Arial" w:cs="Arial"/>
          <w:b/>
          <w:bCs/>
          <w:i/>
          <w:iCs/>
        </w:rPr>
        <w:t> </w:t>
      </w:r>
    </w:p>
    <w:p w14:paraId="5FD10CDE" w14:textId="77777777" w:rsidR="00167DED" w:rsidRDefault="00167DED" w:rsidP="00167DED">
      <w:pPr>
        <w:pStyle w:val="xmsonormal"/>
        <w:numPr>
          <w:ilvl w:val="1"/>
          <w:numId w:val="3"/>
        </w:numPr>
        <w:spacing w:before="0" w:beforeAutospacing="0" w:after="0" w:afterAutospacing="0" w:line="252" w:lineRule="auto"/>
        <w:ind w:left="1800"/>
        <w:rPr>
          <w:rFonts w:eastAsia="Times New Roman"/>
        </w:rPr>
      </w:pPr>
      <w:r>
        <w:rPr>
          <w:rFonts w:ascii="Arial" w:eastAsia="Times New Roman" w:hAnsi="Arial" w:cs="Arial"/>
          <w:i/>
          <w:iCs/>
        </w:rPr>
        <w:t>How does the estimated prevalence of epilepsy in each general practice’s population correlate with prescribing patterns?</w:t>
      </w:r>
    </w:p>
    <w:p w14:paraId="71E79336" w14:textId="77777777" w:rsidR="00167DED" w:rsidRDefault="00167DED" w:rsidP="00167DED">
      <w:pPr>
        <w:pStyle w:val="xmsonormal"/>
        <w:spacing w:before="0" w:beforeAutospacing="0" w:after="0" w:afterAutospacing="0"/>
      </w:pPr>
      <w:r>
        <w:rPr>
          <w:rFonts w:ascii="Arial" w:hAnsi="Arial" w:cs="Arial"/>
          <w:i/>
          <w:iCs/>
        </w:rPr>
        <w:t> </w:t>
      </w:r>
    </w:p>
    <w:p w14:paraId="5C077467" w14:textId="77777777" w:rsidR="00167DED" w:rsidRDefault="00167DED" w:rsidP="00167DED">
      <w:pPr>
        <w:pStyle w:val="xmsonormal"/>
        <w:numPr>
          <w:ilvl w:val="1"/>
          <w:numId w:val="4"/>
        </w:numPr>
        <w:spacing w:before="0" w:beforeAutospacing="0" w:after="0" w:afterAutospacing="0" w:line="252" w:lineRule="auto"/>
        <w:ind w:left="1800"/>
        <w:rPr>
          <w:rFonts w:eastAsia="Times New Roman"/>
        </w:rPr>
      </w:pPr>
      <w:r>
        <w:rPr>
          <w:rFonts w:ascii="Arial" w:eastAsia="Times New Roman" w:hAnsi="Arial" w:cs="Arial"/>
          <w:i/>
          <w:iCs/>
        </w:rPr>
        <w:t>Are there any other characteristics of each general practice’s population that are associated with prescribing patterns?</w:t>
      </w:r>
    </w:p>
    <w:p w14:paraId="250981F0" w14:textId="77777777" w:rsidR="00167DED" w:rsidRDefault="00167DED" w:rsidP="00167DED">
      <w:pPr>
        <w:pStyle w:val="xmsonormal"/>
        <w:spacing w:before="0" w:beforeAutospacing="0" w:after="0" w:afterAutospacing="0"/>
      </w:pPr>
      <w:r>
        <w:rPr>
          <w:rFonts w:ascii="Arial" w:hAnsi="Arial" w:cs="Arial"/>
          <w:i/>
          <w:iCs/>
        </w:rPr>
        <w:t> </w:t>
      </w:r>
    </w:p>
    <w:p w14:paraId="78CAAAF4" w14:textId="77777777" w:rsidR="00167DED" w:rsidRDefault="00167DED" w:rsidP="00167DED">
      <w:pPr>
        <w:pStyle w:val="xmsonormal"/>
        <w:numPr>
          <w:ilvl w:val="1"/>
          <w:numId w:val="5"/>
        </w:numPr>
        <w:spacing w:before="0" w:beforeAutospacing="0" w:after="160" w:afterAutospacing="0" w:line="252" w:lineRule="auto"/>
        <w:ind w:left="1800"/>
        <w:rPr>
          <w:rFonts w:eastAsia="Times New Roman"/>
        </w:rPr>
      </w:pPr>
      <w:r>
        <w:rPr>
          <w:rFonts w:ascii="Arial" w:eastAsia="Times New Roman" w:hAnsi="Arial" w:cs="Arial"/>
          <w:i/>
          <w:iCs/>
        </w:rPr>
        <w:t>Have patterns in prescribing changed after: (1) the start of the COVID-19 pandemic, or (2) the NICE 2022 guideline for epilepsy?</w:t>
      </w:r>
    </w:p>
    <w:p w14:paraId="120D3985" w14:textId="77777777" w:rsidR="00167DED" w:rsidRDefault="00167DED" w:rsidP="00167DED">
      <w:pPr>
        <w:pStyle w:val="xmsonormal"/>
        <w:spacing w:before="0" w:beforeAutospacing="0" w:after="0" w:afterAutospacing="0" w:line="252" w:lineRule="auto"/>
        <w:ind w:left="720"/>
      </w:pPr>
      <w:r>
        <w:rPr>
          <w:rFonts w:ascii="Arial" w:hAnsi="Arial" w:cs="Arial"/>
        </w:rPr>
        <w:t> </w:t>
      </w:r>
    </w:p>
    <w:p w14:paraId="206465EE" w14:textId="77777777" w:rsidR="00167DED" w:rsidRDefault="00167DED" w:rsidP="00167DED">
      <w:pPr>
        <w:pStyle w:val="xmsonormal"/>
        <w:spacing w:before="0" w:beforeAutospacing="0" w:after="0" w:afterAutospacing="0"/>
        <w:ind w:left="720"/>
      </w:pPr>
      <w:r>
        <w:rPr>
          <w:rFonts w:ascii="Arial" w:hAnsi="Arial" w:cs="Arial"/>
        </w:rPr>
        <w:t> </w:t>
      </w:r>
    </w:p>
    <w:p w14:paraId="46A7214B" w14:textId="77777777" w:rsidR="00167DED" w:rsidRDefault="00167DED" w:rsidP="00167DED">
      <w:pPr>
        <w:pStyle w:val="xmsonormal"/>
        <w:numPr>
          <w:ilvl w:val="0"/>
          <w:numId w:val="6"/>
        </w:numPr>
        <w:spacing w:before="0" w:beforeAutospacing="0" w:after="0" w:afterAutospacing="0" w:line="252" w:lineRule="auto"/>
        <w:rPr>
          <w:rFonts w:eastAsia="Times New Roman"/>
        </w:rPr>
      </w:pPr>
      <w:r>
        <w:rPr>
          <w:rFonts w:ascii="Arial" w:eastAsia="Times New Roman" w:hAnsi="Arial" w:cs="Arial"/>
          <w:b/>
          <w:bCs/>
        </w:rPr>
        <w:t>Our views on the data sources</w:t>
      </w:r>
    </w:p>
    <w:p w14:paraId="14B51F2D" w14:textId="77777777" w:rsidR="00167DED" w:rsidRDefault="00167DED" w:rsidP="00167DED">
      <w:pPr>
        <w:pStyle w:val="xmsonormal"/>
        <w:numPr>
          <w:ilvl w:val="1"/>
          <w:numId w:val="6"/>
        </w:numPr>
        <w:spacing w:before="0" w:beforeAutospacing="0" w:after="0" w:afterAutospacing="0" w:line="252" w:lineRule="auto"/>
        <w:rPr>
          <w:rFonts w:eastAsia="Times New Roman"/>
        </w:rPr>
      </w:pPr>
      <w:r>
        <w:rPr>
          <w:rFonts w:ascii="Arial" w:eastAsia="Times New Roman" w:hAnsi="Arial" w:cs="Arial"/>
          <w:i/>
          <w:iCs/>
        </w:rPr>
        <w:t>Open Prescribing for prescription data overall and for specific drugs and groups</w:t>
      </w:r>
    </w:p>
    <w:p w14:paraId="0379CE87" w14:textId="77777777" w:rsidR="00167DED" w:rsidRDefault="00167DED" w:rsidP="00167DED">
      <w:pPr>
        <w:pStyle w:val="xmsonormal"/>
        <w:numPr>
          <w:ilvl w:val="1"/>
          <w:numId w:val="6"/>
        </w:numPr>
        <w:spacing w:before="0" w:beforeAutospacing="0" w:after="0" w:afterAutospacing="0" w:line="252" w:lineRule="auto"/>
        <w:rPr>
          <w:rFonts w:eastAsia="Times New Roman"/>
        </w:rPr>
      </w:pPr>
      <w:r>
        <w:rPr>
          <w:rFonts w:ascii="Arial" w:eastAsia="Times New Roman" w:hAnsi="Arial" w:cs="Arial"/>
          <w:i/>
          <w:iCs/>
        </w:rPr>
        <w:t>National General Practice Profiles for estimated prevalence of epilepsy and other characteristics of general practices and their populations</w:t>
      </w:r>
    </w:p>
    <w:p w14:paraId="72F4C7F6" w14:textId="77777777" w:rsidR="00167DED" w:rsidRDefault="00167DED" w:rsidP="00167DED">
      <w:pPr>
        <w:pStyle w:val="xmsonormal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</w:rPr>
        <w:lastRenderedPageBreak/>
        <w:t> </w:t>
      </w:r>
    </w:p>
    <w:p w14:paraId="33A82E0A" w14:textId="77777777" w:rsidR="00167DED" w:rsidRDefault="00167DED" w:rsidP="00167DED">
      <w:pPr>
        <w:pStyle w:val="xmsonormal"/>
        <w:spacing w:before="0" w:beforeAutospacing="0" w:after="0" w:afterAutospacing="0" w:line="252" w:lineRule="auto"/>
        <w:ind w:left="720"/>
      </w:pPr>
      <w:r>
        <w:rPr>
          <w:rFonts w:ascii="Arial" w:hAnsi="Arial" w:cs="Arial"/>
          <w:b/>
          <w:bCs/>
        </w:rPr>
        <w:t> </w:t>
      </w:r>
    </w:p>
    <w:p w14:paraId="55FB1145" w14:textId="77777777" w:rsidR="00167DED" w:rsidRDefault="00167DED" w:rsidP="00167DED">
      <w:pPr>
        <w:pStyle w:val="xmsonormal"/>
        <w:numPr>
          <w:ilvl w:val="0"/>
          <w:numId w:val="7"/>
        </w:numPr>
        <w:spacing w:before="0" w:beforeAutospacing="0" w:after="0" w:afterAutospacing="0" w:line="252" w:lineRule="auto"/>
        <w:rPr>
          <w:rFonts w:eastAsia="Times New Roman"/>
        </w:rPr>
      </w:pPr>
      <w:r>
        <w:rPr>
          <w:rFonts w:ascii="Arial" w:eastAsia="Times New Roman" w:hAnsi="Arial" w:cs="Arial"/>
          <w:b/>
          <w:bCs/>
        </w:rPr>
        <w:t>Our views on the scope</w:t>
      </w:r>
    </w:p>
    <w:p w14:paraId="1BD26387" w14:textId="77777777" w:rsidR="00167DED" w:rsidRDefault="00167DED" w:rsidP="00167DED">
      <w:pPr>
        <w:pStyle w:val="xmsonormal"/>
        <w:numPr>
          <w:ilvl w:val="0"/>
          <w:numId w:val="8"/>
        </w:numPr>
        <w:spacing w:before="0" w:beforeAutospacing="0" w:after="0" w:afterAutospacing="0" w:line="252" w:lineRule="auto"/>
        <w:ind w:left="1080"/>
        <w:rPr>
          <w:rFonts w:eastAsia="Times New Roman"/>
        </w:rPr>
      </w:pPr>
      <w:r>
        <w:rPr>
          <w:rFonts w:ascii="Arial" w:eastAsia="Times New Roman" w:hAnsi="Arial" w:cs="Arial"/>
        </w:rPr>
        <w:t xml:space="preserve">What can and cannot be reasonably completed in the timeframe and resourcing </w:t>
      </w:r>
    </w:p>
    <w:p w14:paraId="7140F540" w14:textId="77777777" w:rsidR="00167DED" w:rsidRDefault="00167DED" w:rsidP="00167DED">
      <w:pPr>
        <w:pStyle w:val="xmsonormal"/>
        <w:numPr>
          <w:ilvl w:val="1"/>
          <w:numId w:val="8"/>
        </w:numPr>
        <w:spacing w:before="0" w:beforeAutospacing="0" w:after="0" w:afterAutospacing="0" w:line="252" w:lineRule="auto"/>
        <w:ind w:left="1800"/>
        <w:rPr>
          <w:rFonts w:eastAsia="Times New Roman"/>
        </w:rPr>
      </w:pPr>
      <w:r>
        <w:rPr>
          <w:rFonts w:ascii="Arial" w:eastAsia="Times New Roman" w:hAnsi="Arial" w:cs="Arial"/>
        </w:rPr>
        <w:t xml:space="preserve">Agree inclusion and exclusion including: </w:t>
      </w:r>
    </w:p>
    <w:p w14:paraId="640D95D4" w14:textId="77777777" w:rsidR="00167DED" w:rsidRDefault="00167DED" w:rsidP="00167DED">
      <w:pPr>
        <w:pStyle w:val="xmsonormal"/>
        <w:numPr>
          <w:ilvl w:val="2"/>
          <w:numId w:val="8"/>
        </w:numPr>
        <w:spacing w:before="0" w:beforeAutospacing="0" w:after="0" w:afterAutospacing="0" w:line="252" w:lineRule="auto"/>
        <w:ind w:left="2520"/>
        <w:rPr>
          <w:rFonts w:eastAsia="Times New Roman"/>
        </w:rPr>
      </w:pPr>
      <w:r>
        <w:rPr>
          <w:rFonts w:ascii="Arial" w:eastAsia="Times New Roman" w:hAnsi="Arial" w:cs="Arial"/>
        </w:rPr>
        <w:t>Time period explored</w:t>
      </w:r>
    </w:p>
    <w:p w14:paraId="7839D056" w14:textId="77777777" w:rsidR="00167DED" w:rsidRDefault="00167DED" w:rsidP="00167DED">
      <w:pPr>
        <w:pStyle w:val="xmsonormal"/>
        <w:numPr>
          <w:ilvl w:val="2"/>
          <w:numId w:val="8"/>
        </w:numPr>
        <w:spacing w:before="0" w:beforeAutospacing="0" w:after="0" w:afterAutospacing="0" w:line="252" w:lineRule="auto"/>
        <w:ind w:left="2520"/>
        <w:rPr>
          <w:rFonts w:eastAsia="Times New Roman"/>
        </w:rPr>
      </w:pPr>
      <w:r>
        <w:rPr>
          <w:rFonts w:ascii="Arial" w:eastAsia="Times New Roman" w:hAnsi="Arial" w:cs="Arial"/>
        </w:rPr>
        <w:t>Geographical area and granularity e.g. do they need it at practice level or can it be aggregated up?</w:t>
      </w:r>
    </w:p>
    <w:p w14:paraId="5CFA69C7" w14:textId="77777777" w:rsidR="00167DED" w:rsidRDefault="00167DED" w:rsidP="00167DED">
      <w:pPr>
        <w:pStyle w:val="xmsonormal"/>
        <w:numPr>
          <w:ilvl w:val="2"/>
          <w:numId w:val="8"/>
        </w:numPr>
        <w:spacing w:before="0" w:beforeAutospacing="0" w:after="0" w:afterAutospacing="0" w:line="252" w:lineRule="auto"/>
        <w:ind w:left="2520"/>
        <w:rPr>
          <w:rFonts w:eastAsia="Times New Roman"/>
        </w:rPr>
      </w:pPr>
      <w:r>
        <w:rPr>
          <w:rFonts w:ascii="Arial" w:eastAsia="Times New Roman" w:hAnsi="Arial" w:cs="Arial"/>
        </w:rPr>
        <w:t>Epilepsy drugs, does the client want to explore them all or whether by branded/generic, patent expiry or by manufacturer?</w:t>
      </w:r>
    </w:p>
    <w:p w14:paraId="0DB8DEEC" w14:textId="77777777" w:rsidR="00167DED" w:rsidRDefault="00167DED" w:rsidP="00167DED">
      <w:pPr>
        <w:pStyle w:val="xmsonormal"/>
        <w:numPr>
          <w:ilvl w:val="2"/>
          <w:numId w:val="8"/>
        </w:numPr>
        <w:spacing w:before="0" w:beforeAutospacing="0" w:after="0" w:afterAutospacing="0" w:line="252" w:lineRule="auto"/>
        <w:ind w:left="2520"/>
        <w:rPr>
          <w:rFonts w:eastAsia="Times New Roman"/>
        </w:rPr>
      </w:pPr>
      <w:r>
        <w:rPr>
          <w:rFonts w:ascii="Arial" w:eastAsia="Times New Roman" w:hAnsi="Arial" w:cs="Arial"/>
        </w:rPr>
        <w:t>Does the client prefer any of the secondary research questions if we had to prioritise?</w:t>
      </w:r>
    </w:p>
    <w:p w14:paraId="084CBF3B" w14:textId="77777777" w:rsidR="00167DED" w:rsidRDefault="00167DED" w:rsidP="00167DED">
      <w:pPr>
        <w:pStyle w:val="xmsonormal"/>
        <w:numPr>
          <w:ilvl w:val="1"/>
          <w:numId w:val="8"/>
        </w:numPr>
        <w:spacing w:before="0" w:beforeAutospacing="0" w:after="0" w:afterAutospacing="0" w:line="252" w:lineRule="auto"/>
        <w:ind w:left="1800"/>
        <w:rPr>
          <w:rFonts w:eastAsia="Times New Roman"/>
        </w:rPr>
      </w:pPr>
      <w:r>
        <w:rPr>
          <w:rFonts w:ascii="Arial" w:eastAsia="Times New Roman" w:hAnsi="Arial" w:cs="Arial"/>
        </w:rPr>
        <w:t xml:space="preserve">Agree deliverables and outputs </w:t>
      </w:r>
    </w:p>
    <w:p w14:paraId="0350F675" w14:textId="77777777" w:rsidR="00167DED" w:rsidRDefault="00167DED" w:rsidP="00167DED">
      <w:pPr>
        <w:pStyle w:val="xmsonormal"/>
        <w:numPr>
          <w:ilvl w:val="2"/>
          <w:numId w:val="8"/>
        </w:numPr>
        <w:spacing w:before="0" w:beforeAutospacing="0" w:after="0" w:afterAutospacing="0" w:line="252" w:lineRule="auto"/>
        <w:ind w:left="2520"/>
        <w:rPr>
          <w:rFonts w:eastAsia="Times New Roman"/>
        </w:rPr>
      </w:pPr>
      <w:r>
        <w:rPr>
          <w:rFonts w:ascii="Arial" w:eastAsia="Times New Roman" w:hAnsi="Arial" w:cs="Arial"/>
        </w:rPr>
        <w:t>E.g. report could be in Word, PowerPoint or interactive like Excel, R Shiny (I haven’t used this myself) or similar</w:t>
      </w:r>
    </w:p>
    <w:p w14:paraId="540B8693" w14:textId="77777777" w:rsidR="00167DED" w:rsidRDefault="00167DED" w:rsidP="00167DED">
      <w:pPr>
        <w:pStyle w:val="xmsonormal"/>
        <w:spacing w:before="0" w:beforeAutospacing="0" w:after="0" w:afterAutospacing="0"/>
      </w:pPr>
      <w:r>
        <w:rPr>
          <w:rFonts w:ascii="Arial" w:hAnsi="Arial" w:cs="Arial"/>
          <w:b/>
          <w:bCs/>
        </w:rPr>
        <w:t> </w:t>
      </w:r>
    </w:p>
    <w:p w14:paraId="5936855A" w14:textId="77777777" w:rsidR="00167DED" w:rsidRDefault="00167DED" w:rsidP="00167DED">
      <w:pPr>
        <w:pStyle w:val="xmsonormal"/>
        <w:spacing w:before="0" w:beforeAutospacing="0" w:after="0" w:afterAutospacing="0" w:line="252" w:lineRule="auto"/>
        <w:ind w:left="720"/>
      </w:pPr>
      <w:r>
        <w:rPr>
          <w:rFonts w:ascii="Arial" w:hAnsi="Arial" w:cs="Arial"/>
          <w:b/>
          <w:bCs/>
        </w:rPr>
        <w:t> </w:t>
      </w:r>
    </w:p>
    <w:p w14:paraId="1BA6B746" w14:textId="77777777" w:rsidR="00167DED" w:rsidRDefault="00167DED" w:rsidP="00167DED">
      <w:pPr>
        <w:pStyle w:val="xmsonormal"/>
        <w:numPr>
          <w:ilvl w:val="0"/>
          <w:numId w:val="9"/>
        </w:numPr>
        <w:spacing w:before="0" w:beforeAutospacing="0" w:after="0" w:afterAutospacing="0" w:line="252" w:lineRule="auto"/>
        <w:rPr>
          <w:rFonts w:eastAsia="Times New Roman"/>
        </w:rPr>
      </w:pPr>
      <w:r>
        <w:rPr>
          <w:rFonts w:ascii="Arial" w:eastAsia="Times New Roman" w:hAnsi="Arial" w:cs="Arial"/>
          <w:b/>
          <w:bCs/>
        </w:rPr>
        <w:t>Our views on potential methodology and ways of working</w:t>
      </w:r>
    </w:p>
    <w:p w14:paraId="65D1A948" w14:textId="77777777" w:rsidR="00167DED" w:rsidRDefault="00167DED" w:rsidP="00167DED">
      <w:pPr>
        <w:pStyle w:val="xmsonormal"/>
        <w:numPr>
          <w:ilvl w:val="1"/>
          <w:numId w:val="9"/>
        </w:numPr>
        <w:spacing w:before="0" w:beforeAutospacing="0" w:after="0" w:afterAutospacing="0" w:line="252" w:lineRule="auto"/>
        <w:rPr>
          <w:rFonts w:eastAsia="Times New Roman"/>
        </w:rPr>
      </w:pPr>
      <w:r>
        <w:rPr>
          <w:rFonts w:ascii="Arial" w:eastAsia="Times New Roman" w:hAnsi="Arial" w:cs="Arial"/>
        </w:rPr>
        <w:t>How to best analyse the data?</w:t>
      </w:r>
    </w:p>
    <w:p w14:paraId="3758197B" w14:textId="77777777" w:rsidR="00167DED" w:rsidRDefault="00167DED" w:rsidP="00167DED">
      <w:pPr>
        <w:pStyle w:val="xmsonormal"/>
        <w:spacing w:before="0" w:beforeAutospacing="0" w:after="0" w:afterAutospacing="0" w:line="252" w:lineRule="auto"/>
        <w:ind w:left="2160" w:hanging="2160"/>
      </w:pPr>
      <w:r>
        <w:rPr>
          <w:rFonts w:ascii="Times New Roman" w:hAnsi="Times New Roman" w:cs="Times New Roman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rial" w:hAnsi="Arial" w:cs="Arial"/>
        </w:rPr>
        <w:t>Do we need to agree roles for the meeting tomorrow?</w:t>
      </w:r>
    </w:p>
    <w:p w14:paraId="49D653DB" w14:textId="77777777" w:rsidR="00167DED" w:rsidRDefault="00167DED" w:rsidP="00167DED">
      <w:pPr>
        <w:pStyle w:val="xmsonormal"/>
        <w:spacing w:before="0" w:beforeAutospacing="0" w:after="0" w:afterAutospacing="0" w:line="252" w:lineRule="auto"/>
        <w:ind w:left="2160"/>
      </w:pPr>
      <w:r>
        <w:rPr>
          <w:rFonts w:ascii="Arial" w:hAnsi="Arial" w:cs="Arial"/>
        </w:rPr>
        <w:t> </w:t>
      </w:r>
    </w:p>
    <w:p w14:paraId="3E5BE009" w14:textId="77777777" w:rsidR="00167DED" w:rsidRDefault="00167DED" w:rsidP="00167DED">
      <w:pPr>
        <w:pStyle w:val="xmsonormal"/>
        <w:spacing w:before="0" w:beforeAutospacing="0" w:after="0" w:afterAutospacing="0" w:line="252" w:lineRule="auto"/>
        <w:ind w:left="720"/>
      </w:pPr>
      <w:r>
        <w:rPr>
          <w:rFonts w:ascii="Arial" w:hAnsi="Arial" w:cs="Arial"/>
          <w:b/>
          <w:bCs/>
        </w:rPr>
        <w:t> </w:t>
      </w:r>
    </w:p>
    <w:p w14:paraId="65AE8D30" w14:textId="77777777" w:rsidR="00167DED" w:rsidRDefault="00167DED" w:rsidP="00167DED">
      <w:pPr>
        <w:pStyle w:val="xmsonormal"/>
        <w:numPr>
          <w:ilvl w:val="0"/>
          <w:numId w:val="10"/>
        </w:numPr>
        <w:spacing w:before="0" w:beforeAutospacing="0" w:after="0" w:afterAutospacing="0" w:line="252" w:lineRule="auto"/>
        <w:rPr>
          <w:rFonts w:eastAsia="Times New Roman"/>
        </w:rPr>
      </w:pPr>
      <w:r>
        <w:rPr>
          <w:rFonts w:ascii="Arial" w:eastAsia="Times New Roman" w:hAnsi="Arial" w:cs="Arial"/>
          <w:b/>
          <w:bCs/>
        </w:rPr>
        <w:t>AOB</w:t>
      </w:r>
    </w:p>
    <w:p w14:paraId="3045A0EC" w14:textId="77777777" w:rsidR="00787256" w:rsidRDefault="00787256"/>
    <w:sectPr w:rsidR="0078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0779"/>
    <w:multiLevelType w:val="multilevel"/>
    <w:tmpl w:val="9E28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44B5B"/>
    <w:multiLevelType w:val="multilevel"/>
    <w:tmpl w:val="3A9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6534B"/>
    <w:multiLevelType w:val="multilevel"/>
    <w:tmpl w:val="3AA06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E7A7C"/>
    <w:multiLevelType w:val="multilevel"/>
    <w:tmpl w:val="565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C7932"/>
    <w:multiLevelType w:val="multilevel"/>
    <w:tmpl w:val="985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C57A47"/>
    <w:multiLevelType w:val="multilevel"/>
    <w:tmpl w:val="90EC2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41778"/>
    <w:multiLevelType w:val="multilevel"/>
    <w:tmpl w:val="021C25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57AA8"/>
    <w:multiLevelType w:val="multilevel"/>
    <w:tmpl w:val="885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1C477A"/>
    <w:multiLevelType w:val="multilevel"/>
    <w:tmpl w:val="AA18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B17B6F"/>
    <w:multiLevelType w:val="multilevel"/>
    <w:tmpl w:val="2F6A71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88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81692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687881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7076290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401300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05477782">
    <w:abstractNumId w:val="5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632882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027915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63668576">
    <w:abstractNumId w:val="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5598409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72"/>
    <w:rsid w:val="00167DED"/>
    <w:rsid w:val="003A5172"/>
    <w:rsid w:val="0078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FC5E"/>
  <w15:chartTrackingRefBased/>
  <w15:docId w15:val="{E32CD236-3B6A-46AA-95BC-2D66BF53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ED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DED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167D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Wah Cheng</dc:creator>
  <cp:keywords/>
  <dc:description/>
  <cp:lastModifiedBy>Yuk Wah Cheng</cp:lastModifiedBy>
  <cp:revision>2</cp:revision>
  <dcterms:created xsi:type="dcterms:W3CDTF">2023-01-12T18:02:00Z</dcterms:created>
  <dcterms:modified xsi:type="dcterms:W3CDTF">2023-01-12T18:02:00Z</dcterms:modified>
</cp:coreProperties>
</file>