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Works Cited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Prieur, Danielle. “Perennial Plants Can Fight Climate Change, Says Dr. Jerry Glover...”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Medill News 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25 Aug. 2016, dc.medill.northwestern.edu/blog/2016/08/04/perennials-fighting-climate-change/#sthash.SOPvXnTN.hNqHUEXx.dpbs.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DeMalach, Niv, and Tadashi Fukami. "Priority effects between annual and perennial plants."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arXiv preprint arXiv:1812.03971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(2018).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Mir, Mohd amin &amp; Sawhney, S.S. &amp; Jassal, M.M.S.. “Qualitative and quantitative analysis of phytochemicals of Taraxacum officinale.”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Journal of Pharmacy and Pharmocology.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2. 001-005.  (2013)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“Carbon Sequestration.”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Carbon Sequestration - Forests Absorb Carbon Dioxide - Northern Institute of Applied Climate Science (NIACS) - Northern Research Station - USDA Forest Service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www.nrs.fs.fed.us/niacs/forests/carbonsequestration/.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“Foods Indigenous to the Western Hemisphere.”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American Indian Health - Health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www.aihd.ku.edu/foods/buffaloberry.html.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“PRISM Climate Group, Oregon State U.”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PRISM Climate Group, Oregon State U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www.prism.oregonstate.edu/.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“BIEN.”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Botanical Information and Ecology Network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bien.nceas.ucsb.edu/bien/.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Tilman, David, et al. “Biodiversity and Ecosystem Stability in a Decade-Long Grassland Experiment.”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vol. 441, no. 7093, 2006, pp. 629–632., doi:10.1038/nature04742.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Plants Profile for Acer Saccharinum (Silver Maple)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plants.usda.gov/core/profile?symbol=acsa2.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Conservation Plant Characteristics for ScientificName (CommonName) | USDA PLANTS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plants.usda.gov/java/charProfile?symbol=ACSA2.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Plants Profile for Prunus Americana (American Plum)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plants.usda.gov/core/profile?symbol=pram.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Plants Profile for Taraxacum Officinale (Common Dandelion)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plants.usda.gov/core/profile?symbol=taof.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Plants Profile for Shepherdia Argentea (Silver Buffaloberry)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plants.usda.gov/core/profile?symbol=shar.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