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76" w:rsidRDefault="006A4876" w:rsidP="006A4876">
      <w:pPr>
        <w:jc w:val="center"/>
      </w:pPr>
      <w:r w:rsidRPr="006A4876">
        <w:rPr>
          <w:noProof/>
          <w:lang w:val="cs-CZ" w:eastAsia="cs-CZ"/>
        </w:rPr>
        <w:drawing>
          <wp:inline distT="0" distB="0" distL="0" distR="0">
            <wp:extent cx="2790825" cy="1087601"/>
            <wp:effectExtent l="0" t="0" r="0" b="0"/>
            <wp:docPr id="1" name="Picture 1" descr="C:\Users\lubomir.buben\Desktop\SAM Group Licensing logo\Group Licensing logo 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bomir.buben\Desktop\SAM Group Licensing logo\Group Licensing logo v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84" cy="109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87" w:rsidRDefault="006C3FB0" w:rsidP="00604FF4">
      <w:pPr>
        <w:pStyle w:val="Heading3"/>
        <w:numPr>
          <w:ilvl w:val="0"/>
          <w:numId w:val="0"/>
        </w:numPr>
        <w:ind w:left="851" w:hanging="851"/>
      </w:pPr>
      <w:bookmarkStart w:id="0" w:name="_Toc430945371"/>
      <w:bookmarkStart w:id="1" w:name="_Proof_of_license"/>
      <w:bookmarkEnd w:id="1"/>
      <w:r>
        <w:t>Check Point Endpoint Security</w:t>
      </w:r>
    </w:p>
    <w:p w:rsidR="00715A87" w:rsidRDefault="006C3FB0" w:rsidP="00715A87">
      <w:pPr>
        <w:pStyle w:val="Heading4"/>
      </w:pPr>
      <w:r>
        <w:t>Endpoint Security family products</w:t>
      </w:r>
    </w:p>
    <w:p w:rsidR="00715A87" w:rsidRDefault="006C3FB0" w:rsidP="004B48D2">
      <w:pPr>
        <w:pStyle w:val="ListParagraph"/>
        <w:numPr>
          <w:ilvl w:val="0"/>
          <w:numId w:val="10"/>
        </w:numPr>
      </w:pPr>
      <w:r>
        <w:t>Endpoint Container</w:t>
      </w:r>
    </w:p>
    <w:p w:rsidR="006C3FB0" w:rsidRDefault="006C3FB0" w:rsidP="006C3FB0">
      <w:pPr>
        <w:pStyle w:val="ListParagraph"/>
        <w:numPr>
          <w:ilvl w:val="1"/>
          <w:numId w:val="10"/>
        </w:numPr>
      </w:pPr>
      <w:r>
        <w:t>Desktop firewall and Compliance check features</w:t>
      </w:r>
    </w:p>
    <w:p w:rsidR="006C3FB0" w:rsidRDefault="006C3FB0" w:rsidP="004B48D2">
      <w:pPr>
        <w:pStyle w:val="ListParagraph"/>
        <w:numPr>
          <w:ilvl w:val="0"/>
          <w:numId w:val="10"/>
        </w:numPr>
      </w:pPr>
      <w:r>
        <w:t>Endpoint Remote Access (VPN)</w:t>
      </w:r>
    </w:p>
    <w:p w:rsidR="006C3FB0" w:rsidRDefault="006C3FB0" w:rsidP="006C3FB0">
      <w:pPr>
        <w:pStyle w:val="ListParagraph"/>
        <w:numPr>
          <w:ilvl w:val="1"/>
          <w:numId w:val="10"/>
        </w:numPr>
      </w:pPr>
      <w:r>
        <w:t>Former known as Perpetual VPN blade</w:t>
      </w:r>
    </w:p>
    <w:bookmarkEnd w:id="0"/>
    <w:p w:rsidR="00EC2A3A" w:rsidRDefault="00EC2A3A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6C3FB0" w:rsidRDefault="006C3FB0" w:rsidP="006C3FB0">
      <w:pPr>
        <w:pStyle w:val="Heading4"/>
      </w:pPr>
      <w:r>
        <w:t>Endpoint Security Licensing</w:t>
      </w:r>
    </w:p>
    <w:p w:rsidR="006C3FB0" w:rsidRDefault="006C3FB0" w:rsidP="006C3FB0">
      <w:pPr>
        <w:pStyle w:val="ListParagraph"/>
        <w:numPr>
          <w:ilvl w:val="0"/>
          <w:numId w:val="12"/>
        </w:numPr>
      </w:pPr>
      <w:r>
        <w:t>Non-exclusive, non</w:t>
      </w:r>
      <w:r w:rsidRPr="006C3FB0">
        <w:t>sublicensable, non-transferable</w:t>
      </w:r>
      <w:r>
        <w:t xml:space="preserve"> license.</w:t>
      </w:r>
    </w:p>
    <w:p w:rsidR="006C3FB0" w:rsidRDefault="006C3FB0" w:rsidP="006C3FB0">
      <w:pPr>
        <w:pStyle w:val="ListParagraph"/>
        <w:numPr>
          <w:ilvl w:val="0"/>
          <w:numId w:val="12"/>
        </w:numPr>
      </w:pPr>
      <w:r>
        <w:t>License metrics is per protected endpoint (per seat). Each device with installed Endpoint Security requires a license.</w:t>
      </w:r>
    </w:p>
    <w:p w:rsidR="006C3FB0" w:rsidRDefault="006C3FB0" w:rsidP="006C3FB0">
      <w:pPr>
        <w:pStyle w:val="ListParagraph"/>
        <w:numPr>
          <w:ilvl w:val="0"/>
          <w:numId w:val="12"/>
        </w:numPr>
      </w:pPr>
      <w:r>
        <w:t>Affiliated entities may use licenses.</w:t>
      </w:r>
    </w:p>
    <w:p w:rsidR="006C3FB0" w:rsidRDefault="006C3FB0" w:rsidP="006C3FB0">
      <w:pPr>
        <w:pStyle w:val="ListParagraph"/>
        <w:numPr>
          <w:ilvl w:val="0"/>
          <w:numId w:val="12"/>
        </w:numPr>
      </w:pPr>
      <w:r>
        <w:t xml:space="preserve">EULA is available on the web: </w:t>
      </w:r>
      <w:hyperlink r:id="rId10" w:history="1">
        <w:r>
          <w:rPr>
            <w:rStyle w:val="Hyperlink"/>
            <w:rFonts w:ascii="Calibri" w:hAnsi="Calibri"/>
          </w:rPr>
          <w:t>https://www.checkpoint.com/download_agreement.html</w:t>
        </w:r>
      </w:hyperlink>
    </w:p>
    <w:p w:rsidR="006C3FB0" w:rsidRPr="006C3FB0" w:rsidRDefault="006C3FB0" w:rsidP="006C3FB0">
      <w:pPr>
        <w:pStyle w:val="ListParagraph"/>
        <w:numPr>
          <w:ilvl w:val="0"/>
          <w:numId w:val="12"/>
        </w:numPr>
      </w:pPr>
      <w:r>
        <w:t xml:space="preserve">Endpoint Container and Endpoint Remote Access (VPN) could have been purchased in a single SKU. Recently it has been split into </w:t>
      </w:r>
      <w:bookmarkStart w:id="2" w:name="_GoBack"/>
      <w:bookmarkEnd w:id="2"/>
      <w:r>
        <w:t>two SKUs.</w:t>
      </w:r>
    </w:p>
    <w:sectPr w:rsidR="006C3FB0" w:rsidRPr="006C3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5F8"/>
    <w:multiLevelType w:val="multilevel"/>
    <w:tmpl w:val="41AA684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7A2811"/>
    <w:multiLevelType w:val="hybridMultilevel"/>
    <w:tmpl w:val="A52AA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420D"/>
    <w:multiLevelType w:val="hybridMultilevel"/>
    <w:tmpl w:val="56DA3A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F3070"/>
    <w:multiLevelType w:val="hybridMultilevel"/>
    <w:tmpl w:val="D8B29E70"/>
    <w:lvl w:ilvl="0" w:tplc="32E03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72E93"/>
    <w:multiLevelType w:val="hybridMultilevel"/>
    <w:tmpl w:val="EB7226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D0CFC"/>
    <w:multiLevelType w:val="hybridMultilevel"/>
    <w:tmpl w:val="D8445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915C1"/>
    <w:multiLevelType w:val="hybridMultilevel"/>
    <w:tmpl w:val="7B32C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D4165"/>
    <w:multiLevelType w:val="hybridMultilevel"/>
    <w:tmpl w:val="039CD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3142C"/>
    <w:multiLevelType w:val="hybridMultilevel"/>
    <w:tmpl w:val="DE0021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E581E"/>
    <w:multiLevelType w:val="hybridMultilevel"/>
    <w:tmpl w:val="62B075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05C7D"/>
    <w:multiLevelType w:val="hybridMultilevel"/>
    <w:tmpl w:val="91A021C8"/>
    <w:lvl w:ilvl="0" w:tplc="49AE00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773FA"/>
    <w:multiLevelType w:val="hybridMultilevel"/>
    <w:tmpl w:val="30CC6D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CD"/>
    <w:rsid w:val="00006495"/>
    <w:rsid w:val="000638DD"/>
    <w:rsid w:val="00076D1F"/>
    <w:rsid w:val="00077BBA"/>
    <w:rsid w:val="000843B5"/>
    <w:rsid w:val="000C130D"/>
    <w:rsid w:val="000E4F1A"/>
    <w:rsid w:val="00116684"/>
    <w:rsid w:val="00150F6C"/>
    <w:rsid w:val="001B7766"/>
    <w:rsid w:val="001E54D6"/>
    <w:rsid w:val="00232B0C"/>
    <w:rsid w:val="00260B46"/>
    <w:rsid w:val="003157CA"/>
    <w:rsid w:val="003204C1"/>
    <w:rsid w:val="003426CD"/>
    <w:rsid w:val="003B26E6"/>
    <w:rsid w:val="003E6C6F"/>
    <w:rsid w:val="003F4323"/>
    <w:rsid w:val="003F7E3E"/>
    <w:rsid w:val="00406C17"/>
    <w:rsid w:val="00422865"/>
    <w:rsid w:val="00461CDC"/>
    <w:rsid w:val="0048091F"/>
    <w:rsid w:val="00482E3B"/>
    <w:rsid w:val="004B7B69"/>
    <w:rsid w:val="004C72CE"/>
    <w:rsid w:val="004E1E0F"/>
    <w:rsid w:val="004F0722"/>
    <w:rsid w:val="004F4815"/>
    <w:rsid w:val="00552568"/>
    <w:rsid w:val="0057483B"/>
    <w:rsid w:val="005B6704"/>
    <w:rsid w:val="005D7E6F"/>
    <w:rsid w:val="005F77B1"/>
    <w:rsid w:val="00604FF4"/>
    <w:rsid w:val="00634CB8"/>
    <w:rsid w:val="00647D28"/>
    <w:rsid w:val="00655BA5"/>
    <w:rsid w:val="00655CD9"/>
    <w:rsid w:val="006A4876"/>
    <w:rsid w:val="006C3FB0"/>
    <w:rsid w:val="006C5AF8"/>
    <w:rsid w:val="006E4971"/>
    <w:rsid w:val="00713BCF"/>
    <w:rsid w:val="00715A87"/>
    <w:rsid w:val="00716ADD"/>
    <w:rsid w:val="00730A0A"/>
    <w:rsid w:val="007855EF"/>
    <w:rsid w:val="007B0E43"/>
    <w:rsid w:val="007B7348"/>
    <w:rsid w:val="007C23F2"/>
    <w:rsid w:val="00820822"/>
    <w:rsid w:val="00823EDC"/>
    <w:rsid w:val="00844B28"/>
    <w:rsid w:val="00882EBF"/>
    <w:rsid w:val="008911DA"/>
    <w:rsid w:val="008F3E0C"/>
    <w:rsid w:val="00951079"/>
    <w:rsid w:val="00962945"/>
    <w:rsid w:val="0096398C"/>
    <w:rsid w:val="009741C0"/>
    <w:rsid w:val="009754D2"/>
    <w:rsid w:val="00976101"/>
    <w:rsid w:val="00985610"/>
    <w:rsid w:val="00A027B4"/>
    <w:rsid w:val="00A07A1E"/>
    <w:rsid w:val="00A1089E"/>
    <w:rsid w:val="00A21C8A"/>
    <w:rsid w:val="00A36B36"/>
    <w:rsid w:val="00A46165"/>
    <w:rsid w:val="00A767E1"/>
    <w:rsid w:val="00AB0890"/>
    <w:rsid w:val="00AB0C37"/>
    <w:rsid w:val="00B73E51"/>
    <w:rsid w:val="00BC1601"/>
    <w:rsid w:val="00BC182A"/>
    <w:rsid w:val="00BD6EDB"/>
    <w:rsid w:val="00C20867"/>
    <w:rsid w:val="00C2688D"/>
    <w:rsid w:val="00C34B7E"/>
    <w:rsid w:val="00C5504F"/>
    <w:rsid w:val="00C80937"/>
    <w:rsid w:val="00CA1EDF"/>
    <w:rsid w:val="00CB6872"/>
    <w:rsid w:val="00CE0C11"/>
    <w:rsid w:val="00DD6D82"/>
    <w:rsid w:val="00DF2B64"/>
    <w:rsid w:val="00E2623A"/>
    <w:rsid w:val="00E73B04"/>
    <w:rsid w:val="00E84810"/>
    <w:rsid w:val="00E87CF6"/>
    <w:rsid w:val="00E9583E"/>
    <w:rsid w:val="00EC2A3A"/>
    <w:rsid w:val="00EE126C"/>
    <w:rsid w:val="00F7593A"/>
    <w:rsid w:val="00F970E1"/>
    <w:rsid w:val="00FB5199"/>
    <w:rsid w:val="00FC4B2A"/>
    <w:rsid w:val="00FF0FBE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D68D9-1B81-4704-A8E9-DDFE5E16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4F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3B5"/>
    <w:pPr>
      <w:keepNext/>
      <w:keepLines/>
      <w:numPr>
        <w:numId w:val="3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0C"/>
    <w:pPr>
      <w:keepNext/>
      <w:keepLines/>
      <w:numPr>
        <w:ilvl w:val="1"/>
        <w:numId w:val="3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43B5"/>
    <w:pPr>
      <w:numPr>
        <w:ilvl w:val="2"/>
      </w:numPr>
      <w:ind w:left="851" w:hanging="851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B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2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6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2B0C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43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34B7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688D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C2688D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32B0C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55EF"/>
    <w:pPr>
      <w:numPr>
        <w:numId w:val="0"/>
      </w:numPr>
      <w:jc w:val="left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855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5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55E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81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10"/>
    <w:rPr>
      <w:rFonts w:ascii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checkpoint.com/download_agreement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5B14F854224AB8504E0385D0DE82" ma:contentTypeVersion="0" ma:contentTypeDescription="Create a new document." ma:contentTypeScope="" ma:versionID="87441c58eb2d03fc956df0d5075405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B0B44-8CEF-4364-A73A-1C9868377A06}"/>
</file>

<file path=customXml/itemProps2.xml><?xml version="1.0" encoding="utf-8"?>
<ds:datastoreItem xmlns:ds="http://schemas.openxmlformats.org/officeDocument/2006/customXml" ds:itemID="{2B8BA6FF-34EE-442C-95E1-25419329DAA9}"/>
</file>

<file path=customXml/itemProps3.xml><?xml version="1.0" encoding="utf-8"?>
<ds:datastoreItem xmlns:ds="http://schemas.openxmlformats.org/officeDocument/2006/customXml" ds:itemID="{4F9A80DC-6AF2-406A-937F-F2550CB7586C}"/>
</file>

<file path=customXml/itemProps4.xml><?xml version="1.0" encoding="utf-8"?>
<ds:datastoreItem xmlns:ds="http://schemas.openxmlformats.org/officeDocument/2006/customXml" ds:itemID="{4249683B-9349-4C47-AC37-87384A6E09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Lubomír Buben</dc:creator>
  <cp:keywords/>
  <dc:description/>
  <cp:lastModifiedBy>Lubomír Buben</cp:lastModifiedBy>
  <cp:revision>3</cp:revision>
  <cp:lastPrinted>2015-10-01T11:09:00Z</cp:lastPrinted>
  <dcterms:created xsi:type="dcterms:W3CDTF">2015-11-04T11:00:00Z</dcterms:created>
  <dcterms:modified xsi:type="dcterms:W3CDTF">2015-12-16T13:15:00Z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0x010100FA105B14F854224AB8504E0385D0DE82</vt:lpwstr>
  </property>
  <property fmtid="{D5CDD505-2E9C-101B-9397-08002B2CF9AE}" pid="3" name="Order">
    <vt:r8>4300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