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9BD" w:rsidRDefault="004959BD" w:rsidP="004959BD">
      <w:bookmarkStart w:id="0" w:name="_GoBack"/>
      <w:bookmarkEnd w:id="0"/>
    </w:p>
    <w:p w:rsidR="004959BD" w:rsidRDefault="004959BD" w:rsidP="004959BD">
      <w:pPr>
        <w:pStyle w:val="Heading2"/>
      </w:pPr>
      <w:bookmarkStart w:id="1" w:name="_Toc437944513"/>
      <w:r>
        <w:t>Virtual Branch Interface Inbound</w:t>
      </w:r>
      <w:bookmarkEnd w:id="1"/>
    </w:p>
    <w:tbl>
      <w:tblPr>
        <w:tblW w:w="10681" w:type="dxa"/>
        <w:tblInd w:w="24" w:type="dxa"/>
        <w:tblBorders>
          <w:top w:val="single" w:sz="12" w:space="0" w:color="auto"/>
          <w:left w:val="single" w:sz="12" w:space="0" w:color="auto"/>
          <w:bottom w:val="single" w:sz="8"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2818"/>
        <w:gridCol w:w="7863"/>
      </w:tblGrid>
      <w:tr w:rsidR="004959BD" w:rsidRPr="001D7AE7" w:rsidTr="003171DC">
        <w:tc>
          <w:tcPr>
            <w:tcW w:w="2818" w:type="dxa"/>
            <w:tcBorders>
              <w:top w:val="single" w:sz="12" w:space="0" w:color="auto"/>
            </w:tcBorders>
            <w:shd w:val="clear" w:color="auto" w:fill="BFBFBF" w:themeFill="background1" w:themeFillShade="BF"/>
          </w:tcPr>
          <w:p w:rsidR="004959BD" w:rsidRPr="001D7AE7" w:rsidRDefault="004959BD" w:rsidP="003171DC">
            <w:pPr>
              <w:spacing w:before="60" w:after="60"/>
            </w:pPr>
            <w:r w:rsidRPr="001D7AE7">
              <w:t>Functionality:</w:t>
            </w:r>
          </w:p>
        </w:tc>
        <w:tc>
          <w:tcPr>
            <w:tcW w:w="7863" w:type="dxa"/>
          </w:tcPr>
          <w:p w:rsidR="004959BD" w:rsidRDefault="004959BD" w:rsidP="003171DC">
            <w:pPr>
              <w:pStyle w:val="BodyText"/>
              <w:keepNext/>
              <w:keepLines/>
              <w:spacing w:before="60" w:after="60"/>
              <w:rPr>
                <w:rFonts w:cs="Arial"/>
              </w:rPr>
            </w:pPr>
            <w:r>
              <w:rPr>
                <w:rFonts w:cs="Arial" w:hint="eastAsia"/>
              </w:rPr>
              <w:t xml:space="preserve">Provide </w:t>
            </w:r>
            <w:r>
              <w:rPr>
                <w:rFonts w:cs="Arial"/>
              </w:rPr>
              <w:t>sales data that will be loaded into ODS and ORDM using the Virtual Branch interface, under the Virtual Branch Policy.  For example, Order Management Sales data from EBS.</w:t>
            </w:r>
          </w:p>
        </w:tc>
      </w:tr>
      <w:tr w:rsidR="004959BD" w:rsidRPr="001D7AE7" w:rsidTr="003171DC">
        <w:tc>
          <w:tcPr>
            <w:tcW w:w="2818" w:type="dxa"/>
            <w:tcBorders>
              <w:top w:val="single" w:sz="8" w:space="0" w:color="auto"/>
            </w:tcBorders>
            <w:shd w:val="clear" w:color="auto" w:fill="BFBFBF" w:themeFill="background1" w:themeFillShade="BF"/>
          </w:tcPr>
          <w:p w:rsidR="004959BD" w:rsidRPr="001D7AE7" w:rsidRDefault="004959BD" w:rsidP="003171DC">
            <w:pPr>
              <w:spacing w:before="60" w:after="60"/>
            </w:pPr>
            <w:r w:rsidRPr="001D7AE7">
              <w:t>Frequency:</w:t>
            </w:r>
          </w:p>
        </w:tc>
        <w:tc>
          <w:tcPr>
            <w:tcW w:w="7863" w:type="dxa"/>
          </w:tcPr>
          <w:p w:rsidR="004959BD" w:rsidRPr="001D7AE7" w:rsidRDefault="004959BD" w:rsidP="003171DC">
            <w:pPr>
              <w:pStyle w:val="BodyText"/>
              <w:keepNext/>
              <w:keepLines/>
              <w:spacing w:before="60" w:after="60"/>
              <w:rPr>
                <w:rFonts w:cs="Arial"/>
              </w:rPr>
            </w:pPr>
            <w:r w:rsidRPr="001D7AE7">
              <w:rPr>
                <w:rFonts w:cs="Arial" w:hint="eastAsia"/>
              </w:rPr>
              <w:t>Daily on Calendar Days</w:t>
            </w:r>
          </w:p>
        </w:tc>
      </w:tr>
      <w:tr w:rsidR="004959BD" w:rsidRPr="001D7AE7" w:rsidTr="003171DC">
        <w:tc>
          <w:tcPr>
            <w:tcW w:w="2818" w:type="dxa"/>
            <w:tcBorders>
              <w:top w:val="single" w:sz="8" w:space="0" w:color="auto"/>
            </w:tcBorders>
            <w:shd w:val="clear" w:color="auto" w:fill="BFBFBF" w:themeFill="background1" w:themeFillShade="BF"/>
          </w:tcPr>
          <w:p w:rsidR="004959BD" w:rsidRPr="001D7AE7" w:rsidRDefault="004959BD" w:rsidP="003171DC">
            <w:pPr>
              <w:spacing w:before="60" w:after="60"/>
            </w:pPr>
            <w:r>
              <w:rPr>
                <w:rFonts w:hint="eastAsia"/>
              </w:rPr>
              <w:t>Interface</w:t>
            </w:r>
            <w:r>
              <w:t xml:space="preserve"> </w:t>
            </w:r>
            <w:r w:rsidRPr="001D7AE7">
              <w:rPr>
                <w:rFonts w:hint="eastAsia"/>
              </w:rPr>
              <w:t>Format:</w:t>
            </w:r>
          </w:p>
        </w:tc>
        <w:tc>
          <w:tcPr>
            <w:tcW w:w="7863" w:type="dxa"/>
          </w:tcPr>
          <w:p w:rsidR="004959BD" w:rsidRDefault="004959BD" w:rsidP="003171DC">
            <w:pPr>
              <w:pStyle w:val="BodyText"/>
              <w:keepNext/>
              <w:keepLines/>
              <w:tabs>
                <w:tab w:val="clear" w:pos="4320"/>
              </w:tabs>
              <w:spacing w:before="60" w:after="60"/>
              <w:rPr>
                <w:rFonts w:cs="Arial"/>
              </w:rPr>
            </w:pPr>
            <w:r>
              <w:rPr>
                <w:rFonts w:cs="Arial"/>
              </w:rPr>
              <w:t>Data Interchange through Inbound Schema.</w:t>
            </w:r>
          </w:p>
          <w:p w:rsidR="004959BD" w:rsidRDefault="004959BD" w:rsidP="003171DC">
            <w:pPr>
              <w:pStyle w:val="BodyText"/>
              <w:keepNext/>
              <w:keepLines/>
              <w:tabs>
                <w:tab w:val="clear" w:pos="4320"/>
              </w:tabs>
              <w:spacing w:before="60" w:after="60"/>
              <w:rPr>
                <w:rFonts w:cs="Arial"/>
              </w:rPr>
            </w:pPr>
            <w:r>
              <w:rPr>
                <w:rFonts w:cs="Arial"/>
              </w:rPr>
              <w:t xml:space="preserve">Schema: </w:t>
            </w:r>
            <w:proofErr w:type="spellStart"/>
            <w:r>
              <w:rPr>
                <w:rFonts w:cs="Arial"/>
              </w:rPr>
              <w:t>MG_Inbound</w:t>
            </w:r>
            <w:proofErr w:type="spellEnd"/>
          </w:p>
          <w:p w:rsidR="004959BD" w:rsidRDefault="004959BD" w:rsidP="003171DC">
            <w:pPr>
              <w:pStyle w:val="BodyText"/>
              <w:keepNext/>
              <w:keepLines/>
              <w:spacing w:before="60" w:after="60"/>
              <w:rPr>
                <w:rFonts w:cs="Arial"/>
              </w:rPr>
            </w:pPr>
            <w:r>
              <w:rPr>
                <w:rFonts w:cs="Arial"/>
              </w:rPr>
              <w:t>Tables: MG</w:t>
            </w:r>
            <w:r w:rsidRPr="001B1307">
              <w:rPr>
                <w:rFonts w:cs="Arial"/>
              </w:rPr>
              <w:t>_SALES_ITEM</w:t>
            </w:r>
            <w:r>
              <w:rPr>
                <w:rFonts w:cs="Arial"/>
              </w:rPr>
              <w:t>, MG</w:t>
            </w:r>
            <w:r w:rsidRPr="001B1307">
              <w:rPr>
                <w:rFonts w:cs="Arial"/>
              </w:rPr>
              <w:t>_SALES_ORDER</w:t>
            </w:r>
            <w:r>
              <w:rPr>
                <w:rFonts w:cs="Arial"/>
              </w:rPr>
              <w:t>, MG</w:t>
            </w:r>
            <w:r w:rsidRPr="001B1307">
              <w:rPr>
                <w:rFonts w:cs="Arial"/>
              </w:rPr>
              <w:t>_SALES_PAY</w:t>
            </w:r>
            <w:r>
              <w:rPr>
                <w:rFonts w:cs="Arial"/>
              </w:rPr>
              <w:t>, MG_SALES_PAYFIG</w:t>
            </w:r>
          </w:p>
        </w:tc>
      </w:tr>
      <w:tr w:rsidR="004959BD" w:rsidRPr="001D7AE7" w:rsidTr="003171DC">
        <w:tc>
          <w:tcPr>
            <w:tcW w:w="2818" w:type="dxa"/>
            <w:tcBorders>
              <w:top w:val="single" w:sz="8" w:space="0" w:color="auto"/>
            </w:tcBorders>
            <w:shd w:val="clear" w:color="auto" w:fill="BFBFBF" w:themeFill="background1" w:themeFillShade="BF"/>
          </w:tcPr>
          <w:p w:rsidR="004959BD" w:rsidRPr="001D7AE7" w:rsidRDefault="004959BD" w:rsidP="003171DC">
            <w:pPr>
              <w:spacing w:before="60" w:after="60"/>
            </w:pPr>
            <w:r w:rsidRPr="001D7AE7">
              <w:rPr>
                <w:rFonts w:hint="eastAsia"/>
              </w:rPr>
              <w:t>Data Set</w:t>
            </w:r>
            <w:r w:rsidRPr="001D7AE7">
              <w:t>:</w:t>
            </w:r>
          </w:p>
        </w:tc>
        <w:tc>
          <w:tcPr>
            <w:tcW w:w="7863" w:type="dxa"/>
          </w:tcPr>
          <w:p w:rsidR="004959BD" w:rsidRPr="001D7AE7" w:rsidRDefault="004959BD" w:rsidP="003171DC">
            <w:pPr>
              <w:pStyle w:val="BodyText"/>
              <w:keepNext/>
              <w:keepLines/>
              <w:spacing w:before="60" w:after="60"/>
              <w:rPr>
                <w:rFonts w:cs="Arial"/>
              </w:rPr>
            </w:pPr>
            <w:r w:rsidRPr="001D7AE7">
              <w:rPr>
                <w:rFonts w:cs="Arial" w:hint="eastAsia"/>
              </w:rPr>
              <w:t>Delta file</w:t>
            </w:r>
          </w:p>
        </w:tc>
      </w:tr>
      <w:tr w:rsidR="004959BD" w:rsidRPr="001D7AE7" w:rsidTr="003171DC">
        <w:tc>
          <w:tcPr>
            <w:tcW w:w="2818" w:type="dxa"/>
            <w:tcBorders>
              <w:top w:val="single" w:sz="8" w:space="0" w:color="auto"/>
              <w:bottom w:val="single" w:sz="8" w:space="0" w:color="auto"/>
            </w:tcBorders>
            <w:shd w:val="clear" w:color="auto" w:fill="BFBFBF" w:themeFill="background1" w:themeFillShade="BF"/>
          </w:tcPr>
          <w:p w:rsidR="004959BD" w:rsidRPr="001D7AE7" w:rsidDel="009A270A" w:rsidRDefault="004959BD" w:rsidP="003171DC">
            <w:pPr>
              <w:spacing w:before="60" w:after="60"/>
            </w:pPr>
            <w:r w:rsidRPr="001D7AE7">
              <w:t>Business Rules / Remarks:</w:t>
            </w:r>
          </w:p>
        </w:tc>
        <w:tc>
          <w:tcPr>
            <w:tcW w:w="7863" w:type="dxa"/>
            <w:tcBorders>
              <w:bottom w:val="single" w:sz="8" w:space="0" w:color="auto"/>
            </w:tcBorders>
          </w:tcPr>
          <w:p w:rsidR="004959BD" w:rsidRPr="001D7AE7" w:rsidRDefault="004959BD" w:rsidP="004959BD">
            <w:pPr>
              <w:numPr>
                <w:ilvl w:val="0"/>
                <w:numId w:val="6"/>
              </w:numPr>
              <w:spacing w:before="60" w:after="60"/>
              <w:rPr>
                <w:rFonts w:cs="Arial"/>
              </w:rPr>
            </w:pPr>
            <w:r>
              <w:rPr>
                <w:rFonts w:cs="Arial"/>
              </w:rPr>
              <w:t>The interface data should be the sales data in  ODS format</w:t>
            </w:r>
          </w:p>
        </w:tc>
      </w:tr>
    </w:tbl>
    <w:p w:rsidR="004959BD" w:rsidRDefault="004959BD" w:rsidP="004959BD">
      <w:pPr>
        <w:pStyle w:val="BodyText"/>
      </w:pPr>
    </w:p>
    <w:tbl>
      <w:tblPr>
        <w:tblpPr w:leftFromText="180" w:rightFromText="180" w:vertAnchor="text" w:tblpX="20" w:tblpY="1"/>
        <w:tblOverlap w:val="never"/>
        <w:tblW w:w="10663" w:type="dxa"/>
        <w:tblBorders>
          <w:top w:val="single" w:sz="12" w:space="0" w:color="auto"/>
          <w:left w:val="single" w:sz="12" w:space="0" w:color="auto"/>
          <w:bottom w:val="single" w:sz="8" w:space="0" w:color="auto"/>
          <w:right w:val="single" w:sz="12" w:space="0" w:color="auto"/>
          <w:insideH w:val="single" w:sz="8" w:space="0" w:color="auto"/>
          <w:insideV w:val="single" w:sz="8" w:space="0" w:color="auto"/>
        </w:tblBorders>
        <w:tblLayout w:type="fixed"/>
        <w:tblLook w:val="0000" w:firstRow="0" w:lastRow="0" w:firstColumn="0" w:lastColumn="0" w:noHBand="0" w:noVBand="0"/>
      </w:tblPr>
      <w:tblGrid>
        <w:gridCol w:w="10663"/>
      </w:tblGrid>
      <w:tr w:rsidR="004959BD" w:rsidRPr="001D7AE7" w:rsidTr="003171DC">
        <w:tc>
          <w:tcPr>
            <w:tcW w:w="10663" w:type="dxa"/>
            <w:tcBorders>
              <w:top w:val="single" w:sz="8" w:space="0" w:color="auto"/>
            </w:tcBorders>
            <w:shd w:val="clear" w:color="auto" w:fill="BFBFBF" w:themeFill="background1" w:themeFillShade="BF"/>
          </w:tcPr>
          <w:p w:rsidR="004959BD" w:rsidRPr="001D7AE7" w:rsidRDefault="004959BD" w:rsidP="003171DC">
            <w:pPr>
              <w:spacing w:before="60" w:after="60"/>
              <w:rPr>
                <w:rFonts w:cs="Arial"/>
                <w:b/>
                <w:i/>
                <w:lang w:eastAsia="zh-TW"/>
              </w:rPr>
            </w:pPr>
            <w:r>
              <w:rPr>
                <w:rFonts w:cs="Arial"/>
                <w:b/>
                <w:i/>
                <w:lang w:eastAsia="zh-TW"/>
              </w:rPr>
              <w:t>Virtual Branch Interface</w:t>
            </w:r>
          </w:p>
        </w:tc>
      </w:tr>
      <w:tr w:rsidR="004959BD" w:rsidRPr="001D7AE7" w:rsidTr="003171DC">
        <w:tc>
          <w:tcPr>
            <w:tcW w:w="10663" w:type="dxa"/>
            <w:shd w:val="clear" w:color="auto" w:fill="FFFFFF"/>
            <w:noWrap/>
          </w:tcPr>
          <w:p w:rsidR="004959BD" w:rsidRPr="001D7AE7" w:rsidRDefault="004959BD" w:rsidP="003171DC">
            <w:pPr>
              <w:spacing w:before="60" w:after="60"/>
              <w:rPr>
                <w:rFonts w:cs="Arial"/>
                <w:u w:val="single"/>
                <w:lang w:eastAsia="zh-TW"/>
              </w:rPr>
            </w:pPr>
            <w:r w:rsidRPr="001D7AE7">
              <w:rPr>
                <w:rFonts w:cs="Arial" w:hint="eastAsia"/>
                <w:u w:val="single"/>
                <w:lang w:eastAsia="zh-TW"/>
              </w:rPr>
              <w:t>Data Scope</w:t>
            </w:r>
          </w:p>
          <w:p w:rsidR="004959BD" w:rsidRDefault="004959BD" w:rsidP="003171DC">
            <w:pPr>
              <w:spacing w:before="60" w:after="60"/>
              <w:ind w:left="720"/>
              <w:rPr>
                <w:rFonts w:cs="Arial"/>
                <w:lang w:eastAsia="zh-TW"/>
              </w:rPr>
            </w:pPr>
            <w:r>
              <w:rPr>
                <w:rFonts w:cs="Arial"/>
                <w:lang w:eastAsia="zh-TW"/>
              </w:rPr>
              <w:t xml:space="preserve">The inbound interface should include </w:t>
            </w:r>
            <w:r>
              <w:rPr>
                <w:rFonts w:cs="Arial"/>
              </w:rPr>
              <w:t>sales data that are identified as using Virtual Branch interface (by Virtual Branch Policy)</w:t>
            </w:r>
            <w:r w:rsidRPr="001D7AE7">
              <w:rPr>
                <w:rFonts w:cs="Arial" w:hint="eastAsia"/>
              </w:rPr>
              <w:t xml:space="preserve"> for </w:t>
            </w:r>
            <w:r>
              <w:rPr>
                <w:rFonts w:cs="Arial"/>
              </w:rPr>
              <w:t>ORDM</w:t>
            </w:r>
            <w:r>
              <w:rPr>
                <w:rFonts w:cs="Arial"/>
                <w:lang w:eastAsia="zh-TW"/>
              </w:rPr>
              <w:t>.</w:t>
            </w:r>
          </w:p>
          <w:p w:rsidR="004959BD" w:rsidRPr="001D7AE7" w:rsidRDefault="004959BD" w:rsidP="003171DC">
            <w:pPr>
              <w:spacing w:before="60" w:after="60"/>
              <w:rPr>
                <w:rFonts w:cs="Arial"/>
                <w:lang w:eastAsia="zh-TW"/>
              </w:rPr>
            </w:pPr>
          </w:p>
          <w:p w:rsidR="004959BD" w:rsidRPr="001D7AE7" w:rsidRDefault="004959BD" w:rsidP="003171DC">
            <w:pPr>
              <w:spacing w:before="60" w:after="60"/>
              <w:rPr>
                <w:rFonts w:cs="Arial"/>
                <w:u w:val="single"/>
                <w:lang w:eastAsia="zh-TW"/>
              </w:rPr>
            </w:pPr>
            <w:r w:rsidRPr="001D7AE7">
              <w:rPr>
                <w:rFonts w:cs="Arial"/>
                <w:u w:val="single"/>
                <w:lang w:eastAsia="zh-TW"/>
              </w:rPr>
              <w:t>Process Logic</w:t>
            </w:r>
          </w:p>
          <w:p w:rsidR="004959BD" w:rsidRDefault="004959BD" w:rsidP="004959BD">
            <w:pPr>
              <w:pStyle w:val="ListParagraph"/>
              <w:numPr>
                <w:ilvl w:val="0"/>
                <w:numId w:val="8"/>
              </w:numPr>
              <w:spacing w:before="60" w:after="60"/>
              <w:rPr>
                <w:rFonts w:cs="Arial"/>
                <w:lang w:eastAsia="zh-TW"/>
              </w:rPr>
            </w:pPr>
            <w:r w:rsidRPr="00A71992">
              <w:rPr>
                <w:rFonts w:cs="Arial"/>
                <w:lang w:eastAsia="zh-TW"/>
              </w:rPr>
              <w:t xml:space="preserve">An ETL will import the interface </w:t>
            </w:r>
            <w:r>
              <w:rPr>
                <w:rFonts w:cs="Arial"/>
                <w:lang w:eastAsia="zh-TW"/>
              </w:rPr>
              <w:t>data into ODS sales table</w:t>
            </w:r>
            <w:r w:rsidRPr="00A71992">
              <w:rPr>
                <w:rFonts w:cs="Arial"/>
                <w:lang w:eastAsia="zh-TW"/>
              </w:rPr>
              <w:t>.</w:t>
            </w:r>
          </w:p>
          <w:p w:rsidR="004959BD" w:rsidRPr="00A71992" w:rsidRDefault="004959BD" w:rsidP="004959BD">
            <w:pPr>
              <w:pStyle w:val="ListParagraph"/>
              <w:numPr>
                <w:ilvl w:val="0"/>
                <w:numId w:val="8"/>
              </w:numPr>
              <w:spacing w:before="60" w:after="60"/>
              <w:rPr>
                <w:rFonts w:cs="Arial"/>
                <w:lang w:eastAsia="zh-TW"/>
              </w:rPr>
            </w:pPr>
            <w:r>
              <w:rPr>
                <w:rFonts w:cs="Arial"/>
                <w:lang w:eastAsia="zh-TW"/>
              </w:rPr>
              <w:t>If the same set of data is provided, that is sales data under the same Branch and same Business Date, it will replace the set that was previously loaded into the EDW</w:t>
            </w:r>
            <w:r w:rsidRPr="00A71992">
              <w:rPr>
                <w:rFonts w:cs="Arial"/>
                <w:lang w:eastAsia="zh-TW"/>
              </w:rPr>
              <w:t xml:space="preserve">  </w:t>
            </w:r>
          </w:p>
          <w:p w:rsidR="004959BD" w:rsidRPr="00A71992" w:rsidRDefault="004959BD" w:rsidP="003171DC">
            <w:pPr>
              <w:pStyle w:val="ListParagraph"/>
              <w:spacing w:before="60" w:after="60"/>
              <w:ind w:left="1080"/>
              <w:rPr>
                <w:rFonts w:cs="Arial"/>
                <w:lang w:eastAsia="zh-TW"/>
              </w:rPr>
            </w:pPr>
          </w:p>
          <w:p w:rsidR="004959BD" w:rsidRPr="001D7AE7" w:rsidRDefault="004959BD" w:rsidP="003171DC">
            <w:pPr>
              <w:spacing w:before="60" w:after="60"/>
              <w:rPr>
                <w:rFonts w:cs="Arial"/>
                <w:lang w:eastAsia="zh-TW"/>
              </w:rPr>
            </w:pPr>
          </w:p>
          <w:p w:rsidR="004959BD" w:rsidRPr="001D7AE7" w:rsidRDefault="004959BD" w:rsidP="003171DC">
            <w:pPr>
              <w:spacing w:before="60" w:after="60"/>
              <w:rPr>
                <w:rFonts w:cs="Arial"/>
                <w:u w:val="single"/>
                <w:lang w:eastAsia="zh-TW"/>
              </w:rPr>
            </w:pPr>
            <w:r w:rsidRPr="001D7AE7">
              <w:rPr>
                <w:rFonts w:cs="Arial" w:hint="eastAsia"/>
                <w:u w:val="single"/>
                <w:lang w:eastAsia="zh-TW"/>
              </w:rPr>
              <w:t>Validation Logic</w:t>
            </w:r>
          </w:p>
          <w:p w:rsidR="004959BD" w:rsidRDefault="004959BD" w:rsidP="004959BD">
            <w:pPr>
              <w:pStyle w:val="ListParagraph"/>
              <w:numPr>
                <w:ilvl w:val="0"/>
                <w:numId w:val="9"/>
              </w:numPr>
              <w:spacing w:before="60" w:after="60"/>
              <w:rPr>
                <w:rFonts w:cs="Arial"/>
                <w:lang w:eastAsia="zh-TW"/>
              </w:rPr>
            </w:pPr>
            <w:r w:rsidRPr="00AE500E">
              <w:rPr>
                <w:rFonts w:cs="Arial"/>
                <w:lang w:eastAsia="zh-TW"/>
              </w:rPr>
              <w:t>Fields and their formats of Transactions are conformed to the file layout.</w:t>
            </w:r>
          </w:p>
          <w:p w:rsidR="004959BD" w:rsidRPr="001D7AE7" w:rsidRDefault="004959BD" w:rsidP="003171DC">
            <w:pPr>
              <w:spacing w:before="60" w:after="60"/>
              <w:ind w:left="720"/>
              <w:rPr>
                <w:rFonts w:cs="Arial"/>
                <w:lang w:eastAsia="zh-TW"/>
              </w:rPr>
            </w:pPr>
          </w:p>
          <w:p w:rsidR="004959BD" w:rsidRPr="001D7AE7" w:rsidRDefault="004959BD" w:rsidP="003171DC">
            <w:pPr>
              <w:spacing w:before="60" w:after="60"/>
              <w:rPr>
                <w:rFonts w:cs="Arial"/>
                <w:u w:val="single"/>
                <w:lang w:eastAsia="zh-TW"/>
              </w:rPr>
            </w:pPr>
            <w:r w:rsidRPr="001D7AE7">
              <w:rPr>
                <w:rFonts w:cs="Arial" w:hint="eastAsia"/>
                <w:u w:val="single"/>
                <w:lang w:eastAsia="zh-TW"/>
              </w:rPr>
              <w:t>Error and Exception Handling:</w:t>
            </w:r>
          </w:p>
          <w:p w:rsidR="004959BD" w:rsidRDefault="004959BD" w:rsidP="004959BD">
            <w:pPr>
              <w:numPr>
                <w:ilvl w:val="0"/>
                <w:numId w:val="7"/>
              </w:numPr>
              <w:spacing w:before="60" w:after="60"/>
              <w:rPr>
                <w:rFonts w:cs="Arial"/>
                <w:lang w:eastAsia="zh-TW"/>
              </w:rPr>
            </w:pPr>
            <w:r>
              <w:rPr>
                <w:rFonts w:cs="Arial"/>
                <w:lang w:eastAsia="zh-TW"/>
              </w:rPr>
              <w:t>If the ETL fails to transform any records in the interface, for example due to data validation, the whole interface file data will not be loaded into ORDM and an ‘error’ status will be reported in the program control log table.</w:t>
            </w:r>
          </w:p>
        </w:tc>
      </w:tr>
    </w:tbl>
    <w:p w:rsidR="004959BD" w:rsidRDefault="004959BD" w:rsidP="004959BD">
      <w:pPr>
        <w:pStyle w:val="BodyText"/>
      </w:pPr>
    </w:p>
    <w:tbl>
      <w:tblPr>
        <w:tblW w:w="10999" w:type="dxa"/>
        <w:tblInd w:w="24" w:type="dxa"/>
        <w:tblBorders>
          <w:top w:val="single" w:sz="2" w:space="0" w:color="auto"/>
          <w:left w:val="single" w:sz="2" w:space="0" w:color="auto"/>
          <w:bottom w:val="single" w:sz="2" w:space="0" w:color="auto"/>
          <w:right w:val="single" w:sz="2" w:space="0" w:color="auto"/>
          <w:insideH w:val="single" w:sz="2" w:space="0" w:color="auto"/>
        </w:tblBorders>
        <w:tblLayout w:type="fixed"/>
        <w:tblLook w:val="0000" w:firstRow="0" w:lastRow="0" w:firstColumn="0" w:lastColumn="0" w:noHBand="0" w:noVBand="0"/>
      </w:tblPr>
      <w:tblGrid>
        <w:gridCol w:w="633"/>
        <w:gridCol w:w="2002"/>
        <w:gridCol w:w="4962"/>
        <w:gridCol w:w="1843"/>
        <w:gridCol w:w="1559"/>
      </w:tblGrid>
      <w:tr w:rsidR="004959BD" w:rsidRPr="001D7AE7" w:rsidTr="003171DC">
        <w:trPr>
          <w:tblHeader/>
        </w:trPr>
        <w:tc>
          <w:tcPr>
            <w:tcW w:w="10999" w:type="dxa"/>
            <w:gridSpan w:val="5"/>
            <w:tcBorders>
              <w:top w:val="single" w:sz="8" w:space="0" w:color="auto"/>
              <w:left w:val="single" w:sz="12" w:space="0" w:color="auto"/>
              <w:bottom w:val="single" w:sz="8" w:space="0" w:color="auto"/>
              <w:right w:val="single" w:sz="12" w:space="0" w:color="auto"/>
            </w:tcBorders>
            <w:shd w:val="clear" w:color="auto" w:fill="BFBFBF" w:themeFill="background1" w:themeFillShade="BF"/>
          </w:tcPr>
          <w:p w:rsidR="004959BD" w:rsidRDefault="004959BD" w:rsidP="003171DC">
            <w:pPr>
              <w:spacing w:before="60" w:after="60"/>
              <w:rPr>
                <w:rFonts w:cs="Arial"/>
                <w:b/>
                <w:i/>
                <w:lang w:eastAsia="zh-TW"/>
              </w:rPr>
            </w:pPr>
            <w:r>
              <w:rPr>
                <w:rFonts w:cs="Arial"/>
                <w:b/>
                <w:i/>
                <w:lang w:eastAsia="zh-TW"/>
              </w:rPr>
              <w:lastRenderedPageBreak/>
              <w:t>MG_SALES_ORDER</w:t>
            </w:r>
            <w:r w:rsidRPr="001B1307">
              <w:rPr>
                <w:rFonts w:cs="Arial"/>
                <w:b/>
                <w:i/>
                <w:lang w:eastAsia="zh-TW"/>
              </w:rPr>
              <w:t xml:space="preserve"> </w:t>
            </w:r>
            <w:r>
              <w:rPr>
                <w:rFonts w:cs="Arial"/>
                <w:b/>
                <w:i/>
                <w:lang w:eastAsia="zh-TW"/>
              </w:rPr>
              <w:t xml:space="preserve">Table Fields </w:t>
            </w:r>
            <w:r w:rsidRPr="001D7AE7">
              <w:rPr>
                <w:rFonts w:cs="Arial" w:hint="eastAsia"/>
                <w:b/>
                <w:i/>
                <w:lang w:eastAsia="zh-TW"/>
              </w:rPr>
              <w:t>Details</w:t>
            </w:r>
          </w:p>
        </w:tc>
      </w:tr>
      <w:tr w:rsidR="004959BD" w:rsidRPr="001D7AE7" w:rsidTr="003171DC">
        <w:trPr>
          <w:tblHeader/>
        </w:trPr>
        <w:tc>
          <w:tcPr>
            <w:tcW w:w="633" w:type="dxa"/>
            <w:tcBorders>
              <w:top w:val="single" w:sz="8" w:space="0" w:color="auto"/>
              <w:left w:val="single" w:sz="12"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Item</w:t>
            </w:r>
          </w:p>
        </w:tc>
        <w:tc>
          <w:tcPr>
            <w:tcW w:w="200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lang w:eastAsia="zh-TW"/>
              </w:rPr>
            </w:pPr>
            <w:r w:rsidRPr="001D7AE7">
              <w:rPr>
                <w:rFonts w:cs="Arial"/>
                <w:b/>
                <w:i/>
              </w:rPr>
              <w:t>Field</w:t>
            </w:r>
          </w:p>
        </w:tc>
        <w:tc>
          <w:tcPr>
            <w:tcW w:w="496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Description(s)</w:t>
            </w:r>
          </w:p>
        </w:tc>
        <w:tc>
          <w:tcPr>
            <w:tcW w:w="184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Format (Length)</w:t>
            </w:r>
          </w:p>
        </w:tc>
        <w:tc>
          <w:tcPr>
            <w:tcW w:w="1559" w:type="dxa"/>
            <w:tcBorders>
              <w:top w:val="single" w:sz="8" w:space="0" w:color="auto"/>
              <w:left w:val="single" w:sz="8" w:space="0" w:color="auto"/>
              <w:bottom w:val="single" w:sz="8" w:space="0" w:color="auto"/>
              <w:right w:val="single" w:sz="12" w:space="0" w:color="auto"/>
            </w:tcBorders>
            <w:shd w:val="clear" w:color="auto" w:fill="BFBFBF" w:themeFill="background1" w:themeFillShade="BF"/>
          </w:tcPr>
          <w:p w:rsidR="004959BD" w:rsidRPr="001D7AE7" w:rsidRDefault="004959BD" w:rsidP="003171DC">
            <w:pPr>
              <w:spacing w:before="60" w:after="60"/>
              <w:rPr>
                <w:rFonts w:cs="Arial"/>
                <w:b/>
                <w:i/>
              </w:rPr>
            </w:pPr>
            <w:r>
              <w:rPr>
                <w:rFonts w:cs="Arial"/>
                <w:b/>
                <w:i/>
              </w:rPr>
              <w:t>Optional</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r>
              <w:rPr>
                <w:rFonts w:cs="Arial"/>
              </w:rPr>
              <w:t>1</w:t>
            </w: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8D3733" w:rsidRDefault="004959BD" w:rsidP="003171DC">
            <w:pPr>
              <w:spacing w:before="60" w:after="60"/>
              <w:rPr>
                <w:rFonts w:cs="Arial"/>
                <w:lang w:eastAsia="zh-TW"/>
              </w:rPr>
            </w:pPr>
            <w:r w:rsidRPr="00D75968">
              <w:t>BRANCH_ID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8D3733" w:rsidRDefault="004959BD" w:rsidP="003171DC">
            <w:pPr>
              <w:spacing w:before="60" w:after="60"/>
              <w:ind w:left="-11"/>
              <w:rPr>
                <w:rFonts w:cs="Arial"/>
                <w:lang w:eastAsia="zh-TW"/>
              </w:rPr>
            </w:pPr>
            <w:r w:rsidRPr="008D3733">
              <w:rPr>
                <w:rFonts w:cs="Arial"/>
                <w:color w:val="000000"/>
                <w:sz w:val="18"/>
                <w:szCs w:val="18"/>
              </w:rPr>
              <w:t>Maxim’s branch ID for this virtual branch (The 5-digit branch ID that begin with “0”)</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8D3733" w:rsidRDefault="004959BD" w:rsidP="003171DC">
            <w:pPr>
              <w:spacing w:before="60" w:after="60"/>
              <w:rPr>
                <w:rFonts w:cs="Arial"/>
                <w:lang w:eastAsia="zh-TW"/>
              </w:rPr>
            </w:pPr>
            <w:r w:rsidRPr="008D3733">
              <w:rPr>
                <w:rFonts w:cs="Arial"/>
                <w:color w:val="000000"/>
                <w:sz w:val="18"/>
                <w:szCs w:val="18"/>
              </w:rPr>
              <w:t>Varchar2(6)</w:t>
            </w:r>
          </w:p>
        </w:tc>
        <w:tc>
          <w:tcPr>
            <w:tcW w:w="1559" w:type="dxa"/>
            <w:tcBorders>
              <w:top w:val="single" w:sz="8" w:space="0" w:color="auto"/>
              <w:left w:val="single" w:sz="8" w:space="0" w:color="auto"/>
              <w:bottom w:val="single" w:sz="8" w:space="0" w:color="auto"/>
              <w:right w:val="single" w:sz="12" w:space="0" w:color="auto"/>
            </w:tcBorders>
          </w:tcPr>
          <w:p w:rsidR="004959BD" w:rsidRPr="008D3733"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BUSINESS_DATE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Transaction Business Date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49357E">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ORDER_NO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Transaction order no.</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ORDER_SEQUENCE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Transaction order sequence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49357E">
              <w:rPr>
                <w:rFonts w:cs="Arial"/>
                <w:color w:val="000000"/>
                <w:sz w:val="18"/>
                <w:szCs w:val="18"/>
              </w:rPr>
              <w:t>Number(5,0)</w:t>
            </w:r>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EVENT_NO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Event Order no.</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TABLE_NO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Table no.</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6)</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GUEST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Number of guests</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49357E">
              <w:rPr>
                <w:rFonts w:cs="Arial"/>
                <w:color w:val="000000"/>
                <w:sz w:val="18"/>
                <w:szCs w:val="18"/>
              </w:rPr>
              <w:t>Number(5,0)</w:t>
            </w:r>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PRINT_TIMES</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Number of times the pay check is printed</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49357E">
              <w:rPr>
                <w:rFonts w:cs="Arial"/>
                <w:color w:val="000000"/>
                <w:sz w:val="18"/>
                <w:szCs w:val="18"/>
              </w:rPr>
              <w:t>Number(5,0)</w:t>
            </w:r>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PRINT_USER_ID1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Print User ID 1</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PRINT_USER_ID2</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Print User ID 2</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PRINT_USER_ID3</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Print User ID 3</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CURRENCY_CODE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Currency Code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6)</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BEVAMT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 xml:space="preserve">Beverage Sales Amount </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49357E">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FOODAMT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Food Sales Amount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49357E">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SERVAMT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Service Charge Amount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49357E">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DISC_CODE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Discount Code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DISC_RATIO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Discount Ratio</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49357E">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DISC_AMT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Discount Amount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49357E">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r>
              <w:rPr>
                <w:rFonts w:cs="Arial"/>
              </w:rPr>
              <w:t>2</w:t>
            </w: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TAX_CODE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Tax Code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TAX_AMT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Tax Amount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49357E">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ORDER_TYPE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Order type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SP_TRANS_TYPE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TRANS_TYPE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Transaction type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CHARGE_DEPT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Charging Department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6)</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CHARGE_REASON</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Charging Reason</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CHARGE_USER_ID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OPEN_TILL_NO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 xml:space="preserve">Till machine on which the sales order is opened </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CLOSE_TILL_NO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Till machine on which the sales order is closed</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OPEN_USER_ID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User ID of staff who opens the sales order</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CLOSE_USER_ID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User ID of staff who closes the sales order</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CHECK_IN_DATE_TIME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Sales order check-in date time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49357E">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CHECK_OUT_DATE_TIME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Sales order check-out date time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49357E">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VOID_FLAG</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sales order  flag</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2)</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VOID_DATE_TIME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sale date time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49357E">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VOID_ID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ID</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REASON_CODE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reason</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REMARKS01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Remark 1</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REMARKS02</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Remark 2</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REMARKS03</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Remark 3</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DATA_SOURCE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Data Source of the sales (e.g. “OM” for Order Management; “Lunch” for Lunch Box system)</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LAST_UPDATE_USER</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Last update by (user id by which the convert process or adjustment is done)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LAST_UPDATE_TIME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Last update date time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49357E">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WORKSTATION_NAME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Server at which the convert process take place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APP_NAME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Program name of convert process</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RUNNO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Run ID of the convert process</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49357E">
              <w:rPr>
                <w:rFonts w:cs="Arial"/>
                <w:color w:val="000000"/>
                <w:sz w:val="18"/>
                <w:szCs w:val="18"/>
              </w:rPr>
              <w:t>Number(10,0)</w:t>
            </w:r>
          </w:p>
        </w:tc>
        <w:tc>
          <w:tcPr>
            <w:tcW w:w="1559" w:type="dxa"/>
            <w:tcBorders>
              <w:top w:val="single" w:sz="8" w:space="0" w:color="auto"/>
              <w:left w:val="single" w:sz="8" w:space="0" w:color="auto"/>
              <w:bottom w:val="single" w:sz="8" w:space="0" w:color="auto"/>
              <w:right w:val="single" w:sz="12" w:space="0" w:color="auto"/>
            </w:tcBorders>
          </w:tcPr>
          <w:p w:rsidR="004959BD" w:rsidRPr="0049357E" w:rsidRDefault="004959BD" w:rsidP="003171DC">
            <w:pPr>
              <w:spacing w:before="60" w:after="60"/>
              <w:rPr>
                <w:rFonts w:cs="Arial"/>
                <w:color w:val="000000"/>
                <w:sz w:val="18"/>
                <w:szCs w:val="18"/>
              </w:rPr>
            </w:pPr>
          </w:p>
        </w:tc>
      </w:tr>
      <w:tr w:rsidR="004959BD" w:rsidRPr="001D7AE7" w:rsidTr="003171DC">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0"/>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D75968">
              <w:t>STATUS</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Whether or not the sales data is counted as store sales</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49357E">
              <w:rPr>
                <w:rFonts w:cs="Arial"/>
                <w:color w:val="000000"/>
                <w:sz w:val="18"/>
                <w:szCs w:val="18"/>
              </w:rPr>
              <w:t>2)</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bl>
    <w:p w:rsidR="004959BD" w:rsidRDefault="004959BD" w:rsidP="004959BD">
      <w:pPr>
        <w:pStyle w:val="BodyText"/>
      </w:pPr>
    </w:p>
    <w:tbl>
      <w:tblPr>
        <w:tblW w:w="10999" w:type="dxa"/>
        <w:tblInd w:w="24" w:type="dxa"/>
        <w:tblBorders>
          <w:top w:val="single" w:sz="2" w:space="0" w:color="auto"/>
          <w:left w:val="single" w:sz="2" w:space="0" w:color="auto"/>
          <w:bottom w:val="single" w:sz="2" w:space="0" w:color="auto"/>
          <w:right w:val="single" w:sz="2" w:space="0" w:color="auto"/>
          <w:insideH w:val="single" w:sz="2" w:space="0" w:color="auto"/>
        </w:tblBorders>
        <w:tblLayout w:type="fixed"/>
        <w:tblLook w:val="0000" w:firstRow="0" w:lastRow="0" w:firstColumn="0" w:lastColumn="0" w:noHBand="0" w:noVBand="0"/>
      </w:tblPr>
      <w:tblGrid>
        <w:gridCol w:w="633"/>
        <w:gridCol w:w="2002"/>
        <w:gridCol w:w="4962"/>
        <w:gridCol w:w="1843"/>
        <w:gridCol w:w="1559"/>
      </w:tblGrid>
      <w:tr w:rsidR="004959BD" w:rsidRPr="001D7AE7" w:rsidTr="003171DC">
        <w:trPr>
          <w:cantSplit/>
          <w:tblHeader/>
        </w:trPr>
        <w:tc>
          <w:tcPr>
            <w:tcW w:w="10999" w:type="dxa"/>
            <w:gridSpan w:val="5"/>
            <w:tcBorders>
              <w:top w:val="single" w:sz="8" w:space="0" w:color="auto"/>
              <w:left w:val="single" w:sz="12" w:space="0" w:color="auto"/>
              <w:bottom w:val="single" w:sz="8" w:space="0" w:color="auto"/>
              <w:right w:val="single" w:sz="12" w:space="0" w:color="auto"/>
            </w:tcBorders>
            <w:shd w:val="clear" w:color="auto" w:fill="BFBFBF" w:themeFill="background1" w:themeFillShade="BF"/>
          </w:tcPr>
          <w:p w:rsidR="004959BD" w:rsidRDefault="004959BD" w:rsidP="003171DC">
            <w:pPr>
              <w:spacing w:before="60" w:after="60"/>
              <w:rPr>
                <w:rFonts w:cs="Arial"/>
                <w:b/>
                <w:i/>
                <w:lang w:eastAsia="zh-TW"/>
              </w:rPr>
            </w:pPr>
            <w:r>
              <w:rPr>
                <w:rFonts w:cs="Arial"/>
                <w:b/>
                <w:i/>
                <w:lang w:eastAsia="zh-TW"/>
              </w:rPr>
              <w:lastRenderedPageBreak/>
              <w:t>MG_SALES_ITEM</w:t>
            </w:r>
            <w:r w:rsidRPr="001B1307">
              <w:rPr>
                <w:rFonts w:cs="Arial"/>
                <w:b/>
                <w:i/>
                <w:lang w:eastAsia="zh-TW"/>
              </w:rPr>
              <w:t xml:space="preserve"> </w:t>
            </w:r>
            <w:r>
              <w:rPr>
                <w:rFonts w:cs="Arial"/>
                <w:b/>
                <w:i/>
                <w:lang w:eastAsia="zh-TW"/>
              </w:rPr>
              <w:t xml:space="preserve">Table Fields </w:t>
            </w:r>
            <w:r w:rsidRPr="001D7AE7">
              <w:rPr>
                <w:rFonts w:cs="Arial" w:hint="eastAsia"/>
                <w:b/>
                <w:i/>
                <w:lang w:eastAsia="zh-TW"/>
              </w:rPr>
              <w:t>Details</w:t>
            </w:r>
          </w:p>
        </w:tc>
      </w:tr>
      <w:tr w:rsidR="004959BD" w:rsidRPr="001D7AE7" w:rsidTr="003171DC">
        <w:trPr>
          <w:cantSplit/>
          <w:tblHeader/>
        </w:trPr>
        <w:tc>
          <w:tcPr>
            <w:tcW w:w="633" w:type="dxa"/>
            <w:tcBorders>
              <w:top w:val="single" w:sz="8" w:space="0" w:color="auto"/>
              <w:left w:val="single" w:sz="12"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Item</w:t>
            </w:r>
          </w:p>
        </w:tc>
        <w:tc>
          <w:tcPr>
            <w:tcW w:w="200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lang w:eastAsia="zh-TW"/>
              </w:rPr>
            </w:pPr>
            <w:r w:rsidRPr="001D7AE7">
              <w:rPr>
                <w:rFonts w:cs="Arial"/>
                <w:b/>
                <w:i/>
              </w:rPr>
              <w:t>Field</w:t>
            </w:r>
          </w:p>
        </w:tc>
        <w:tc>
          <w:tcPr>
            <w:tcW w:w="496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Description(s)</w:t>
            </w:r>
          </w:p>
        </w:tc>
        <w:tc>
          <w:tcPr>
            <w:tcW w:w="184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Format (Length)</w:t>
            </w:r>
          </w:p>
        </w:tc>
        <w:tc>
          <w:tcPr>
            <w:tcW w:w="1559" w:type="dxa"/>
            <w:tcBorders>
              <w:top w:val="single" w:sz="8" w:space="0" w:color="auto"/>
              <w:left w:val="single" w:sz="8" w:space="0" w:color="auto"/>
              <w:bottom w:val="single" w:sz="8" w:space="0" w:color="auto"/>
              <w:right w:val="single" w:sz="12" w:space="0" w:color="auto"/>
            </w:tcBorders>
            <w:shd w:val="clear" w:color="auto" w:fill="BFBFBF" w:themeFill="background1" w:themeFillShade="BF"/>
          </w:tcPr>
          <w:p w:rsidR="004959BD" w:rsidRPr="001D7AE7" w:rsidRDefault="004959BD" w:rsidP="003171DC">
            <w:pPr>
              <w:spacing w:before="60" w:after="60"/>
              <w:rPr>
                <w:rFonts w:cs="Arial"/>
                <w:b/>
                <w:i/>
              </w:rPr>
            </w:pPr>
            <w:r>
              <w:rPr>
                <w:rFonts w:cs="Arial"/>
                <w:b/>
                <w:i/>
              </w:rPr>
              <w:t>Optional</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r>
              <w:rPr>
                <w:rFonts w:cs="Arial"/>
              </w:rPr>
              <w:t>1</w:t>
            </w: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8D3733" w:rsidRDefault="004959BD" w:rsidP="003171DC">
            <w:pPr>
              <w:spacing w:before="60" w:after="60"/>
              <w:rPr>
                <w:rFonts w:cs="Arial"/>
                <w:lang w:eastAsia="zh-TW"/>
              </w:rPr>
            </w:pPr>
            <w:r w:rsidRPr="009E30B2">
              <w:t>BRANCH_ID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8D3733" w:rsidRDefault="004959BD" w:rsidP="003171DC">
            <w:pPr>
              <w:spacing w:before="60" w:after="60"/>
              <w:ind w:left="-11"/>
              <w:rPr>
                <w:rFonts w:cs="Arial"/>
                <w:lang w:eastAsia="zh-TW"/>
              </w:rPr>
            </w:pPr>
            <w:r w:rsidRPr="008D3733">
              <w:rPr>
                <w:rFonts w:cs="Arial"/>
                <w:color w:val="000000"/>
                <w:sz w:val="18"/>
                <w:szCs w:val="18"/>
              </w:rPr>
              <w:t>Maxim’s branch ID for this virtual branch (The 5-digit branch ID that begin with “0”)</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8D3733" w:rsidRDefault="004959BD" w:rsidP="003171DC">
            <w:pPr>
              <w:spacing w:before="60" w:after="60"/>
              <w:rPr>
                <w:rFonts w:cs="Arial"/>
                <w:lang w:eastAsia="zh-TW"/>
              </w:rPr>
            </w:pPr>
            <w:r w:rsidRPr="008D3733">
              <w:rPr>
                <w:rFonts w:cs="Arial"/>
                <w:color w:val="000000"/>
                <w:sz w:val="18"/>
                <w:szCs w:val="18"/>
              </w:rPr>
              <w:t>Varchar2(6)</w:t>
            </w:r>
          </w:p>
        </w:tc>
        <w:tc>
          <w:tcPr>
            <w:tcW w:w="1559" w:type="dxa"/>
            <w:tcBorders>
              <w:top w:val="single" w:sz="8" w:space="0" w:color="auto"/>
              <w:left w:val="single" w:sz="8" w:space="0" w:color="auto"/>
              <w:bottom w:val="single" w:sz="8" w:space="0" w:color="auto"/>
              <w:right w:val="single" w:sz="12" w:space="0" w:color="auto"/>
            </w:tcBorders>
          </w:tcPr>
          <w:p w:rsidR="004959BD" w:rsidRPr="008D3733"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BUSINESS_DATE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Transaction Business Date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2E7588">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ORDER_NO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Transaction order no.</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ORDER_SEQUENCE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Transaction order sequence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Number(5,0)</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EVENT_NO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Event Order no.</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ITEM_SEQUENCE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Transaction item sequence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Number(5,0)</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SUBITEM_SEQUENCE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Transaction item sub-sequence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Number(5,0)</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ITEMNO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Item code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CATEGORY</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Item category</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7)</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ITEM_DESCRIPTION</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Item code description</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LIST_PRICE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Listed Unit price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PRICE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Unit price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QTY</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Transaction Quantity</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ITEMTOT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Item sales total</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SERVFLAG</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Service type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2)</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SETMENU</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Set menu item code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SET_FLAG</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Set menu item indicator</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2)</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DISC_CODE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Item Discount Code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r>
              <w:rPr>
                <w:rFonts w:cs="Arial"/>
              </w:rPr>
              <w:t>2</w:t>
            </w: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DISC_RATIO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Item Discount Ratio</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DISC_AMT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Item Discount Amount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MODIFIED_AMT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Modified Amount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COST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Item Cost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TAX_CODE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Tax Code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TAX_AMT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Tax Amount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ORDER_TYPE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Order type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2)</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TRANS_TYPE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Transaction type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TILL_NO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Till machine on which the ordered item is made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INPUT_DATE_TIME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Sales item input date time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2E7588">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INPUT_ID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User ID of staff who input the item</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VOID_FLAG</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sales item flag</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2)</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VOID_DATE_TIME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sale date time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2E7588">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VOID_ID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ID</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REASON_CODE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reason</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REMARKS01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Remark 1</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REMARKS02</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Remark 2</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REMARKS03</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Remark 3</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DATA_SOURCE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Data Source of the sales (e.g. “OM” for Order Management; “Lunch” for Lunch Box system)</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LAST_UPDATE_USER</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Last update by (user id by which the convert process or adjustment is done)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LAST_UPDATE_TIME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Last update date time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2E7588">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WORKSTATION_NAME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Server at which the convert process take place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APP_NAME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Program name of convert process</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RUNNO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Run ID of the convert process</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2E7588">
              <w:rPr>
                <w:rFonts w:cs="Arial"/>
                <w:color w:val="000000"/>
                <w:sz w:val="18"/>
                <w:szCs w:val="18"/>
              </w:rPr>
              <w:t>Number(10,0)</w:t>
            </w:r>
          </w:p>
        </w:tc>
        <w:tc>
          <w:tcPr>
            <w:tcW w:w="1559" w:type="dxa"/>
            <w:tcBorders>
              <w:top w:val="single" w:sz="8" w:space="0" w:color="auto"/>
              <w:left w:val="single" w:sz="8" w:space="0" w:color="auto"/>
              <w:bottom w:val="single" w:sz="8" w:space="0" w:color="auto"/>
              <w:right w:val="single" w:sz="12" w:space="0" w:color="auto"/>
            </w:tcBorders>
          </w:tcPr>
          <w:p w:rsidR="004959BD" w:rsidRPr="002E7588"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1"/>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9E30B2">
              <w:t>STATUS</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Whether or not the sales data is counted as store sales</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2E7588">
              <w:rPr>
                <w:rFonts w:cs="Arial"/>
                <w:color w:val="000000"/>
                <w:sz w:val="18"/>
                <w:szCs w:val="18"/>
              </w:rPr>
              <w:t>2)</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bl>
    <w:p w:rsidR="004959BD" w:rsidRDefault="004959BD" w:rsidP="004959BD">
      <w:pPr>
        <w:pStyle w:val="BodyText"/>
      </w:pPr>
    </w:p>
    <w:p w:rsidR="004959BD" w:rsidRDefault="004959BD" w:rsidP="004959BD">
      <w:pPr>
        <w:pStyle w:val="BodyText"/>
      </w:pPr>
    </w:p>
    <w:tbl>
      <w:tblPr>
        <w:tblW w:w="10999" w:type="dxa"/>
        <w:tblInd w:w="24" w:type="dxa"/>
        <w:tblBorders>
          <w:top w:val="single" w:sz="2" w:space="0" w:color="auto"/>
          <w:left w:val="single" w:sz="2" w:space="0" w:color="auto"/>
          <w:bottom w:val="single" w:sz="2" w:space="0" w:color="auto"/>
          <w:right w:val="single" w:sz="2" w:space="0" w:color="auto"/>
          <w:insideH w:val="single" w:sz="2" w:space="0" w:color="auto"/>
        </w:tblBorders>
        <w:tblLayout w:type="fixed"/>
        <w:tblLook w:val="0000" w:firstRow="0" w:lastRow="0" w:firstColumn="0" w:lastColumn="0" w:noHBand="0" w:noVBand="0"/>
      </w:tblPr>
      <w:tblGrid>
        <w:gridCol w:w="633"/>
        <w:gridCol w:w="2002"/>
        <w:gridCol w:w="4962"/>
        <w:gridCol w:w="1843"/>
        <w:gridCol w:w="1559"/>
      </w:tblGrid>
      <w:tr w:rsidR="004959BD" w:rsidRPr="001D7AE7" w:rsidTr="003171DC">
        <w:trPr>
          <w:cantSplit/>
          <w:tblHeader/>
        </w:trPr>
        <w:tc>
          <w:tcPr>
            <w:tcW w:w="10999" w:type="dxa"/>
            <w:gridSpan w:val="5"/>
            <w:tcBorders>
              <w:top w:val="single" w:sz="8" w:space="0" w:color="auto"/>
              <w:left w:val="single" w:sz="12" w:space="0" w:color="auto"/>
              <w:bottom w:val="single" w:sz="8" w:space="0" w:color="auto"/>
              <w:right w:val="single" w:sz="12" w:space="0" w:color="auto"/>
            </w:tcBorders>
            <w:shd w:val="clear" w:color="auto" w:fill="BFBFBF" w:themeFill="background1" w:themeFillShade="BF"/>
          </w:tcPr>
          <w:p w:rsidR="004959BD" w:rsidRDefault="004959BD" w:rsidP="003171DC">
            <w:pPr>
              <w:spacing w:before="60" w:after="60"/>
              <w:rPr>
                <w:rFonts w:cs="Arial"/>
                <w:b/>
                <w:i/>
                <w:lang w:eastAsia="zh-TW"/>
              </w:rPr>
            </w:pPr>
            <w:r>
              <w:rPr>
                <w:rFonts w:cs="Arial"/>
                <w:b/>
                <w:i/>
                <w:lang w:eastAsia="zh-TW"/>
              </w:rPr>
              <w:t>MG_SALES_PAY</w:t>
            </w:r>
            <w:r w:rsidRPr="001B1307">
              <w:rPr>
                <w:rFonts w:cs="Arial"/>
                <w:b/>
                <w:i/>
                <w:lang w:eastAsia="zh-TW"/>
              </w:rPr>
              <w:t xml:space="preserve"> </w:t>
            </w:r>
            <w:r>
              <w:rPr>
                <w:rFonts w:cs="Arial"/>
                <w:b/>
                <w:i/>
                <w:lang w:eastAsia="zh-TW"/>
              </w:rPr>
              <w:t xml:space="preserve">Table Fields </w:t>
            </w:r>
            <w:r w:rsidRPr="001D7AE7">
              <w:rPr>
                <w:rFonts w:cs="Arial" w:hint="eastAsia"/>
                <w:b/>
                <w:i/>
                <w:lang w:eastAsia="zh-TW"/>
              </w:rPr>
              <w:t>Details</w:t>
            </w:r>
          </w:p>
        </w:tc>
      </w:tr>
      <w:tr w:rsidR="004959BD" w:rsidRPr="001D7AE7" w:rsidTr="003171DC">
        <w:trPr>
          <w:cantSplit/>
          <w:tblHeader/>
        </w:trPr>
        <w:tc>
          <w:tcPr>
            <w:tcW w:w="633" w:type="dxa"/>
            <w:tcBorders>
              <w:top w:val="single" w:sz="8" w:space="0" w:color="auto"/>
              <w:left w:val="single" w:sz="12"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Item</w:t>
            </w:r>
          </w:p>
        </w:tc>
        <w:tc>
          <w:tcPr>
            <w:tcW w:w="200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lang w:eastAsia="zh-TW"/>
              </w:rPr>
            </w:pPr>
            <w:r w:rsidRPr="001D7AE7">
              <w:rPr>
                <w:rFonts w:cs="Arial"/>
                <w:b/>
                <w:i/>
              </w:rPr>
              <w:t>Field</w:t>
            </w:r>
          </w:p>
        </w:tc>
        <w:tc>
          <w:tcPr>
            <w:tcW w:w="496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Description(s)</w:t>
            </w:r>
          </w:p>
        </w:tc>
        <w:tc>
          <w:tcPr>
            <w:tcW w:w="184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Format (Length)</w:t>
            </w:r>
          </w:p>
        </w:tc>
        <w:tc>
          <w:tcPr>
            <w:tcW w:w="1559" w:type="dxa"/>
            <w:tcBorders>
              <w:top w:val="single" w:sz="8" w:space="0" w:color="auto"/>
              <w:left w:val="single" w:sz="8" w:space="0" w:color="auto"/>
              <w:bottom w:val="single" w:sz="8" w:space="0" w:color="auto"/>
              <w:right w:val="single" w:sz="12" w:space="0" w:color="auto"/>
            </w:tcBorders>
            <w:shd w:val="clear" w:color="auto" w:fill="BFBFBF" w:themeFill="background1" w:themeFillShade="BF"/>
          </w:tcPr>
          <w:p w:rsidR="004959BD" w:rsidRPr="001D7AE7" w:rsidRDefault="004959BD" w:rsidP="003171DC">
            <w:pPr>
              <w:spacing w:before="60" w:after="60"/>
              <w:rPr>
                <w:rFonts w:cs="Arial"/>
                <w:b/>
                <w:i/>
              </w:rPr>
            </w:pPr>
            <w:r>
              <w:rPr>
                <w:rFonts w:cs="Arial"/>
                <w:b/>
                <w:i/>
              </w:rPr>
              <w:t>Optional</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r>
              <w:rPr>
                <w:rFonts w:cs="Arial"/>
              </w:rPr>
              <w:t>1</w:t>
            </w: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8D3733" w:rsidRDefault="004959BD" w:rsidP="003171DC">
            <w:pPr>
              <w:spacing w:before="60" w:after="60"/>
              <w:rPr>
                <w:rFonts w:cs="Arial"/>
                <w:lang w:eastAsia="zh-TW"/>
              </w:rPr>
            </w:pPr>
            <w:r w:rsidRPr="00C86C04">
              <w:t>BRANCH_ID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8D3733" w:rsidRDefault="004959BD" w:rsidP="003171DC">
            <w:pPr>
              <w:spacing w:before="60" w:after="60"/>
              <w:ind w:left="-11"/>
              <w:rPr>
                <w:rFonts w:cs="Arial"/>
                <w:lang w:eastAsia="zh-TW"/>
              </w:rPr>
            </w:pPr>
            <w:r w:rsidRPr="008D3733">
              <w:rPr>
                <w:rFonts w:cs="Arial"/>
                <w:color w:val="000000"/>
                <w:sz w:val="18"/>
                <w:szCs w:val="18"/>
              </w:rPr>
              <w:t>Maxim’s branch ID for this virtual branch (The 5-digit branch ID that begin with “0”)</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8D3733" w:rsidRDefault="004959BD" w:rsidP="003171DC">
            <w:pPr>
              <w:spacing w:before="60" w:after="60"/>
              <w:rPr>
                <w:rFonts w:cs="Arial"/>
                <w:lang w:eastAsia="zh-TW"/>
              </w:rPr>
            </w:pPr>
            <w:r w:rsidRPr="008D3733">
              <w:rPr>
                <w:rFonts w:cs="Arial"/>
                <w:color w:val="000000"/>
                <w:sz w:val="18"/>
                <w:szCs w:val="18"/>
              </w:rPr>
              <w:t>Varchar2(6)</w:t>
            </w:r>
          </w:p>
        </w:tc>
        <w:tc>
          <w:tcPr>
            <w:tcW w:w="1559" w:type="dxa"/>
            <w:tcBorders>
              <w:top w:val="single" w:sz="8" w:space="0" w:color="auto"/>
              <w:left w:val="single" w:sz="8" w:space="0" w:color="auto"/>
              <w:bottom w:val="single" w:sz="8" w:space="0" w:color="auto"/>
              <w:right w:val="single" w:sz="12" w:space="0" w:color="auto"/>
            </w:tcBorders>
          </w:tcPr>
          <w:p w:rsidR="004959BD" w:rsidRPr="008D3733" w:rsidRDefault="004959BD" w:rsidP="003171DC">
            <w:pPr>
              <w:spacing w:before="60" w:after="60"/>
              <w:rPr>
                <w:rFonts w:cs="Arial"/>
                <w:color w:val="000000"/>
                <w:sz w:val="18"/>
                <w:szCs w:val="18"/>
              </w:rPr>
            </w:pPr>
          </w:p>
        </w:tc>
      </w:tr>
      <w:tr w:rsidR="004959BD" w:rsidRPr="001D7AE7" w:rsidTr="003171DC">
        <w:trPr>
          <w:cantSplit/>
          <w:trHeight w:val="286"/>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BUSINESS_DATE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sidRPr="008C3DB0">
              <w:rPr>
                <w:rFonts w:cs="Arial"/>
                <w:color w:val="000000"/>
                <w:sz w:val="18"/>
                <w:szCs w:val="18"/>
              </w:rPr>
              <w:t>Transaction Business Date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BF6AD1">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ORDER_NO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sidRPr="008C3DB0">
              <w:rPr>
                <w:rFonts w:cs="Arial"/>
                <w:color w:val="000000"/>
                <w:sz w:val="18"/>
                <w:szCs w:val="18"/>
              </w:rPr>
              <w:t>Transaction order no.</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ORDER_SEQUENCE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Transaction order sequence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BF6AD1">
              <w:rPr>
                <w:rFonts w:cs="Arial"/>
                <w:color w:val="000000"/>
                <w:sz w:val="18"/>
                <w:szCs w:val="18"/>
              </w:rPr>
              <w:t>Number(5,0)</w:t>
            </w:r>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EVENT_NO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Event Order no.</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PAYMENT_SEQUENCE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Payment sequence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BF6AD1">
              <w:rPr>
                <w:rFonts w:cs="Arial"/>
                <w:color w:val="000000"/>
                <w:sz w:val="18"/>
                <w:szCs w:val="18"/>
              </w:rPr>
              <w:t>Number(5,0)</w:t>
            </w:r>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PAY_TYPE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Payment Type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POS_PAY_TYPE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POS Payment Type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PAID_QUANTITY</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Paid quantity</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BF6AD1">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PAID_CURRENCY</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Paid currency</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6)</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PAID_AMOUNT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Paid amount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BF6AD1">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CHANGE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BF6AD1">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TIPS</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Tips paid</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BF6AD1">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LOCAL_CURRENCY</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POS local currency</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6)</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LOCAL_AMOUNT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Paid amount in local currency</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BF6AD1">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EXCHANGE_RATE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Exchange rate to change Paid amount to Local amount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BF6AD1">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59448E" w:rsidRDefault="004959BD" w:rsidP="003171DC">
            <w:pPr>
              <w:spacing w:before="60" w:after="60"/>
              <w:rPr>
                <w:rFonts w:cs="Arial"/>
                <w:lang w:eastAsia="zh-TW"/>
              </w:rPr>
            </w:pPr>
            <w:r w:rsidRPr="00C86C04">
              <w:t>DISC_TYPE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Payment discount type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59448E" w:rsidRDefault="004959BD" w:rsidP="003171DC">
            <w:pPr>
              <w:spacing w:before="60" w:after="60"/>
              <w:rPr>
                <w:rFonts w:cs="Arial"/>
                <w:lang w:eastAsia="zh-TW"/>
              </w:rPr>
            </w:pPr>
            <w:r w:rsidRPr="00C86C04">
              <w:t>DISC_AMT</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Payment discount amount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BF6AD1">
              <w:rPr>
                <w:rFonts w:cs="Arial"/>
                <w:color w:val="000000"/>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r>
              <w:rPr>
                <w:rFonts w:cs="Arial"/>
              </w:rPr>
              <w:t>2</w:t>
            </w: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CARD_TYPE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Pr>
                <w:rFonts w:cs="Arial"/>
                <w:color w:val="000000"/>
                <w:sz w:val="18"/>
                <w:szCs w:val="18"/>
              </w:rPr>
              <w:t xml:space="preserve">Card type (e.g. Visa, membership card, </w:t>
            </w:r>
            <w:proofErr w:type="spellStart"/>
            <w:r>
              <w:rPr>
                <w:rFonts w:cs="Arial"/>
                <w:color w:val="000000"/>
                <w:sz w:val="18"/>
                <w:szCs w:val="18"/>
              </w:rPr>
              <w:t>etc</w:t>
            </w:r>
            <w:proofErr w:type="spellEnd"/>
            <w:r>
              <w:rPr>
                <w:rFonts w:cs="Arial"/>
                <w:color w:val="000000"/>
                <w:sz w:val="18"/>
                <w:szCs w:val="18"/>
              </w:rPr>
              <w:t>)</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CARD_NO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Card Number</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20)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CARD_USER</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Card holder name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REF_NO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Reference No.</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20)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TRACE_NO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Trace no.</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20)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APPROVAL_CODE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Approval code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20)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ORDER_TYPE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Order type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2)</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TRANS_TYPE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Transaction Type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TILL_NO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Till machine on which the ordered item is made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INPUT_DATE_TIME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Sales item input date time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BF6AD1">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INPUT_ID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User ID of staff who input the item</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VOID_FLAG</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sales item flag</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2)</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VOID_DATE_TIME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sale date time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BF6AD1">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VOID_ID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ID</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REASON_CODE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Void reason</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REMARKS01</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Remark 1</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REMARKS02</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Remark 2</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REMARKS03</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Remark 3</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DATA_SOURCE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Data Source of the sales (e.g. “OM” for Order Management; “Lunch” for Lunch Box system)</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4)</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LAST_UPDATE_USER</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Last update by (user id by which the convert process or adjustment is done)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10)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LAST_UPDATE_TIME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Last update date time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proofErr w:type="spellStart"/>
            <w:r w:rsidRPr="00BF6AD1">
              <w:rPr>
                <w:rFonts w:cs="Arial"/>
                <w:color w:val="000000"/>
                <w:sz w:val="18"/>
                <w:szCs w:val="18"/>
              </w:rPr>
              <w:t>Datetime</w:t>
            </w:r>
            <w:proofErr w:type="spellEnd"/>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WORKSTATION_NAME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Server at which the convert process take place</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APP_NAME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Program name of convert process</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60)</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RUNNO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Run ID of the convert process</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sidRPr="00BF6AD1">
              <w:rPr>
                <w:rFonts w:cs="Arial"/>
                <w:color w:val="000000"/>
                <w:sz w:val="18"/>
                <w:szCs w:val="18"/>
              </w:rPr>
              <w:t>Number(10,0)</w:t>
            </w:r>
          </w:p>
        </w:tc>
        <w:tc>
          <w:tcPr>
            <w:tcW w:w="1559" w:type="dxa"/>
            <w:tcBorders>
              <w:top w:val="single" w:sz="8" w:space="0" w:color="auto"/>
              <w:left w:val="single" w:sz="8" w:space="0" w:color="auto"/>
              <w:bottom w:val="single" w:sz="8" w:space="0" w:color="auto"/>
              <w:right w:val="single" w:sz="12" w:space="0" w:color="auto"/>
            </w:tcBorders>
          </w:tcPr>
          <w:p w:rsidR="004959BD" w:rsidRPr="00BF6AD1" w:rsidRDefault="004959BD" w:rsidP="003171DC">
            <w:pPr>
              <w:spacing w:before="60" w:after="60"/>
              <w:rPr>
                <w:rFonts w:cs="Arial"/>
                <w:color w:val="000000"/>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2"/>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C86C04">
              <w:t>STATUS</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Whether or not the sales data is counted as store sales</w:t>
            </w:r>
          </w:p>
        </w:tc>
        <w:tc>
          <w:tcPr>
            <w:tcW w:w="1843"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rPr>
                <w:rFonts w:cs="Arial"/>
                <w:lang w:eastAsia="zh-TW"/>
              </w:rPr>
            </w:pPr>
            <w:r>
              <w:rPr>
                <w:rFonts w:cs="Arial"/>
                <w:color w:val="000000"/>
                <w:sz w:val="18"/>
                <w:szCs w:val="18"/>
              </w:rPr>
              <w:t>Varchar2(</w:t>
            </w:r>
            <w:r w:rsidRPr="00BF6AD1">
              <w:rPr>
                <w:rFonts w:cs="Arial"/>
                <w:color w:val="000000"/>
                <w:sz w:val="18"/>
                <w:szCs w:val="18"/>
              </w:rPr>
              <w:t>2)</w:t>
            </w:r>
          </w:p>
        </w:tc>
        <w:tc>
          <w:tcPr>
            <w:tcW w:w="1559" w:type="dxa"/>
            <w:tcBorders>
              <w:top w:val="single" w:sz="8" w:space="0" w:color="auto"/>
              <w:left w:val="single" w:sz="8" w:space="0" w:color="auto"/>
              <w:bottom w:val="single" w:sz="8" w:space="0" w:color="auto"/>
              <w:right w:val="single" w:sz="12" w:space="0" w:color="auto"/>
            </w:tcBorders>
          </w:tcPr>
          <w:p w:rsidR="004959BD" w:rsidRDefault="004959BD" w:rsidP="003171DC">
            <w:pPr>
              <w:spacing w:before="60" w:after="60"/>
              <w:rPr>
                <w:rFonts w:cs="Arial"/>
                <w:color w:val="000000"/>
                <w:sz w:val="18"/>
                <w:szCs w:val="18"/>
              </w:rPr>
            </w:pPr>
          </w:p>
        </w:tc>
      </w:tr>
    </w:tbl>
    <w:p w:rsidR="004959BD" w:rsidRDefault="004959BD" w:rsidP="004959BD">
      <w:pPr>
        <w:pStyle w:val="BodyText"/>
      </w:pPr>
    </w:p>
    <w:tbl>
      <w:tblPr>
        <w:tblW w:w="10999" w:type="dxa"/>
        <w:tblInd w:w="24" w:type="dxa"/>
        <w:tblBorders>
          <w:top w:val="single" w:sz="2" w:space="0" w:color="auto"/>
          <w:left w:val="single" w:sz="2" w:space="0" w:color="auto"/>
          <w:bottom w:val="single" w:sz="2" w:space="0" w:color="auto"/>
          <w:right w:val="single" w:sz="2" w:space="0" w:color="auto"/>
          <w:insideH w:val="single" w:sz="2" w:space="0" w:color="auto"/>
        </w:tblBorders>
        <w:tblLayout w:type="fixed"/>
        <w:tblLook w:val="0000" w:firstRow="0" w:lastRow="0" w:firstColumn="0" w:lastColumn="0" w:noHBand="0" w:noVBand="0"/>
      </w:tblPr>
      <w:tblGrid>
        <w:gridCol w:w="633"/>
        <w:gridCol w:w="2002"/>
        <w:gridCol w:w="4962"/>
        <w:gridCol w:w="1843"/>
        <w:gridCol w:w="1559"/>
      </w:tblGrid>
      <w:tr w:rsidR="004959BD" w:rsidRPr="001D7AE7" w:rsidTr="003171DC">
        <w:trPr>
          <w:cantSplit/>
          <w:tblHeader/>
        </w:trPr>
        <w:tc>
          <w:tcPr>
            <w:tcW w:w="10999" w:type="dxa"/>
            <w:gridSpan w:val="5"/>
            <w:tcBorders>
              <w:top w:val="single" w:sz="8" w:space="0" w:color="auto"/>
              <w:left w:val="single" w:sz="12" w:space="0" w:color="auto"/>
              <w:bottom w:val="single" w:sz="8" w:space="0" w:color="auto"/>
              <w:right w:val="single" w:sz="12" w:space="0" w:color="auto"/>
            </w:tcBorders>
            <w:shd w:val="clear" w:color="auto" w:fill="BFBFBF" w:themeFill="background1" w:themeFillShade="BF"/>
          </w:tcPr>
          <w:p w:rsidR="004959BD" w:rsidRDefault="004959BD" w:rsidP="004959BD">
            <w:pPr>
              <w:spacing w:before="60" w:after="60"/>
              <w:rPr>
                <w:rFonts w:cs="Arial"/>
                <w:b/>
                <w:i/>
                <w:lang w:eastAsia="zh-TW"/>
              </w:rPr>
            </w:pPr>
            <w:r>
              <w:rPr>
                <w:rFonts w:cs="Arial"/>
                <w:b/>
                <w:i/>
                <w:lang w:eastAsia="zh-TW"/>
              </w:rPr>
              <w:t>MG</w:t>
            </w:r>
            <w:r>
              <w:rPr>
                <w:rFonts w:cs="Arial"/>
                <w:b/>
                <w:i/>
                <w:lang w:eastAsia="zh-TW"/>
              </w:rPr>
              <w:t>_SALES_PAYFIG</w:t>
            </w:r>
            <w:r w:rsidRPr="001B1307">
              <w:rPr>
                <w:rFonts w:cs="Arial"/>
                <w:b/>
                <w:i/>
                <w:lang w:eastAsia="zh-TW"/>
              </w:rPr>
              <w:t xml:space="preserve"> </w:t>
            </w:r>
            <w:r>
              <w:rPr>
                <w:rFonts w:cs="Arial"/>
                <w:b/>
                <w:i/>
                <w:lang w:eastAsia="zh-TW"/>
              </w:rPr>
              <w:t xml:space="preserve">Table Fields </w:t>
            </w:r>
            <w:r w:rsidRPr="001D7AE7">
              <w:rPr>
                <w:rFonts w:cs="Arial" w:hint="eastAsia"/>
                <w:b/>
                <w:i/>
                <w:lang w:eastAsia="zh-TW"/>
              </w:rPr>
              <w:t>Details</w:t>
            </w:r>
          </w:p>
        </w:tc>
      </w:tr>
      <w:tr w:rsidR="004959BD" w:rsidRPr="001D7AE7" w:rsidTr="003171DC">
        <w:trPr>
          <w:cantSplit/>
          <w:tblHeader/>
        </w:trPr>
        <w:tc>
          <w:tcPr>
            <w:tcW w:w="633" w:type="dxa"/>
            <w:tcBorders>
              <w:top w:val="single" w:sz="8" w:space="0" w:color="auto"/>
              <w:left w:val="single" w:sz="12"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Item</w:t>
            </w:r>
          </w:p>
        </w:tc>
        <w:tc>
          <w:tcPr>
            <w:tcW w:w="200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lang w:eastAsia="zh-TW"/>
              </w:rPr>
            </w:pPr>
            <w:r w:rsidRPr="001D7AE7">
              <w:rPr>
                <w:rFonts w:cs="Arial"/>
                <w:b/>
                <w:i/>
              </w:rPr>
              <w:t>Field</w:t>
            </w:r>
          </w:p>
        </w:tc>
        <w:tc>
          <w:tcPr>
            <w:tcW w:w="496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Description(s)</w:t>
            </w:r>
          </w:p>
        </w:tc>
        <w:tc>
          <w:tcPr>
            <w:tcW w:w="184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rsidR="004959BD" w:rsidRPr="001D7AE7" w:rsidRDefault="004959BD" w:rsidP="003171DC">
            <w:pPr>
              <w:spacing w:before="60" w:after="60"/>
              <w:rPr>
                <w:rFonts w:cs="Arial"/>
                <w:b/>
                <w:i/>
              </w:rPr>
            </w:pPr>
            <w:r w:rsidRPr="001D7AE7">
              <w:rPr>
                <w:rFonts w:cs="Arial"/>
                <w:b/>
                <w:i/>
              </w:rPr>
              <w:t>Format (Length)</w:t>
            </w:r>
          </w:p>
        </w:tc>
        <w:tc>
          <w:tcPr>
            <w:tcW w:w="1559" w:type="dxa"/>
            <w:tcBorders>
              <w:top w:val="single" w:sz="8" w:space="0" w:color="auto"/>
              <w:left w:val="single" w:sz="8" w:space="0" w:color="auto"/>
              <w:bottom w:val="single" w:sz="8" w:space="0" w:color="auto"/>
              <w:right w:val="single" w:sz="12" w:space="0" w:color="auto"/>
            </w:tcBorders>
            <w:shd w:val="clear" w:color="auto" w:fill="BFBFBF" w:themeFill="background1" w:themeFillShade="BF"/>
          </w:tcPr>
          <w:p w:rsidR="004959BD" w:rsidRPr="001D7AE7" w:rsidRDefault="004959BD" w:rsidP="003171DC">
            <w:pPr>
              <w:spacing w:before="60" w:after="60"/>
              <w:rPr>
                <w:rFonts w:cs="Arial"/>
                <w:b/>
                <w:i/>
              </w:rPr>
            </w:pPr>
            <w:r>
              <w:rPr>
                <w:rFonts w:cs="Arial"/>
                <w:b/>
                <w:i/>
              </w:rPr>
              <w:t>Optional</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r>
              <w:rPr>
                <w:rFonts w:cs="Arial"/>
              </w:rPr>
              <w:t>1</w:t>
            </w: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8D3733" w:rsidRDefault="004959BD" w:rsidP="003171DC">
            <w:pPr>
              <w:spacing w:before="60" w:after="60"/>
              <w:rPr>
                <w:rFonts w:cs="Arial"/>
                <w:lang w:eastAsia="zh-TW"/>
              </w:rPr>
            </w:pPr>
            <w:r w:rsidRPr="00062533">
              <w:t>BRANCH_ID</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8D3733" w:rsidRDefault="004959BD" w:rsidP="003171DC">
            <w:pPr>
              <w:spacing w:before="60" w:after="60"/>
              <w:ind w:left="-11"/>
              <w:rPr>
                <w:rFonts w:cs="Arial"/>
                <w:lang w:eastAsia="zh-TW"/>
              </w:rPr>
            </w:pPr>
            <w:r w:rsidRPr="005F65BB">
              <w:rPr>
                <w:rFonts w:cs="Arial"/>
                <w:color w:val="000000"/>
                <w:sz w:val="18"/>
                <w:szCs w:val="18"/>
              </w:rPr>
              <w:t>Maxim’s branch ID</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Varchar2(6)</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BUSINESS_DATE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1D7AE7" w:rsidRDefault="004959BD" w:rsidP="003171DC">
            <w:pPr>
              <w:spacing w:before="60" w:after="60"/>
              <w:ind w:left="-11"/>
              <w:rPr>
                <w:rFonts w:cs="Arial"/>
                <w:lang w:eastAsia="zh-TW"/>
              </w:rPr>
            </w:pPr>
            <w:r w:rsidRPr="008C3DB0">
              <w:rPr>
                <w:rFonts w:cs="Arial"/>
                <w:color w:val="000000"/>
                <w:sz w:val="18"/>
                <w:szCs w:val="18"/>
              </w:rPr>
              <w:t>Transaction Business Date</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Date</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RECTYPE</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Record type</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Varchar2(10)</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RECDESC</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Record type description</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Varchar2(60)</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CURRENCY_CODE</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Currency Code for the “total amount”</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Varchar2(6)</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TOTAL_AMOUNT</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Total amount for this Record type</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QTY</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Total quantity for this Record type</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AUTHOR</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Author</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Varchar2(60)</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LOCAL_CURRENCY</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 xml:space="preserve">Currency Code for the “local amount” </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Varchar2(6)</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LOCAL_AMOUNT</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Local amount for this Record type</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EXCHANGE_RATE</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Exchange rate ( = Local currency amount / total amount)</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Number(19,4)</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INPUT_DATE_TIME</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Input Date Time</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Date</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INPUT_ID</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Input ID</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Varchar2(10)</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REASON_CODE</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Reason code</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Varchar2(4)</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REMARKS01</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Remark 1</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Varchar2(60)</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REMARKS02</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Remark 2</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Varchar2(60)</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REMARKS03</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Remark 3</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Varchar2(60)</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r>
              <w:rPr>
                <w:rFonts w:cs="Arial"/>
                <w:color w:val="000000"/>
                <w:sz w:val="18"/>
                <w:szCs w:val="18"/>
              </w:rPr>
              <w:t>Y</w:t>
            </w: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DATA_SOURCE</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Data Source</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Varchar2(4)</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r>
              <w:rPr>
                <w:rFonts w:cs="Arial"/>
              </w:rPr>
              <w:t>2</w:t>
            </w: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LAST_UPDATE_USER</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ind w:left="-11"/>
              <w:rPr>
                <w:rFonts w:cs="Arial"/>
                <w:lang w:eastAsia="zh-TW"/>
              </w:rPr>
            </w:pPr>
            <w:r>
              <w:rPr>
                <w:rFonts w:cs="Arial"/>
                <w:color w:val="000000"/>
                <w:sz w:val="18"/>
                <w:szCs w:val="18"/>
              </w:rPr>
              <w:t>Last update user</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Varchar2(10)</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LAST_UPDATE_TIME</w:t>
            </w:r>
          </w:p>
        </w:tc>
        <w:tc>
          <w:tcPr>
            <w:tcW w:w="4962" w:type="dxa"/>
            <w:tcBorders>
              <w:top w:val="single" w:sz="8" w:space="0" w:color="auto"/>
              <w:left w:val="single" w:sz="8" w:space="0" w:color="auto"/>
              <w:bottom w:val="single" w:sz="8" w:space="0" w:color="auto"/>
              <w:right w:val="single" w:sz="8" w:space="0" w:color="auto"/>
            </w:tcBorders>
            <w:shd w:val="clear" w:color="auto" w:fill="auto"/>
          </w:tcPr>
          <w:p w:rsidR="004959BD" w:rsidRPr="00E75AB2" w:rsidRDefault="004959BD" w:rsidP="003171DC">
            <w:pPr>
              <w:spacing w:before="60" w:after="60"/>
              <w:ind w:left="-11"/>
              <w:rPr>
                <w:rFonts w:cs="Arial"/>
                <w:lang w:eastAsia="zh-TW"/>
              </w:rPr>
            </w:pPr>
            <w:r>
              <w:rPr>
                <w:rFonts w:cs="Arial"/>
                <w:color w:val="000000"/>
                <w:sz w:val="18"/>
                <w:szCs w:val="18"/>
              </w:rPr>
              <w:t>Last update time</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Date</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WORKSTATION_NAME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Server at which the convert process take place</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Varchar2(60)</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APP_NAME</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Program name of convert process</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Varchar2(60)</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RUNNO</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Run ID of the convert process</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Number(10,0)</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r w:rsidR="004959BD" w:rsidRPr="001D7AE7" w:rsidTr="003171DC">
        <w:trPr>
          <w:cantSplit/>
        </w:trPr>
        <w:tc>
          <w:tcPr>
            <w:tcW w:w="633" w:type="dxa"/>
            <w:tcBorders>
              <w:top w:val="single" w:sz="8" w:space="0" w:color="auto"/>
              <w:left w:val="single" w:sz="12" w:space="0" w:color="auto"/>
              <w:bottom w:val="single" w:sz="8" w:space="0" w:color="auto"/>
              <w:right w:val="single" w:sz="8" w:space="0" w:color="auto"/>
            </w:tcBorders>
            <w:shd w:val="clear" w:color="auto" w:fill="auto"/>
          </w:tcPr>
          <w:p w:rsidR="004959BD" w:rsidRDefault="004959BD" w:rsidP="004959BD">
            <w:pPr>
              <w:pStyle w:val="ListParagraph"/>
              <w:numPr>
                <w:ilvl w:val="0"/>
                <w:numId w:val="13"/>
              </w:numPr>
              <w:spacing w:before="60" w:after="60"/>
              <w:ind w:left="0" w:firstLine="0"/>
              <w:rPr>
                <w:rFonts w:cs="Arial"/>
              </w:rPr>
            </w:pPr>
          </w:p>
        </w:tc>
        <w:tc>
          <w:tcPr>
            <w:tcW w:w="2002" w:type="dxa"/>
            <w:tcBorders>
              <w:top w:val="single" w:sz="8" w:space="0" w:color="auto"/>
              <w:left w:val="single" w:sz="8" w:space="0" w:color="auto"/>
              <w:bottom w:val="single" w:sz="8" w:space="0" w:color="auto"/>
              <w:right w:val="single" w:sz="8" w:space="0" w:color="auto"/>
            </w:tcBorders>
            <w:shd w:val="clear" w:color="auto" w:fill="auto"/>
          </w:tcPr>
          <w:p w:rsidR="004959BD" w:rsidRPr="001D7AE7" w:rsidRDefault="004959BD" w:rsidP="003171DC">
            <w:pPr>
              <w:spacing w:before="60" w:after="60"/>
              <w:rPr>
                <w:rFonts w:cs="Arial"/>
                <w:lang w:eastAsia="zh-TW"/>
              </w:rPr>
            </w:pPr>
            <w:r w:rsidRPr="00062533">
              <w:t>STATUS</w:t>
            </w:r>
          </w:p>
        </w:tc>
        <w:tc>
          <w:tcPr>
            <w:tcW w:w="4962" w:type="dxa"/>
            <w:tcBorders>
              <w:top w:val="single" w:sz="8" w:space="0" w:color="auto"/>
              <w:left w:val="single" w:sz="8" w:space="0" w:color="auto"/>
              <w:bottom w:val="single" w:sz="8" w:space="0" w:color="auto"/>
              <w:right w:val="single" w:sz="8" w:space="0" w:color="auto"/>
            </w:tcBorders>
            <w:shd w:val="clear" w:color="auto" w:fill="auto"/>
            <w:vAlign w:val="bottom"/>
          </w:tcPr>
          <w:p w:rsidR="004959BD" w:rsidRPr="00E75AB2" w:rsidRDefault="004959BD" w:rsidP="003171DC">
            <w:pPr>
              <w:spacing w:before="60" w:after="60"/>
              <w:ind w:left="-11"/>
              <w:rPr>
                <w:rFonts w:cs="Arial"/>
                <w:lang w:eastAsia="zh-TW"/>
              </w:rPr>
            </w:pPr>
            <w:r>
              <w:rPr>
                <w:rFonts w:cs="Arial"/>
                <w:color w:val="000000"/>
                <w:sz w:val="18"/>
                <w:szCs w:val="18"/>
              </w:rPr>
              <w:t>Status code</w:t>
            </w:r>
          </w:p>
        </w:tc>
        <w:tc>
          <w:tcPr>
            <w:tcW w:w="1843" w:type="dxa"/>
            <w:tcBorders>
              <w:top w:val="single" w:sz="8" w:space="0" w:color="auto"/>
              <w:left w:val="single" w:sz="8" w:space="0" w:color="auto"/>
              <w:bottom w:val="single" w:sz="8" w:space="0" w:color="auto"/>
              <w:right w:val="single" w:sz="8" w:space="0" w:color="auto"/>
            </w:tcBorders>
            <w:shd w:val="clear" w:color="auto" w:fill="auto"/>
          </w:tcPr>
          <w:p w:rsidR="004959BD" w:rsidRPr="00F56E68" w:rsidRDefault="004959BD" w:rsidP="003171DC">
            <w:pPr>
              <w:spacing w:before="60" w:after="60"/>
              <w:rPr>
                <w:rFonts w:cs="Arial"/>
                <w:sz w:val="18"/>
                <w:szCs w:val="18"/>
                <w:lang w:eastAsia="zh-TW"/>
              </w:rPr>
            </w:pPr>
            <w:r w:rsidRPr="00CD20D1">
              <w:rPr>
                <w:sz w:val="18"/>
                <w:szCs w:val="18"/>
              </w:rPr>
              <w:t>Varchar2(2)</w:t>
            </w:r>
          </w:p>
        </w:tc>
        <w:tc>
          <w:tcPr>
            <w:tcW w:w="1559" w:type="dxa"/>
            <w:tcBorders>
              <w:top w:val="single" w:sz="8" w:space="0" w:color="auto"/>
              <w:left w:val="single" w:sz="8" w:space="0" w:color="auto"/>
              <w:bottom w:val="single" w:sz="8" w:space="0" w:color="auto"/>
              <w:right w:val="single" w:sz="12" w:space="0" w:color="auto"/>
            </w:tcBorders>
          </w:tcPr>
          <w:p w:rsidR="004959BD" w:rsidRPr="00CD20D1" w:rsidRDefault="004959BD" w:rsidP="003171DC">
            <w:pPr>
              <w:spacing w:before="60" w:after="60"/>
              <w:rPr>
                <w:sz w:val="18"/>
                <w:szCs w:val="18"/>
              </w:rPr>
            </w:pPr>
          </w:p>
        </w:tc>
      </w:tr>
    </w:tbl>
    <w:p w:rsidR="004959BD" w:rsidRDefault="004959BD" w:rsidP="004959BD">
      <w:pPr>
        <w:pStyle w:val="BodyText"/>
      </w:pPr>
    </w:p>
    <w:p w:rsidR="005B7EDC" w:rsidRDefault="005B7EDC"/>
    <w:sectPr w:rsidR="005B7EDC" w:rsidSect="004959B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7733"/>
    <w:multiLevelType w:val="hybridMultilevel"/>
    <w:tmpl w:val="8D5ED3BC"/>
    <w:lvl w:ilvl="0" w:tplc="0C8E0808">
      <w:start w:val="1"/>
      <w:numFmt w:val="bullet"/>
      <w:lvlText w:val=""/>
      <w:lvlJc w:val="left"/>
      <w:pPr>
        <w:tabs>
          <w:tab w:val="num" w:pos="360"/>
        </w:tabs>
        <w:ind w:left="360" w:hanging="360"/>
      </w:pPr>
      <w:rPr>
        <w:rFonts w:ascii="Symbol" w:hAnsi="Symbol" w:hint="default"/>
        <w:sz w:val="2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16351217"/>
    <w:multiLevelType w:val="hybridMultilevel"/>
    <w:tmpl w:val="617C4E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337004E3"/>
    <w:multiLevelType w:val="hybridMultilevel"/>
    <w:tmpl w:val="315AD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1D1660"/>
    <w:multiLevelType w:val="hybridMultilevel"/>
    <w:tmpl w:val="617C4E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89E62D3"/>
    <w:multiLevelType w:val="hybridMultilevel"/>
    <w:tmpl w:val="E2B6FA08"/>
    <w:lvl w:ilvl="0" w:tplc="1178A35C">
      <w:start w:val="1"/>
      <w:numFmt w:val="bullet"/>
      <w:pStyle w:val="Body-Bullet"/>
      <w:lvlText w:val=""/>
      <w:lvlJc w:val="left"/>
      <w:pPr>
        <w:tabs>
          <w:tab w:val="num" w:pos="2494"/>
        </w:tabs>
        <w:ind w:left="2494" w:hanging="368"/>
      </w:pPr>
      <w:rPr>
        <w:rFonts w:ascii="Wingdings" w:hAnsi="Wingdings" w:hint="default"/>
      </w:rPr>
    </w:lvl>
    <w:lvl w:ilvl="1" w:tplc="B5E83314">
      <w:start w:val="1"/>
      <w:numFmt w:val="bullet"/>
      <w:lvlText w:val=""/>
      <w:lvlJc w:val="left"/>
      <w:pPr>
        <w:tabs>
          <w:tab w:val="num" w:pos="1448"/>
        </w:tabs>
        <w:ind w:left="1448" w:hanging="369"/>
      </w:pPr>
      <w:rPr>
        <w:rFonts w:ascii="Wingdings" w:hAnsi="Wingdings" w:hint="default"/>
      </w:rPr>
    </w:lvl>
    <w:lvl w:ilvl="2" w:tplc="04090005">
      <w:start w:val="1"/>
      <w:numFmt w:val="bullet"/>
      <w:lvlText w:val=""/>
      <w:lvlJc w:val="left"/>
      <w:pPr>
        <w:tabs>
          <w:tab w:val="num" w:pos="2159"/>
        </w:tabs>
        <w:ind w:left="2159" w:hanging="360"/>
      </w:pPr>
      <w:rPr>
        <w:rFonts w:ascii="Wingdings" w:hAnsi="Wingdings" w:hint="default"/>
      </w:rPr>
    </w:lvl>
    <w:lvl w:ilvl="3" w:tplc="04090001">
      <w:start w:val="1"/>
      <w:numFmt w:val="bullet"/>
      <w:lvlText w:val=""/>
      <w:lvlJc w:val="left"/>
      <w:pPr>
        <w:tabs>
          <w:tab w:val="num" w:pos="2879"/>
        </w:tabs>
        <w:ind w:left="2879" w:hanging="360"/>
      </w:pPr>
      <w:rPr>
        <w:rFonts w:ascii="Symbol" w:hAnsi="Symbol" w:hint="default"/>
      </w:rPr>
    </w:lvl>
    <w:lvl w:ilvl="4" w:tplc="04090003">
      <w:start w:val="1"/>
      <w:numFmt w:val="bullet"/>
      <w:lvlText w:val="o"/>
      <w:lvlJc w:val="left"/>
      <w:pPr>
        <w:tabs>
          <w:tab w:val="num" w:pos="3599"/>
        </w:tabs>
        <w:ind w:left="3599" w:hanging="360"/>
      </w:pPr>
      <w:rPr>
        <w:rFonts w:ascii="Courier New" w:hAnsi="Courier New" w:hint="default"/>
      </w:rPr>
    </w:lvl>
    <w:lvl w:ilvl="5" w:tplc="04090005">
      <w:start w:val="1"/>
      <w:numFmt w:val="bullet"/>
      <w:lvlText w:val=""/>
      <w:lvlJc w:val="left"/>
      <w:pPr>
        <w:tabs>
          <w:tab w:val="num" w:pos="4319"/>
        </w:tabs>
        <w:ind w:left="4319" w:hanging="360"/>
      </w:pPr>
      <w:rPr>
        <w:rFonts w:ascii="Wingdings" w:hAnsi="Wingdings" w:hint="default"/>
      </w:rPr>
    </w:lvl>
    <w:lvl w:ilvl="6" w:tplc="04090001" w:tentative="1">
      <w:start w:val="1"/>
      <w:numFmt w:val="bullet"/>
      <w:lvlText w:val=""/>
      <w:lvlJc w:val="left"/>
      <w:pPr>
        <w:tabs>
          <w:tab w:val="num" w:pos="5039"/>
        </w:tabs>
        <w:ind w:left="5039" w:hanging="360"/>
      </w:pPr>
      <w:rPr>
        <w:rFonts w:ascii="Symbol" w:hAnsi="Symbol" w:hint="default"/>
      </w:rPr>
    </w:lvl>
    <w:lvl w:ilvl="7" w:tplc="04090003" w:tentative="1">
      <w:start w:val="1"/>
      <w:numFmt w:val="bullet"/>
      <w:lvlText w:val="o"/>
      <w:lvlJc w:val="left"/>
      <w:pPr>
        <w:tabs>
          <w:tab w:val="num" w:pos="5759"/>
        </w:tabs>
        <w:ind w:left="5759" w:hanging="360"/>
      </w:pPr>
      <w:rPr>
        <w:rFonts w:ascii="Courier New" w:hAnsi="Courier New" w:hint="default"/>
      </w:rPr>
    </w:lvl>
    <w:lvl w:ilvl="8" w:tplc="04090005" w:tentative="1">
      <w:start w:val="1"/>
      <w:numFmt w:val="bullet"/>
      <w:lvlText w:val=""/>
      <w:lvlJc w:val="left"/>
      <w:pPr>
        <w:tabs>
          <w:tab w:val="num" w:pos="6479"/>
        </w:tabs>
        <w:ind w:left="6479" w:hanging="360"/>
      </w:pPr>
      <w:rPr>
        <w:rFonts w:ascii="Wingdings" w:hAnsi="Wingdings" w:hint="default"/>
      </w:rPr>
    </w:lvl>
  </w:abstractNum>
  <w:abstractNum w:abstractNumId="6"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61177830"/>
    <w:multiLevelType w:val="hybridMultilevel"/>
    <w:tmpl w:val="617C4E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2AA5DC2"/>
    <w:multiLevelType w:val="hybridMultilevel"/>
    <w:tmpl w:val="617C4E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6E935952"/>
    <w:multiLevelType w:val="hybridMultilevel"/>
    <w:tmpl w:val="A4D89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1257CA"/>
    <w:multiLevelType w:val="multilevel"/>
    <w:tmpl w:val="0EEA9E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724"/>
        </w:tabs>
        <w:ind w:left="1724"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2" w15:restartNumberingAfterBreak="0">
    <w:nsid w:val="7FE83B2F"/>
    <w:multiLevelType w:val="hybridMultilevel"/>
    <w:tmpl w:val="5538A780"/>
    <w:lvl w:ilvl="0" w:tplc="08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2"/>
  </w:num>
  <w:num w:numId="4">
    <w:abstractNumId w:val="11"/>
  </w:num>
  <w:num w:numId="5">
    <w:abstractNumId w:val="5"/>
  </w:num>
  <w:num w:numId="6">
    <w:abstractNumId w:val="0"/>
  </w:num>
  <w:num w:numId="7">
    <w:abstractNumId w:val="12"/>
  </w:num>
  <w:num w:numId="8">
    <w:abstractNumId w:val="3"/>
  </w:num>
  <w:num w:numId="9">
    <w:abstractNumId w:val="10"/>
  </w:num>
  <w:num w:numId="10">
    <w:abstractNumId w:val="1"/>
  </w:num>
  <w:num w:numId="11">
    <w:abstractNumId w:val="8"/>
  </w:num>
  <w:num w:numId="12">
    <w:abstractNumId w:val="7"/>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BD"/>
    <w:rsid w:val="00024394"/>
    <w:rsid w:val="000525AE"/>
    <w:rsid w:val="00084E68"/>
    <w:rsid w:val="000C3061"/>
    <w:rsid w:val="00101640"/>
    <w:rsid w:val="001708D5"/>
    <w:rsid w:val="00172566"/>
    <w:rsid w:val="001A17AE"/>
    <w:rsid w:val="001A36BA"/>
    <w:rsid w:val="00273628"/>
    <w:rsid w:val="002B77F2"/>
    <w:rsid w:val="002C09F4"/>
    <w:rsid w:val="002D02AF"/>
    <w:rsid w:val="00305296"/>
    <w:rsid w:val="00341BB8"/>
    <w:rsid w:val="00344A9A"/>
    <w:rsid w:val="00366A4D"/>
    <w:rsid w:val="00375926"/>
    <w:rsid w:val="00381E4F"/>
    <w:rsid w:val="003D4B67"/>
    <w:rsid w:val="003F13FA"/>
    <w:rsid w:val="003F49DB"/>
    <w:rsid w:val="00437143"/>
    <w:rsid w:val="004815FE"/>
    <w:rsid w:val="004959BD"/>
    <w:rsid w:val="004B0F37"/>
    <w:rsid w:val="004D1613"/>
    <w:rsid w:val="004E6737"/>
    <w:rsid w:val="005B7EDC"/>
    <w:rsid w:val="005C4D7F"/>
    <w:rsid w:val="005F276B"/>
    <w:rsid w:val="00624B80"/>
    <w:rsid w:val="006250AF"/>
    <w:rsid w:val="006F5C6B"/>
    <w:rsid w:val="00705F1D"/>
    <w:rsid w:val="007272CA"/>
    <w:rsid w:val="00740E08"/>
    <w:rsid w:val="00755784"/>
    <w:rsid w:val="0076076A"/>
    <w:rsid w:val="00784417"/>
    <w:rsid w:val="007A0DB1"/>
    <w:rsid w:val="00802573"/>
    <w:rsid w:val="00817E2F"/>
    <w:rsid w:val="00822347"/>
    <w:rsid w:val="008272D9"/>
    <w:rsid w:val="008523F1"/>
    <w:rsid w:val="008A3185"/>
    <w:rsid w:val="008C016A"/>
    <w:rsid w:val="008C79D0"/>
    <w:rsid w:val="008F293A"/>
    <w:rsid w:val="0091450B"/>
    <w:rsid w:val="00920425"/>
    <w:rsid w:val="00935D72"/>
    <w:rsid w:val="00944D77"/>
    <w:rsid w:val="009774EC"/>
    <w:rsid w:val="00993367"/>
    <w:rsid w:val="009B263D"/>
    <w:rsid w:val="009D42A4"/>
    <w:rsid w:val="00A02D5B"/>
    <w:rsid w:val="00A273E8"/>
    <w:rsid w:val="00A45505"/>
    <w:rsid w:val="00A507E8"/>
    <w:rsid w:val="00A54ED9"/>
    <w:rsid w:val="00A85796"/>
    <w:rsid w:val="00AA7CEB"/>
    <w:rsid w:val="00AE29E3"/>
    <w:rsid w:val="00B61195"/>
    <w:rsid w:val="00B948F5"/>
    <w:rsid w:val="00B95810"/>
    <w:rsid w:val="00BF07A8"/>
    <w:rsid w:val="00BF64C3"/>
    <w:rsid w:val="00C01D31"/>
    <w:rsid w:val="00C23299"/>
    <w:rsid w:val="00C91AAB"/>
    <w:rsid w:val="00C934E9"/>
    <w:rsid w:val="00CA1CEF"/>
    <w:rsid w:val="00CD1396"/>
    <w:rsid w:val="00D31237"/>
    <w:rsid w:val="00D33F73"/>
    <w:rsid w:val="00D90038"/>
    <w:rsid w:val="00DC64B4"/>
    <w:rsid w:val="00E56A9F"/>
    <w:rsid w:val="00EB6A10"/>
    <w:rsid w:val="00ED3257"/>
    <w:rsid w:val="00ED76E1"/>
    <w:rsid w:val="00F00474"/>
    <w:rsid w:val="00F171A8"/>
    <w:rsid w:val="00FD689C"/>
    <w:rsid w:val="00FF49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456C1-4D50-4E95-B86D-826D6198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9BD"/>
    <w:rPr>
      <w:rFonts w:ascii="Arial" w:eastAsia="Times New Roman" w:hAnsi="Arial" w:cs="Times New Roman"/>
      <w:kern w:val="0"/>
      <w:sz w:val="20"/>
      <w:szCs w:val="20"/>
      <w:lang w:eastAsia="es-ES"/>
    </w:rPr>
  </w:style>
  <w:style w:type="paragraph" w:styleId="Heading1">
    <w:name w:val="heading 1"/>
    <w:aliases w:val="HD1"/>
    <w:basedOn w:val="Normal"/>
    <w:next w:val="Normal"/>
    <w:link w:val="Heading1Char"/>
    <w:qFormat/>
    <w:rsid w:val="004959BD"/>
    <w:pPr>
      <w:keepNext/>
      <w:keepLines/>
      <w:pageBreakBefore/>
      <w:numPr>
        <w:numId w:val="4"/>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4959BD"/>
    <w:pPr>
      <w:keepNext/>
      <w:keepLines/>
      <w:numPr>
        <w:ilvl w:val="1"/>
        <w:numId w:val="4"/>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4959BD"/>
    <w:pPr>
      <w:keepNext/>
      <w:keepLines/>
      <w:numPr>
        <w:ilvl w:val="2"/>
        <w:numId w:val="4"/>
      </w:numPr>
      <w:ind w:left="1440"/>
      <w:outlineLvl w:val="2"/>
    </w:pPr>
    <w:rPr>
      <w:b/>
      <w:sz w:val="26"/>
    </w:rPr>
  </w:style>
  <w:style w:type="paragraph" w:styleId="Heading4">
    <w:name w:val="heading 4"/>
    <w:basedOn w:val="BodyText"/>
    <w:next w:val="BodyText"/>
    <w:link w:val="Heading4Char"/>
    <w:qFormat/>
    <w:rsid w:val="004959BD"/>
    <w:pPr>
      <w:keepNext/>
      <w:keepLines/>
      <w:numPr>
        <w:ilvl w:val="3"/>
        <w:numId w:val="4"/>
      </w:numPr>
      <w:tabs>
        <w:tab w:val="center" w:pos="6480"/>
        <w:tab w:val="right" w:pos="10440"/>
      </w:tabs>
      <w:outlineLvl w:val="3"/>
    </w:pPr>
    <w:rPr>
      <w:b/>
      <w:sz w:val="24"/>
      <w:szCs w:val="26"/>
    </w:rPr>
  </w:style>
  <w:style w:type="paragraph" w:styleId="Heading5">
    <w:name w:val="heading 5"/>
    <w:basedOn w:val="BodyText"/>
    <w:next w:val="BodyText"/>
    <w:link w:val="Heading5Char"/>
    <w:qFormat/>
    <w:rsid w:val="004959BD"/>
    <w:pPr>
      <w:keepNext/>
      <w:keepLines/>
      <w:numPr>
        <w:ilvl w:val="4"/>
        <w:numId w:val="4"/>
      </w:numPr>
      <w:outlineLvl w:val="4"/>
    </w:pPr>
    <w:rPr>
      <w:b/>
      <w:sz w:val="24"/>
      <w:szCs w:val="24"/>
    </w:rPr>
  </w:style>
  <w:style w:type="paragraph" w:styleId="Heading6">
    <w:name w:val="heading 6"/>
    <w:basedOn w:val="BodyText"/>
    <w:next w:val="BodyText"/>
    <w:link w:val="Heading6Char"/>
    <w:qFormat/>
    <w:rsid w:val="004959BD"/>
    <w:pPr>
      <w:keepNext/>
      <w:numPr>
        <w:ilvl w:val="5"/>
        <w:numId w:val="4"/>
      </w:numPr>
      <w:spacing w:line="300" w:lineRule="auto"/>
      <w:outlineLvl w:val="5"/>
    </w:pPr>
    <w:rPr>
      <w:b/>
      <w:sz w:val="22"/>
      <w:szCs w:val="22"/>
    </w:rPr>
  </w:style>
  <w:style w:type="paragraph" w:styleId="Heading7">
    <w:name w:val="heading 7"/>
    <w:basedOn w:val="Normal"/>
    <w:next w:val="BodyText"/>
    <w:link w:val="Heading7Char"/>
    <w:qFormat/>
    <w:rsid w:val="004959BD"/>
    <w:pPr>
      <w:keepNext/>
      <w:numPr>
        <w:ilvl w:val="6"/>
        <w:numId w:val="4"/>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4959B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4959B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4959BD"/>
    <w:rPr>
      <w:rFonts w:ascii="Arial" w:eastAsia="Times New Roman" w:hAnsi="Arial" w:cs="Times New Roman"/>
      <w:b/>
      <w:kern w:val="0"/>
      <w:sz w:val="32"/>
      <w:szCs w:val="20"/>
      <w:lang w:eastAsia="es-ES"/>
    </w:rPr>
  </w:style>
  <w:style w:type="character" w:customStyle="1" w:styleId="Heading2Char">
    <w:name w:val="Heading 2 Char"/>
    <w:aliases w:val="HD2 Char"/>
    <w:basedOn w:val="DefaultParagraphFont"/>
    <w:link w:val="Heading2"/>
    <w:rsid w:val="004959BD"/>
    <w:rPr>
      <w:rFonts w:ascii="Arial" w:eastAsia="Times New Roman" w:hAnsi="Arial" w:cs="Times New Roman"/>
      <w:b/>
      <w:kern w:val="0"/>
      <w:sz w:val="30"/>
      <w:szCs w:val="20"/>
      <w:lang w:eastAsia="es-ES"/>
    </w:rPr>
  </w:style>
  <w:style w:type="character" w:customStyle="1" w:styleId="Heading3Char">
    <w:name w:val="Heading 3 Char"/>
    <w:basedOn w:val="DefaultParagraphFont"/>
    <w:link w:val="Heading3"/>
    <w:rsid w:val="004959BD"/>
    <w:rPr>
      <w:rFonts w:ascii="Arial" w:eastAsia="Times New Roman" w:hAnsi="Arial" w:cs="Times New Roman"/>
      <w:b/>
      <w:kern w:val="0"/>
      <w:sz w:val="26"/>
      <w:szCs w:val="20"/>
      <w:lang w:eastAsia="es-ES"/>
    </w:rPr>
  </w:style>
  <w:style w:type="character" w:customStyle="1" w:styleId="Heading4Char">
    <w:name w:val="Heading 4 Char"/>
    <w:basedOn w:val="DefaultParagraphFont"/>
    <w:link w:val="Heading4"/>
    <w:rsid w:val="004959BD"/>
    <w:rPr>
      <w:rFonts w:ascii="Arial" w:eastAsia="Times New Roman" w:hAnsi="Arial" w:cs="Times New Roman"/>
      <w:b/>
      <w:kern w:val="0"/>
      <w:szCs w:val="26"/>
      <w:lang w:eastAsia="es-ES"/>
    </w:rPr>
  </w:style>
  <w:style w:type="character" w:customStyle="1" w:styleId="Heading5Char">
    <w:name w:val="Heading 5 Char"/>
    <w:basedOn w:val="DefaultParagraphFont"/>
    <w:link w:val="Heading5"/>
    <w:rsid w:val="004959BD"/>
    <w:rPr>
      <w:rFonts w:ascii="Arial" w:eastAsia="Times New Roman" w:hAnsi="Arial" w:cs="Times New Roman"/>
      <w:b/>
      <w:kern w:val="0"/>
      <w:szCs w:val="24"/>
      <w:lang w:eastAsia="es-ES"/>
    </w:rPr>
  </w:style>
  <w:style w:type="character" w:customStyle="1" w:styleId="Heading6Char">
    <w:name w:val="Heading 6 Char"/>
    <w:basedOn w:val="DefaultParagraphFont"/>
    <w:link w:val="Heading6"/>
    <w:rsid w:val="004959BD"/>
    <w:rPr>
      <w:rFonts w:ascii="Arial" w:eastAsia="Times New Roman" w:hAnsi="Arial" w:cs="Times New Roman"/>
      <w:b/>
      <w:kern w:val="0"/>
      <w:sz w:val="22"/>
      <w:lang w:eastAsia="es-ES"/>
    </w:rPr>
  </w:style>
  <w:style w:type="character" w:customStyle="1" w:styleId="Heading7Char">
    <w:name w:val="Heading 7 Char"/>
    <w:basedOn w:val="DefaultParagraphFont"/>
    <w:link w:val="Heading7"/>
    <w:rsid w:val="004959BD"/>
    <w:rPr>
      <w:rFonts w:ascii="Arial" w:eastAsia="Times New Roman" w:hAnsi="Arial" w:cs="Times New Roman"/>
      <w:b/>
      <w:kern w:val="0"/>
      <w:sz w:val="20"/>
      <w:szCs w:val="20"/>
      <w:lang w:eastAsia="es-ES"/>
    </w:rPr>
  </w:style>
  <w:style w:type="character" w:customStyle="1" w:styleId="Heading8Char">
    <w:name w:val="Heading 8 Char"/>
    <w:basedOn w:val="DefaultParagraphFont"/>
    <w:link w:val="Heading8"/>
    <w:rsid w:val="004959BD"/>
    <w:rPr>
      <w:rFonts w:ascii="Arial" w:eastAsia="Times New Roman" w:hAnsi="Arial" w:cs="Times New Roman"/>
      <w:b/>
      <w:kern w:val="0"/>
      <w:sz w:val="20"/>
      <w:szCs w:val="20"/>
      <w:lang w:eastAsia="es-ES"/>
    </w:rPr>
  </w:style>
  <w:style w:type="character" w:customStyle="1" w:styleId="Heading9Char">
    <w:name w:val="Heading 9 Char"/>
    <w:basedOn w:val="DefaultParagraphFont"/>
    <w:link w:val="Heading9"/>
    <w:rsid w:val="004959BD"/>
    <w:rPr>
      <w:rFonts w:ascii="Arial" w:eastAsia="Times New Roman" w:hAnsi="Arial" w:cs="Times New Roman"/>
      <w:b/>
      <w:i/>
      <w:kern w:val="0"/>
      <w:sz w:val="20"/>
      <w:szCs w:val="20"/>
      <w:lang w:eastAsia="es-ES"/>
    </w:rPr>
  </w:style>
  <w:style w:type="paragraph" w:styleId="BodyText">
    <w:name w:val="Body Text"/>
    <w:basedOn w:val="Normal"/>
    <w:link w:val="BodyTextChar"/>
    <w:unhideWhenUsed/>
    <w:rsid w:val="004959BD"/>
    <w:pPr>
      <w:tabs>
        <w:tab w:val="left" w:pos="4320"/>
      </w:tabs>
      <w:spacing w:before="120" w:after="120"/>
    </w:pPr>
  </w:style>
  <w:style w:type="character" w:customStyle="1" w:styleId="BodyTextChar">
    <w:name w:val="Body Text Char"/>
    <w:basedOn w:val="DefaultParagraphFont"/>
    <w:link w:val="BodyText"/>
    <w:rsid w:val="004959BD"/>
    <w:rPr>
      <w:rFonts w:ascii="Arial" w:eastAsia="Times New Roman" w:hAnsi="Arial" w:cs="Times New Roman"/>
      <w:kern w:val="0"/>
      <w:sz w:val="20"/>
      <w:szCs w:val="20"/>
      <w:lang w:eastAsia="es-ES"/>
    </w:rPr>
  </w:style>
  <w:style w:type="paragraph" w:styleId="Title">
    <w:name w:val="Title"/>
    <w:basedOn w:val="Normal"/>
    <w:next w:val="Normal"/>
    <w:link w:val="TitleChar"/>
    <w:qFormat/>
    <w:rsid w:val="004959B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4959BD"/>
    <w:rPr>
      <w:rFonts w:ascii="Cambria" w:eastAsia="Times New Roman" w:hAnsi="Cambria" w:cs="Times New Roman"/>
      <w:color w:val="17365D"/>
      <w:spacing w:val="5"/>
      <w:kern w:val="28"/>
      <w:sz w:val="52"/>
      <w:szCs w:val="52"/>
      <w:lang w:eastAsia="es-ES"/>
    </w:rPr>
  </w:style>
  <w:style w:type="paragraph" w:styleId="NormalIndent">
    <w:name w:val="Normal Indent"/>
    <w:basedOn w:val="Normal"/>
    <w:rsid w:val="004959BD"/>
    <w:pPr>
      <w:ind w:left="1440"/>
    </w:pPr>
  </w:style>
  <w:style w:type="paragraph" w:styleId="TOC2">
    <w:name w:val="toc 2"/>
    <w:basedOn w:val="Normal"/>
    <w:next w:val="Normal"/>
    <w:uiPriority w:val="39"/>
    <w:rsid w:val="004959BD"/>
    <w:pPr>
      <w:tabs>
        <w:tab w:val="left" w:pos="2549"/>
        <w:tab w:val="right" w:leader="dot" w:pos="10080"/>
      </w:tabs>
      <w:ind w:left="1440"/>
    </w:pPr>
    <w:rPr>
      <w:noProof/>
    </w:rPr>
  </w:style>
  <w:style w:type="paragraph" w:styleId="Footer">
    <w:name w:val="footer"/>
    <w:basedOn w:val="Normal"/>
    <w:link w:val="FooterChar"/>
    <w:rsid w:val="004959BD"/>
    <w:pPr>
      <w:tabs>
        <w:tab w:val="right" w:pos="7920"/>
      </w:tabs>
    </w:pPr>
    <w:rPr>
      <w:sz w:val="16"/>
    </w:rPr>
  </w:style>
  <w:style w:type="character" w:customStyle="1" w:styleId="FooterChar">
    <w:name w:val="Footer Char"/>
    <w:basedOn w:val="DefaultParagraphFont"/>
    <w:link w:val="Footer"/>
    <w:rsid w:val="004959BD"/>
    <w:rPr>
      <w:rFonts w:ascii="Arial" w:eastAsia="Times New Roman" w:hAnsi="Arial" w:cs="Times New Roman"/>
      <w:kern w:val="0"/>
      <w:sz w:val="16"/>
      <w:szCs w:val="20"/>
      <w:lang w:eastAsia="es-ES"/>
    </w:rPr>
  </w:style>
  <w:style w:type="paragraph" w:styleId="Header">
    <w:name w:val="header"/>
    <w:basedOn w:val="Normal"/>
    <w:link w:val="HeaderChar"/>
    <w:rsid w:val="004959BD"/>
    <w:pPr>
      <w:tabs>
        <w:tab w:val="right" w:pos="10440"/>
      </w:tabs>
    </w:pPr>
    <w:rPr>
      <w:sz w:val="16"/>
    </w:rPr>
  </w:style>
  <w:style w:type="character" w:customStyle="1" w:styleId="HeaderChar">
    <w:name w:val="Header Char"/>
    <w:basedOn w:val="DefaultParagraphFont"/>
    <w:link w:val="Header"/>
    <w:rsid w:val="004959BD"/>
    <w:rPr>
      <w:rFonts w:ascii="Arial" w:eastAsia="Times New Roman" w:hAnsi="Arial" w:cs="Times New Roman"/>
      <w:kern w:val="0"/>
      <w:sz w:val="16"/>
      <w:szCs w:val="20"/>
      <w:lang w:eastAsia="es-ES"/>
    </w:rPr>
  </w:style>
  <w:style w:type="paragraph" w:customStyle="1" w:styleId="TableText">
    <w:name w:val="Table Text"/>
    <w:aliases w:val="tt"/>
    <w:basedOn w:val="Normal"/>
    <w:rsid w:val="004959BD"/>
    <w:pPr>
      <w:keepLines/>
    </w:pPr>
    <w:rPr>
      <w:sz w:val="16"/>
    </w:rPr>
  </w:style>
  <w:style w:type="paragraph" w:customStyle="1" w:styleId="TitleBar">
    <w:name w:val="Title Bar"/>
    <w:basedOn w:val="Normal"/>
    <w:rsid w:val="004959BD"/>
    <w:pPr>
      <w:keepNext/>
      <w:pageBreakBefore/>
      <w:shd w:val="solid" w:color="auto" w:fill="auto"/>
      <w:spacing w:before="1680"/>
      <w:ind w:right="720"/>
    </w:pPr>
    <w:rPr>
      <w:sz w:val="36"/>
    </w:rPr>
  </w:style>
  <w:style w:type="paragraph" w:customStyle="1" w:styleId="TOCHeading1">
    <w:name w:val="TOC Heading1"/>
    <w:basedOn w:val="Normal"/>
    <w:rsid w:val="004959BD"/>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4959BD"/>
    <w:rPr>
      <w:rFonts w:ascii="Arial" w:hAnsi="Arial"/>
      <w:color w:val="0000FF"/>
    </w:rPr>
  </w:style>
  <w:style w:type="paragraph" w:customStyle="1" w:styleId="TableHeading">
    <w:name w:val="Table Heading"/>
    <w:aliases w:val="th"/>
    <w:basedOn w:val="TableText"/>
    <w:rsid w:val="004959BD"/>
    <w:pPr>
      <w:spacing w:before="120" w:after="120"/>
    </w:pPr>
    <w:rPr>
      <w:b/>
    </w:rPr>
  </w:style>
  <w:style w:type="character" w:styleId="PageNumber">
    <w:name w:val="page number"/>
    <w:basedOn w:val="DefaultParagraphFont"/>
    <w:rsid w:val="004959BD"/>
    <w:rPr>
      <w:rFonts w:ascii="Arial" w:hAnsi="Arial"/>
    </w:rPr>
  </w:style>
  <w:style w:type="paragraph" w:customStyle="1" w:styleId="RouteTitle">
    <w:name w:val="Route Title"/>
    <w:basedOn w:val="Normal"/>
    <w:rsid w:val="004959BD"/>
    <w:pPr>
      <w:keepLines/>
      <w:spacing w:after="120"/>
      <w:ind w:right="720"/>
    </w:pPr>
    <w:rPr>
      <w:sz w:val="36"/>
    </w:rPr>
  </w:style>
  <w:style w:type="paragraph" w:customStyle="1" w:styleId="Title-Major">
    <w:name w:val="Title-Major"/>
    <w:basedOn w:val="Title"/>
    <w:rsid w:val="004959BD"/>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4959BD"/>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4959BD"/>
    <w:pPr>
      <w:keepLines/>
      <w:numPr>
        <w:numId w:val="3"/>
      </w:numPr>
      <w:tabs>
        <w:tab w:val="left" w:pos="1440"/>
        <w:tab w:val="left" w:pos="1800"/>
      </w:tabs>
      <w:ind w:left="1800"/>
    </w:pPr>
  </w:style>
  <w:style w:type="paragraph" w:customStyle="1" w:styleId="Checklist">
    <w:name w:val="Checklist"/>
    <w:basedOn w:val="BodyText"/>
    <w:rsid w:val="004959BD"/>
    <w:pPr>
      <w:numPr>
        <w:numId w:val="2"/>
      </w:numPr>
      <w:tabs>
        <w:tab w:val="left" w:pos="1440"/>
        <w:tab w:val="left" w:pos="1800"/>
      </w:tabs>
      <w:ind w:left="1800"/>
    </w:pPr>
  </w:style>
  <w:style w:type="paragraph" w:customStyle="1" w:styleId="NumberedList">
    <w:name w:val="Numbered List"/>
    <w:basedOn w:val="Bullet"/>
    <w:rsid w:val="004959BD"/>
    <w:pPr>
      <w:numPr>
        <w:numId w:val="1"/>
      </w:numPr>
      <w:tabs>
        <w:tab w:val="left" w:pos="2880"/>
      </w:tabs>
      <w:ind w:left="1800"/>
    </w:pPr>
  </w:style>
  <w:style w:type="paragraph" w:customStyle="1" w:styleId="InfoBox">
    <w:name w:val="Info Box"/>
    <w:basedOn w:val="BodyText"/>
    <w:rsid w:val="004959BD"/>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959BD"/>
    <w:pPr>
      <w:keepNext/>
      <w:tabs>
        <w:tab w:val="left" w:pos="2549"/>
        <w:tab w:val="right" w:leader="dot" w:pos="10080"/>
      </w:tabs>
      <w:spacing w:before="240" w:after="120"/>
      <w:ind w:left="1440"/>
    </w:pPr>
    <w:rPr>
      <w:b/>
      <w:noProof/>
    </w:rPr>
  </w:style>
  <w:style w:type="paragraph" w:customStyle="1" w:styleId="NoteWide">
    <w:name w:val="Note Wide"/>
    <w:basedOn w:val="Note"/>
    <w:rsid w:val="004959BD"/>
    <w:pPr>
      <w:ind w:right="2160"/>
    </w:pPr>
  </w:style>
  <w:style w:type="paragraph" w:customStyle="1" w:styleId="Subject">
    <w:name w:val="Subject"/>
    <w:basedOn w:val="BodyText"/>
    <w:rsid w:val="004959BD"/>
    <w:rPr>
      <w:sz w:val="48"/>
    </w:rPr>
  </w:style>
  <w:style w:type="paragraph" w:styleId="BalloonText">
    <w:name w:val="Balloon Text"/>
    <w:basedOn w:val="Normal"/>
    <w:link w:val="BalloonTextChar"/>
    <w:uiPriority w:val="99"/>
    <w:semiHidden/>
    <w:unhideWhenUsed/>
    <w:rsid w:val="004959BD"/>
    <w:rPr>
      <w:rFonts w:ascii="Tahoma" w:hAnsi="Tahoma" w:cs="Tahoma"/>
      <w:sz w:val="16"/>
      <w:szCs w:val="16"/>
    </w:rPr>
  </w:style>
  <w:style w:type="character" w:customStyle="1" w:styleId="BalloonTextChar">
    <w:name w:val="Balloon Text Char"/>
    <w:basedOn w:val="DefaultParagraphFont"/>
    <w:link w:val="BalloonText"/>
    <w:uiPriority w:val="99"/>
    <w:semiHidden/>
    <w:rsid w:val="004959BD"/>
    <w:rPr>
      <w:rFonts w:ascii="Tahoma" w:eastAsia="Times New Roman" w:hAnsi="Tahoma" w:cs="Tahoma"/>
      <w:kern w:val="0"/>
      <w:sz w:val="16"/>
      <w:szCs w:val="16"/>
      <w:lang w:eastAsia="es-ES"/>
    </w:rPr>
  </w:style>
  <w:style w:type="character" w:styleId="Strong">
    <w:name w:val="Strong"/>
    <w:basedOn w:val="DefaultParagraphFont"/>
    <w:qFormat/>
    <w:rsid w:val="004959BD"/>
    <w:rPr>
      <w:b/>
      <w:bCs/>
    </w:rPr>
  </w:style>
  <w:style w:type="paragraph" w:styleId="DocumentMap">
    <w:name w:val="Document Map"/>
    <w:basedOn w:val="Normal"/>
    <w:link w:val="DocumentMapChar"/>
    <w:uiPriority w:val="99"/>
    <w:semiHidden/>
    <w:unhideWhenUsed/>
    <w:rsid w:val="004959BD"/>
    <w:rPr>
      <w:rFonts w:ascii="Tahoma" w:hAnsi="Tahoma" w:cs="Tahoma"/>
      <w:sz w:val="16"/>
      <w:szCs w:val="16"/>
    </w:rPr>
  </w:style>
  <w:style w:type="character" w:customStyle="1" w:styleId="DocumentMapChar">
    <w:name w:val="Document Map Char"/>
    <w:basedOn w:val="DefaultParagraphFont"/>
    <w:link w:val="DocumentMap"/>
    <w:uiPriority w:val="99"/>
    <w:semiHidden/>
    <w:rsid w:val="004959BD"/>
    <w:rPr>
      <w:rFonts w:ascii="Tahoma" w:eastAsia="Times New Roman" w:hAnsi="Tahoma" w:cs="Tahoma"/>
      <w:kern w:val="0"/>
      <w:sz w:val="16"/>
      <w:szCs w:val="16"/>
      <w:lang w:eastAsia="es-ES"/>
    </w:rPr>
  </w:style>
  <w:style w:type="table" w:styleId="TableGrid">
    <w:name w:val="Table Grid"/>
    <w:basedOn w:val="TableNormal"/>
    <w:uiPriority w:val="59"/>
    <w:rsid w:val="004959BD"/>
    <w:rPr>
      <w:rFonts w:ascii="Times New Roman" w:eastAsia="新細明體"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9BD"/>
    <w:pPr>
      <w:ind w:left="720"/>
      <w:contextualSpacing/>
    </w:pPr>
  </w:style>
  <w:style w:type="paragraph" w:customStyle="1" w:styleId="Normal1">
    <w:name w:val="Normal1"/>
    <w:basedOn w:val="Normal"/>
    <w:uiPriority w:val="99"/>
    <w:rsid w:val="004959BD"/>
    <w:pPr>
      <w:spacing w:line="276" w:lineRule="auto"/>
    </w:pPr>
    <w:rPr>
      <w:rFonts w:eastAsia="MS PGothic" w:cs="Arial"/>
      <w:color w:val="000000"/>
      <w:sz w:val="22"/>
      <w:szCs w:val="22"/>
      <w:lang w:eastAsia="ja-JP"/>
    </w:rPr>
  </w:style>
  <w:style w:type="paragraph" w:customStyle="1" w:styleId="Body-Bullet">
    <w:name w:val="Body - Bullet"/>
    <w:basedOn w:val="BodyText"/>
    <w:rsid w:val="004959BD"/>
    <w:pPr>
      <w:keepLines/>
      <w:numPr>
        <w:numId w:val="5"/>
      </w:numPr>
      <w:tabs>
        <w:tab w:val="clear" w:pos="4320"/>
      </w:tabs>
      <w:spacing w:before="60" w:after="60"/>
    </w:pPr>
    <w:rPr>
      <w:rFonts w:ascii="Book Antiqua" w:eastAsia="Arial Unicode MS" w:hAnsi="Book Antiqua"/>
      <w:lang w:val="en-GB" w:eastAsia="en-US"/>
    </w:rPr>
  </w:style>
  <w:style w:type="character" w:customStyle="1" w:styleId="VarRef">
    <w:name w:val="Var. Ref."/>
    <w:basedOn w:val="DefaultParagraphFont"/>
    <w:rsid w:val="004959BD"/>
    <w:rPr>
      <w:rFonts w:ascii="Tahoma" w:hAnsi="Tahoma"/>
      <w:b/>
      <w:noProof/>
    </w:rPr>
  </w:style>
  <w:style w:type="paragraph" w:styleId="Subtitle">
    <w:name w:val="Subtitle"/>
    <w:basedOn w:val="Normal"/>
    <w:next w:val="Normal"/>
    <w:link w:val="SubtitleChar"/>
    <w:uiPriority w:val="11"/>
    <w:qFormat/>
    <w:rsid w:val="004959B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959BD"/>
    <w:rPr>
      <w:rFonts w:asciiTheme="majorHAnsi" w:eastAsiaTheme="majorEastAsia" w:hAnsiTheme="majorHAnsi" w:cstheme="majorBidi"/>
      <w:i/>
      <w:iCs/>
      <w:color w:val="5B9BD5" w:themeColor="accent1"/>
      <w:spacing w:val="15"/>
      <w:kern w:val="0"/>
      <w:szCs w:val="24"/>
      <w:lang w:eastAsia="es-ES"/>
    </w:rPr>
  </w:style>
  <w:style w:type="character" w:styleId="CommentReference">
    <w:name w:val="annotation reference"/>
    <w:basedOn w:val="DefaultParagraphFont"/>
    <w:uiPriority w:val="99"/>
    <w:semiHidden/>
    <w:unhideWhenUsed/>
    <w:rsid w:val="004959BD"/>
    <w:rPr>
      <w:sz w:val="16"/>
      <w:szCs w:val="16"/>
    </w:rPr>
  </w:style>
  <w:style w:type="paragraph" w:styleId="CommentText">
    <w:name w:val="annotation text"/>
    <w:basedOn w:val="Normal"/>
    <w:link w:val="CommentTextChar"/>
    <w:uiPriority w:val="99"/>
    <w:semiHidden/>
    <w:unhideWhenUsed/>
    <w:rsid w:val="004959BD"/>
  </w:style>
  <w:style w:type="character" w:customStyle="1" w:styleId="CommentTextChar">
    <w:name w:val="Comment Text Char"/>
    <w:basedOn w:val="DefaultParagraphFont"/>
    <w:link w:val="CommentText"/>
    <w:uiPriority w:val="99"/>
    <w:semiHidden/>
    <w:rsid w:val="004959BD"/>
    <w:rPr>
      <w:rFonts w:ascii="Arial" w:eastAsia="Times New Roman" w:hAnsi="Arial" w:cs="Times New Roman"/>
      <w:kern w:val="0"/>
      <w:sz w:val="20"/>
      <w:szCs w:val="20"/>
      <w:lang w:eastAsia="es-ES"/>
    </w:rPr>
  </w:style>
  <w:style w:type="paragraph" w:styleId="CommentSubject">
    <w:name w:val="annotation subject"/>
    <w:basedOn w:val="CommentText"/>
    <w:next w:val="CommentText"/>
    <w:link w:val="CommentSubjectChar"/>
    <w:uiPriority w:val="99"/>
    <w:semiHidden/>
    <w:unhideWhenUsed/>
    <w:rsid w:val="004959BD"/>
    <w:rPr>
      <w:b/>
      <w:bCs/>
    </w:rPr>
  </w:style>
  <w:style w:type="character" w:customStyle="1" w:styleId="CommentSubjectChar">
    <w:name w:val="Comment Subject Char"/>
    <w:basedOn w:val="CommentTextChar"/>
    <w:link w:val="CommentSubject"/>
    <w:uiPriority w:val="99"/>
    <w:semiHidden/>
    <w:rsid w:val="004959BD"/>
    <w:rPr>
      <w:rFonts w:ascii="Arial" w:eastAsia="Times New Roman" w:hAnsi="Arial" w:cs="Times New Roman"/>
      <w:b/>
      <w:bCs/>
      <w:kern w:val="0"/>
      <w:sz w:val="20"/>
      <w:szCs w:val="20"/>
      <w:lang w:eastAsia="es-ES"/>
    </w:rPr>
  </w:style>
  <w:style w:type="paragraph" w:styleId="Revision">
    <w:name w:val="Revision"/>
    <w:hidden/>
    <w:uiPriority w:val="99"/>
    <w:semiHidden/>
    <w:rsid w:val="004959BD"/>
    <w:rPr>
      <w:rFonts w:ascii="Arial" w:eastAsia="Times New Roman" w:hAnsi="Arial" w:cs="Times New Roman"/>
      <w:kern w:val="0"/>
      <w:sz w:val="20"/>
      <w:szCs w:val="20"/>
      <w:lang w:eastAsia="es-ES"/>
    </w:rPr>
  </w:style>
  <w:style w:type="character" w:styleId="Hyperlink">
    <w:name w:val="Hyperlink"/>
    <w:basedOn w:val="DefaultParagraphFont"/>
    <w:uiPriority w:val="99"/>
    <w:unhideWhenUsed/>
    <w:rsid w:val="004959BD"/>
    <w:rPr>
      <w:color w:val="0563C1" w:themeColor="hyperlink"/>
      <w:u w:val="single"/>
    </w:rPr>
  </w:style>
  <w:style w:type="character" w:styleId="FollowedHyperlink">
    <w:name w:val="FollowedHyperlink"/>
    <w:basedOn w:val="DefaultParagraphFont"/>
    <w:uiPriority w:val="99"/>
    <w:semiHidden/>
    <w:unhideWhenUsed/>
    <w:rsid w:val="00495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Polly Kam (IT)</dc:creator>
  <cp:keywords/>
  <dc:description/>
  <cp:lastModifiedBy>Polly Kam (IT)</cp:lastModifiedBy>
  <cp:revision>1</cp:revision>
  <dcterms:created xsi:type="dcterms:W3CDTF">2016-01-12T08:57:00Z</dcterms:created>
  <dcterms:modified xsi:type="dcterms:W3CDTF">2016-01-12T08:59:00Z</dcterms:modified>
</cp:coreProperties>
</file>