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715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52"/>
          <w:szCs w:val="52"/>
        </w:rPr>
        <w:t xml:space="preserve">AIROOBI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32"/>
          <w:szCs w:val="32"/>
        </w:rPr>
        <w:t xml:space="preserve">Category Strategy &amp; Management</w:t>
      </w:r>
    </w:p>
    <w:p>
      <w:pPr>
        <w:pBdr>
          <w:bottom w:val="single" w:color="EDEDE9" w:sz="6" w:space="4"/>
        </w:pBdr>
        <w:spacing w:after="2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3"/>
          <w:sz w:val="22"/>
          <w:szCs w:val="22"/>
        </w:rPr>
        <w:t xml:space="preserve">16 categorie · Launch plan · Winner Rotation · Roadmap</w:t>
      </w:r>
    </w:p>
    <w:p>
      <w:pPr>
        <w:spacing w:after="4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5A59E"/>
          <w:sz w:val="18"/>
          <w:szCs w:val="18"/>
        </w:rPr>
        <w:t xml:space="preserve">PRD-004  ·  Version 1.1 · Final  ·  20 Febbraio 2026</w:t>
      </w:r>
    </w:p>
    <w:p>
      <w:pPr>
        <w:pBdr>
          <w:left w:val="single" w:color="0A0A0A" w:sz="16" w:space="4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3C3C36"/>
          <w:sz w:val="21"/>
          <w:szCs w:val="21"/>
        </w:rPr>
        <w:t xml:space="preserve">Sistema Finale: 4 MVP (M5) → 8 categorie Anno 1 (M7) → 16 categorie Anno 2-3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300"/>
        <w:gridCol w:w="23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Fase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Categorie attive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Airdrop/Anno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Revenue stimata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MVP (M5-6)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4 categorie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50–70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€180.000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Anno 1 Full (M7)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8 categorie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250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€780.000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Anno 2 Full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16 categorie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850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€2.870.000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/>
      </w:r>
    </w:p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1. MVP Categories — Launch M5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📱 TECH — Mobile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Scope: Smartphone, tablet, smartwatch, accessori premium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Range: €500 – €1.500 · Prezzo blocco: 5–10 AICO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Esempi: iPhone 15 Pro Max, Samsung S24 Ultra, iPad Pro, AirPods Max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Volume Anno 1: 70 airdrop · Score: 26/30 (demand alta, ops semplice, legal safe)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💻 TECH — Computing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Scope: Laptop, desktop, monitor, peripherals premium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Range: €800 – €3.000 · Prezzo blocco: 10–15 AICO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Esempi: MacBook Pro M3, Gaming PC RTX 4080, Dell XPS, iPad + Magic Keyboard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Volume Anno 1: 50 airdrop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⌚ Luxury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Scope: Orologi, gioielli, borse, accessori designer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Range: €3.000 – €50.000+ · Prezzo blocco: 20–50 AICO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Esempi: Rolex Daytona, Audemars Piguet, Hermès Birkin, Patek Philippe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Volume Anno 1: 25 airdrop · Autenticazione richiesta (certificato garantito)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🎸 Strumenti Musicali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Scope: Chitarre vintage, sintetizzatori, equipment studio pro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Range: €800 – €10.000 · Prezzo blocco: 10–20 AICO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Esempi: Fender Stratocaster '59 Reissue, Moog Subsequent 37, Roland TR-909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Volume Anno 1: 20 airdrop</w:t>
      </w:r>
    </w:p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2. Anno 1 Full — M7 Expansion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000"/>
        <w:gridCol w:w="1600"/>
        <w:gridCol w:w="26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Categoria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Launch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Range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Airdrop/Anno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Specificità operativa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👗 Moda &amp; Style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M7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€200 – €5.000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40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Autenticazione luxury, taglia/misura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🎨 Collezionismo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M7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€500 – €20.000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30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Certificazione autenticità obbligatoria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🤖 Robotica &amp; AI Devices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M7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€500 – €5.000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25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Export compliance, garanzia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🏠 Home &amp; Living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M7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€300 – €3.000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35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Spedizioni ingombranti, freight</w:t>
            </w:r>
          </w:p>
        </w:tc>
      </w:tr>
    </w:tbl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3. Category-Based Winner Rotation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Il sistema di Winner Rotation garantisce fairness strutturale: un utente non può vincere più di N oggetti nella stessa categoria entro un periodo di tempo definito. Questo previene che early adopters con molti AICO dominino sistematicamente una categoria.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31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Categoria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Cooldown vincita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Max blocchi per airdrop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Mobile / Computing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30 giorni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20% del totale blocchi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Evita monopolio su oggetti ad alta domanda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Luxury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90 giorni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15% del totale blocchi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Fascia alta — distribuzione più ampia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Strumenti / Moda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60 giorni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20% del totale blocchi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Community appassionata — bilanciamento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Collezionismo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180 giorni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10% del totale blocchi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Oggetti unici — massima distribuzione</w:t>
            </w:r>
          </w:p>
        </w:tc>
      </w:tr>
    </w:tbl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4. Gestione Operativa per Categoria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000"/>
        <w:gridCol w:w="39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Step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Azione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Owner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SLA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Submission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Venditore carica oggetto + documenti + prezzo obiettivo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Venditore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2. Valutazione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AIROOBI verifica autenticità, stato, prezzo mercato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Team Ops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48h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3. Pricing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Calcolo N° blocchi e prezzo blocco per categoria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Sistema auto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Automatico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4. Presale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Apertura presale (min 72h), monitoring riempimento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Sistema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72h min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5. Live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Airdrop attivo, countdown visibile, acquisti aperti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Sistema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Da definito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6. Estrazione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Smart contract determina vincitore on-chain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Smart contract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Automatico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7. Consegna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Logistica coordinata da AIROOBI, tracking fornito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Team Ops + Venditore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7–15gg</w:t>
            </w:r>
          </w:p>
        </w:tc>
      </w:tr>
    </w:tbl>
    <w:p>
      <w:pPr>
        <w:spacing w:before="0" w:after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DEDE9" w:sz="4" w:space="4"/>
      </w:pBdr>
      <w:tabs>
        <w:tab w:val="right" w:pos="9638"/>
      </w:tabs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A5A59E"/>
        <w:sz w:val="16"/>
        <w:szCs w:val="16"/>
      </w:rPr>
      <w:t xml:space="preserve">PRD-004  ·  Version 1.1 · Final  ·  AIROOBI Confidential  ·  2026</w:t>
    </w:r>
    <w:r>
      <w:rPr>
        <w:rFonts w:ascii="Arial" w:cs="Arial" w:eastAsia="Arial" w:hAnsi="Arial"/>
        <w:color w:val="A5A59E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DEDE9" w:sz="6" w:space="1"/>
      </w:pBdr>
      <w:spacing w:after="80"/>
    </w:pPr>
    <w:r>
      <w:drawing>
        <wp:inline distT="0" distB="0" distL="0" distR="0">
          <wp:extent cx="1524000" cy="8001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  <w:rPr>
        <w:rFonts w:ascii="Arial" w:cs="Arial" w:eastAsia="Arial" w:hAnsi="Arial"/>
        <w:sz w:val="21"/>
        <w:szCs w:val="21"/>
      </w:rPr>
    </w:lvl>
    <w:lvl w:ilvl="1" w15:tentative="1">
      <w:start w:val="1"/>
      <w:numFmt w:val="bullet"/>
      <w:lvlText w:val="–"/>
      <w:lvlJc w:val="left"/>
      <w:pPr>
        <w:ind w:left="90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A0A0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32e322e89f417f918abfbcc0f3572b7f0d2a7e9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b466c38bad2f40566d49627552f63a8fbdca87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2026-02-20T19:53:29.746Z</dcterms:created>
  <dcterms:modified xsi:type="dcterms:W3CDTF">2026-02-20T19:53:29.746Z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