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AIROOBI</w:t>
      </w:r>
    </w:p>
    <w:p>
      <w:pPr>
        <w:jc w:val="center"/>
      </w:pPr>
      <w:r>
        <w:rPr>
          <w:color w:val="B8960C"/>
          <w:sz w:val="32"/>
          <w:szCs w:val="32"/>
        </w:rPr>
        <w:t xml:space="preserve">Sitemap &amp; Product Structure</w:t>
      </w:r>
    </w:p>
    <w:p>
      <w:pPr>
        <w:jc w:val="center"/>
      </w:pPr>
      <w:r>
        <w:rPr>
          <w:color w:val="999999"/>
          <w:sz w:val="20"/>
          <w:szCs w:val="20"/>
        </w:rPr>
        <w:t xml:space="preserve">TECH-002 · Version 2.0 · Final · 08 Marzo 2026</w:t>
      </w:r>
    </w:p>
    <w:p/>
    <w:p>
      <w:pPr>
        <w:pBdr>
          <w:top w:val="single" w:color="B8960C" w:sz="2"/>
          <w:bottom w:val="single" w:color="B8960C" w:sz="2"/>
        </w:pBdr>
      </w:pPr>
      <w:r>
        <w:rPr>
          <w:i/>
          <w:iCs/>
          <w:color w:val="B8960C"/>
        </w:rPr>
        <w:t xml:space="preserve">v2.0: File unico index.html (non più app.html + index.html). Hash-based routing. /contact → 404. Tutte le schermate integrate.</w:t>
      </w:r>
    </w:p>
    <w:p/>
    <w:p>
      <w:pPr>
        <w:pStyle w:val="Heading1"/>
      </w:pPr>
      <w:r>
        <w:rPr>
          <w:b/>
          <w:bCs/>
        </w:rPr>
        <w:t xml:space="preserve">1. Architettura File System (Stage 0 — Produzione)</w:t>
      </w:r>
    </w:p>
    <w:p>
      <w:r>
        <w:rPr>
          <w:b/>
          <w:bCs/>
        </w:rPr>
        <w:t xml:space="preserve">⚠️ IMPORTANTE: L'intera app è un singolo file HTML — index.html. Non esistono file separati app.html o business.html. Il routing è hash-based (#) e funziona sotto protocollo file:// senza CORS.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Percorso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index.html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Intera SPA: landing, auth, app,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unico ~3.400 righe — CSS/JS inline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Logo wordmark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/public/images/Logo_long_airoobi_transparent.png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Logo esteso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PNG trasparente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Logo 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/public/images/Logo_short_airoobi_transparent.png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Solo OO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PNG trasparente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ads.txt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/ads.txt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AdSense + A-ADS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Necessario per AdSense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/docs/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/docs/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Documentazione progetto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Cartelle: business/, legal/, product/, tech/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2. Routing Hash-Based</w:t>
      </w:r>
    </w:p>
    <w:p>
      <w:r>
        <w:t xml:space="preserve">Tutte le sezioni dell'app sono raggiungibili tramite hash nell'URL. Il router JS legge window.location.hash e mostra/nasconde le sezioni.</w:t>
      </w:r>
    </w:p>
    <w:p/>
    <w:p>
      <w:pPr>
        <w:pStyle w:val="Heading2"/>
      </w:pPr>
      <w:r>
        <w:rPr>
          <w:b/>
          <w:bCs/>
        </w:rPr>
        <w:t xml:space="preserve">2.1 Public Pages (Pre-Auth)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Hash /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Landing /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Splash screen con login, signup, selezione UTENTE/AZIENDA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Video Interstitial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Automatico al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Video sponsor 15s obbligatorio → poi accesso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openModal('privacy-modal')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Privacy policy e GDPR — modale overlay bilingue IT/EN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openModal('terms-modal')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Termini di servizio — modale overlay bilingue IT/EN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Contatti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mailto:info@airoobi.com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mailto diretto — NON più pagina /contact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Pagina not found nativa Vercel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App Pages (Post-Auth)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 / Sezione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Grid airdrop P2P + Business, filtri categoria,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Portafoglio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#portafoglio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 3 Tessere (Coin, Rendimento, Kaspa), swap, Fondo Comune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Stats personali, check-in, streak, missioni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NFT 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#nft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Lista NFT posseduti, valore, storico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Leaderboard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#leaderboard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Classifica utenti per ARIA/blocchi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#referral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personale, statistiche, 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Profilo / KYC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#profilo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Dati utente, stato KYC, wallet Kaspa, preferenze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Help / FAQ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Guide, FAQ, chat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#admin (solo 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Visibile solo a tommaso.pecorella@outlook.com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2.3 Business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Registrazione Azienda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Selezione 'Azienda' in 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 espanso: ragione sociale, P.IVA, settore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#business (dopo approvazione)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Statistiche campagne: reach, azioni, budget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 Campagna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Wizard in-app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step: Dettagli → Azioni → Target → Riepilogo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3. UX Flow Principali</w:t>
      </w:r>
    </w:p>
    <w:p>
      <w:pPr>
        <w:pStyle w:val="Heading2"/>
      </w:pPr>
      <w:r>
        <w:rPr>
          <w:b/>
          <w:bCs/>
        </w:rPr>
        <w:t xml:space="preserve">3.1 Flusso Login</w:t>
      </w:r>
    </w:p>
    <w:p>
      <w:pPr>
        <w:pStyle w:val="ListParagraph"/>
        <w:numPr>
          <w:ilvl w:val="0"/>
          <w:numId w:val="2"/>
        </w:numPr>
      </w:pPr>
      <w:r>
        <w:t xml:space="preserve">User su landing → inserisce email/password → preme 'Accedi'</w:t>
      </w:r>
    </w:p>
    <w:p>
      <w:pPr>
        <w:pStyle w:val="ListParagraph"/>
        <w:numPr>
          <w:ilvl w:val="0"/>
          <w:numId w:val="2"/>
        </w:numPr>
      </w:pPr>
      <w:r>
        <w:t xml:space="preserve">VIDEO INTERSTITIAL 15s (obbligatorio, non-skippabile)</w:t>
      </w:r>
    </w:p>
    <w:p>
      <w:pPr>
        <w:pStyle w:val="ListParagraph"/>
        <w:numPr>
          <w:ilvl w:val="0"/>
          <w:numId w:val="2"/>
        </w:numPr>
      </w:pPr>
      <w:r>
        <w:t xml:space="preserve">Dopo video: accesso app → tab Marketplace</w:t>
      </w:r>
    </w:p>
    <w:p>
      <w:pPr>
        <w:pStyle w:val="ListParagraph"/>
        <w:numPr>
          <w:ilvl w:val="0"/>
          <w:numId w:val="2"/>
        </w:numPr>
      </w:pPr>
      <w:r>
        <w:t xml:space="preserve">First login: KYC prompt → completamento → sblocco pieno accesso</w:t>
      </w:r>
    </w:p>
    <w:p/>
    <w:p>
      <w:pPr>
        <w:pStyle w:val="Heading2"/>
      </w:pPr>
      <w:r>
        <w:rPr>
          <w:b/>
          <w:bCs/>
        </w:rPr>
        <w:t xml:space="preserve">3.2 Flusso Acquisto Blocchi</w:t>
      </w:r>
    </w:p>
    <w:p>
      <w:pPr>
        <w:pStyle w:val="ListParagraph"/>
        <w:numPr>
          <w:ilvl w:val="0"/>
          <w:numId w:val="2"/>
        </w:numPr>
      </w:pPr>
      <w:r>
        <w:t xml:space="preserve">User naviga Marketplace → seleziona oggetto → visualizza dettaglio</w:t>
      </w:r>
    </w:p>
    <w:p>
      <w:pPr>
        <w:pStyle w:val="ListParagraph"/>
        <w:numPr>
          <w:ilvl w:val="0"/>
          <w:numId w:val="2"/>
        </w:numPr>
      </w:pPr>
      <w:r>
        <w:t xml:space="preserve">Seleziona N blocchi → sistema mostra riepilogo (N × prezzo ARIA = totale)</w:t>
      </w:r>
    </w:p>
    <w:p>
      <w:pPr>
        <w:pStyle w:val="ListParagraph"/>
        <w:numPr>
          <w:ilvl w:val="0"/>
          <w:numId w:val="2"/>
        </w:numPr>
      </w:pPr>
      <w:r>
        <w:t xml:space="preserve">Preme 'Acquista' → VIDEO INTERSTITIAL 15s</w:t>
      </w:r>
    </w:p>
    <w:p>
      <w:pPr>
        <w:pStyle w:val="ListParagraph"/>
        <w:numPr>
          <w:ilvl w:val="0"/>
          <w:numId w:val="2"/>
        </w:numPr>
      </w:pPr>
      <w:r>
        <w:t xml:space="preserve">Dopo video: blocchi assegnati → Tessera Rendimento aggiornata</w:t>
      </w:r>
    </w:p>
    <w:p>
      <w:pPr>
        <w:pStyle w:val="ListParagraph"/>
        <w:numPr>
          <w:ilvl w:val="0"/>
          <w:numId w:val="2"/>
        </w:numPr>
      </w:pPr>
      <w:r>
        <w:t xml:space="preserve">Notifica: 'Hai acquistato X blocchi!'</w:t>
      </w:r>
    </w:p>
    <w:p/>
    <w:p>
      <w:pPr>
        <w:pStyle w:val="Heading2"/>
      </w:pPr>
      <w:r>
        <w:rPr>
          <w:b/>
          <w:bCs/>
        </w:rPr>
        <w:t xml:space="preserve">3.3 Flusso Swap Tessera Rendimento → KAS</w:t>
      </w:r>
    </w:p>
    <w:p>
      <w:pPr>
        <w:pStyle w:val="ListParagraph"/>
        <w:numPr>
          <w:ilvl w:val="0"/>
          <w:numId w:val="2"/>
        </w:numPr>
      </w:pPr>
      <w:r>
        <w:t xml:space="preserve">User va su tab Portafoglio → Tessera Rendimento</w:t>
      </w:r>
    </w:p>
    <w:p>
      <w:pPr>
        <w:pStyle w:val="ListParagraph"/>
        <w:numPr>
          <w:ilvl w:val="0"/>
          <w:numId w:val="2"/>
        </w:numPr>
      </w:pPr>
      <w:r>
        <w:t xml:space="preserve">Preme 'Converti' → inserisce importo (parte o tutto il saldo)</w:t>
      </w:r>
    </w:p>
    <w:p>
      <w:pPr>
        <w:pStyle w:val="ListParagraph"/>
        <w:numPr>
          <w:ilvl w:val="0"/>
          <w:numId w:val="2"/>
        </w:numPr>
      </w:pPr>
      <w:r>
        <w:t xml:space="preserve">VIDEO INTERSTITIAL 15s obbligatorio</w:t>
      </w:r>
    </w:p>
    <w:p>
      <w:pPr>
        <w:pStyle w:val="ListParagraph"/>
        <w:numPr>
          <w:ilvl w:val="0"/>
          <w:numId w:val="2"/>
        </w:numPr>
      </w:pPr>
      <w:r>
        <w:t xml:space="preserve">Dopo video: richiesta elaborazione 24-48h, rimborso garantito 95%</w:t>
      </w:r>
    </w:p>
    <w:p>
      <w:pPr>
        <w:pStyle w:val="ListParagraph"/>
        <w:numPr>
          <w:ilvl w:val="0"/>
          <w:numId w:val="2"/>
        </w:numPr>
      </w:pPr>
      <w:r>
        <w:t xml:space="preserve">KAS accreditati nella Tessera Kaspa</w:t>
      </w:r>
    </w:p>
    <w:p/>
    <w:p>
      <w:pPr>
        <w:pStyle w:val="Heading1"/>
      </w:pPr>
      <w:r>
        <w:rPr>
          <w:b/>
          <w:bCs/>
        </w:rPr>
        <w:t xml:space="preserve">4. Tech Stack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Struttura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HTML5 + Vanilla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 hash-based, file unico index.html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custom 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--black, --gold, --white, --aria, --kas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Fonts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Cormorant Garamond + Instrument Sans + DM Mono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Auth/DB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JS SDK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Client-side, RLS abilitato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Auto-deploy da push GitHub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DNS/CDN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Proxy + Analytics + SSL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A-ADS iframe + Google AdSense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A-ADS banner #2429619 attivo • AdSense in revisione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2026-03-08T18:17:18.563Z</dcterms:created>
  <dcterms:modified xsi:type="dcterms:W3CDTF">2026-03-08T18:17:18.565Z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