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   FILE: HX_kitchen_scale.ino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 AUTHOR: Rob Tillaart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VERSION: 0.1.0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PURPOSE: HX711 demo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    URL: https://github.com/RobTillaart/HX711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HISTORY: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0.1.0    2020-06-16 initial version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to be tested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"HX711.h"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HX711 scale;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uint8_t dataPin = 6;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uint8_t clockPin = 7;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float w1, w2, previous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Serial.println(__FILE__);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Serial.print("LIBRARY VERSION: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Serial.println(HX711_LIB_VERSION);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scale.begin(dataPin, clockPin);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Serial.print("UNITS: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Serial.println(scale.get_units(10));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// loadcell factor 20 KG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// scale.set_scale(127.15);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// loadcell factor 5 KG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scale.set_scale(3972.86962);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scale.tare();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Serial.print("UNITS: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Serial.println(scale.get_units(10));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// read until stable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w1 = scale.get_units(10);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Serial.println(w1);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END OF FILE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