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&lt;DS3231.h&gt;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Init the DS3231 using the hardware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DS3231  rtc(SDA, SCL);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tCurrent;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tCurrentSec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tStartSec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Setup Serial connection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Initialize the rtc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rtc.begin();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The following lines can be uncommented to set the date and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//rtc.setDOW(SATURDAY);     // Set Day-of-Week to SUNDAY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//rtc.setTime(17, 56, 0);     // Set the time to 12:00:00 (24hr format)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//rtc.setDate(13, 03, 2022);   // Set the date to January 1st, 2014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tCurrent = rtc.getTime();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tStartSec = tCurrent.hour*360 + tCurrent.min*60 + tCurrent.sec;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//tCurrentSec = tCurrent.hour*360 + tCurrent.min*60 + tCurrent.sec; //Not Needed, but helpfult to include 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Serial.println(rtc.getDateStr(FORMAT_LONG,FORMAT_BIGENDIAN));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tCurrent = rtc.getTime();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tCurrentSec = tCurrent.hour*360 + tCurrent.min*60 + tCurrent.sec;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Serial.println(tCurrentSec-tStartSec);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Wait one second before repeating :)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 (1000);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Send Day-of-Week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//Serial.print(rtc.getDOWStr());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//Serial.print("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Send 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//Serial.print(rtc.getDateStr());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//Serial.print(" --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Send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