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320"/>
        <w:jc w:val="center"/>
      </w:pPr>
      <w:r>
        <w:rPr>
          <w:rFonts w:ascii="Calibri" w:hAnsi="Calibri" w:eastAsia="Calibri"/>
          <w:b/>
          <w:i w:val="0"/>
          <w:color w:val="B8752D"/>
          <w:sz w:val="20"/>
        </w:rPr>
        <w:t>VAC TECHNICAL REPORT</w:t>
      </w:r>
    </w:p>
    <w:p>
      <w:pPr>
        <w:spacing w:after="160"/>
        <w:jc w:val="center"/>
      </w:pPr>
      <w:r>
        <w:rPr>
          <w:rFonts w:ascii="Calibri" w:hAnsi="Calibri" w:eastAsia="Calibri"/>
          <w:b/>
          <w:i w:val="0"/>
          <w:color w:val="172237"/>
          <w:sz w:val="58"/>
        </w:rPr>
        <w:t>Inside the VAC Schwarzschild</w:t>
        <w:br/>
        <w:t>Black Hole Simulation</w:t>
      </w:r>
    </w:p>
    <w:p>
      <w:pPr>
        <w:spacing w:after="360"/>
        <w:jc w:val="center"/>
      </w:pPr>
      <w:r>
        <w:rPr>
          <w:rFonts w:ascii="Calibri" w:hAnsi="Calibri" w:eastAsia="Calibri"/>
          <w:b w:val="0"/>
          <w:i w:val="0"/>
          <w:color w:val="596273"/>
          <w:sz w:val="27"/>
        </w:rPr>
        <w:t>Physics, mathematics, numerical integration, and the WebGL rendering pipeline</w:t>
      </w:r>
    </w:p>
    <w:p>
      <w:pPr>
        <w:spacing w:before="80" w:after="0"/>
        <w:jc w:val="center"/>
      </w:pPr>
      <w:r>
        <w:drawing>
          <wp:inline xmlns:a="http://schemas.openxmlformats.org/drawingml/2006/main" xmlns:pic="http://schemas.openxmlformats.org/drawingml/2006/picture">
            <wp:extent cx="5806440" cy="3266122"/>
            <wp:docPr id="1" name="Picture 1" descr="The VAC Schwarzschild simulation at its default camera angle, showing a lensed thin disk and procedural star field."/>
            <wp:cNvGraphicFramePr>
              <a:graphicFrameLocks noChangeAspect="1"/>
            </wp:cNvGraphicFramePr>
            <a:graphic>
              <a:graphicData uri="http://schemas.openxmlformats.org/drawingml/2006/picture">
                <pic:pic>
                  <pic:nvPicPr>
                    <pic:cNvPr id="0" name="vac-blackhole-default.jpg"/>
                    <pic:cNvPicPr/>
                  </pic:nvPicPr>
                  <pic:blipFill>
                    <a:blip r:embed="rId13"/>
                    <a:stretch>
                      <a:fillRect/>
                    </a:stretch>
                  </pic:blipFill>
                  <pic:spPr>
                    <a:xfrm>
                      <a:off x="0" y="0"/>
                      <a:ext cx="5806440" cy="3266122"/>
                    </a:xfrm>
                    <a:prstGeom prst="rect"/>
                  </pic:spPr>
                </pic:pic>
              </a:graphicData>
            </a:graphic>
          </wp:inline>
        </w:drawing>
      </w:r>
    </w:p>
    <w:p>
      <w:pPr>
        <w:pStyle w:val="Caption"/>
        <w:jc w:val="center"/>
      </w:pPr>
      <w:r>
        <w:rPr>
          <w:rFonts w:ascii="Calibri" w:hAnsi="Calibri" w:eastAsia="Calibri"/>
          <w:b w:val="0"/>
          <w:i/>
          <w:color w:val="596273"/>
          <w:sz w:val="18"/>
        </w:rPr>
        <w:t>Live WebGL2 render from the current VAC code snapshot</w:t>
      </w:r>
    </w:p>
    <w:p>
      <w:pPr>
        <w:spacing w:before="240" w:after="60"/>
        <w:jc w:val="center"/>
      </w:pPr>
      <w:r>
        <w:rPr>
          <w:rFonts w:ascii="Calibri" w:hAnsi="Calibri" w:eastAsia="Calibri"/>
          <w:b/>
          <w:i w:val="0"/>
          <w:color w:val="172033"/>
          <w:sz w:val="21"/>
        </w:rPr>
        <w:t>31 July 2026</w:t>
      </w:r>
    </w:p>
    <w:p>
      <w:pPr>
        <w:spacing w:after="0"/>
        <w:jc w:val="center"/>
      </w:pPr>
      <w:r>
        <w:rPr>
          <w:rFonts w:ascii="Calibri" w:hAnsi="Calibri" w:eastAsia="Calibri"/>
          <w:b w:val="0"/>
          <w:i w:val="0"/>
          <w:color w:val="596273"/>
          <w:sz w:val="18"/>
        </w:rPr>
        <w:t>Repository branch: optimize | Commit: 6904ea0</w:t>
      </w:r>
    </w:p>
    <w:p>
      <w:r>
        <w:br w:type="page"/>
      </w:r>
    </w:p>
    <w:p>
      <w:pPr>
        <w:pStyle w:val="Heading1"/>
      </w:pPr>
      <w:r>
        <w:rPr>
          <w:rFonts w:ascii="Calibri" w:hAnsi="Calibri" w:eastAsia="Calibri"/>
          <w:b/>
          <w:i w:val="0"/>
          <w:color w:val="B8752D"/>
          <w:sz w:val="32"/>
        </w:rPr>
        <w:t xml:space="preserve">00  </w:t>
      </w:r>
      <w:r>
        <w:rPr>
          <w:rFonts w:ascii="Calibri" w:hAnsi="Calibri" w:eastAsia="Calibri"/>
          <w:b/>
          <w:i w:val="0"/>
          <w:color w:val="172237"/>
          <w:sz w:val="32"/>
        </w:rPr>
        <w:t>Executive summary</w:t>
      </w:r>
    </w:p>
    <w:p>
      <w:pPr>
        <w:spacing w:before="0" w:after="200"/>
      </w:pPr>
      <w:r>
        <w:rPr>
          <w:rFonts w:ascii="Calibri" w:hAnsi="Calibri" w:eastAsia="Calibri"/>
          <w:b w:val="0"/>
          <w:i/>
          <w:color w:val="596273"/>
          <w:sz w:val="20"/>
        </w:rPr>
        <w:t>What the project is, what it computes, and how to read the visuals</w:t>
      </w:r>
    </w:p>
    <w:p>
      <w:pPr>
        <w:pStyle w:val="Heading2"/>
      </w:pPr>
      <w:r>
        <w:t>Abstract</w:t>
      </w:r>
    </w:p>
    <w:p>
      <w:r>
        <w:rPr>
          <w:rFonts w:ascii="Calibri" w:hAnsi="Calibri" w:eastAsia="Calibri"/>
          <w:b w:val="0"/>
          <w:i w:val="0"/>
          <w:color w:val="172033"/>
          <w:sz w:val="22"/>
        </w:rPr>
        <w:t>The VAC project is a real-time WebGL2 visualization of light bending around a nonspinning Schwarzschild black hole. For every screen pixel, the fragment shader launches a camera ray, advances its spatial path through a curvature-derived central acceleration, detects crossings of a thin equatorial accretion disk, and stops when the ray is captured or escapes. The result is an interactive image with a dark capture region, lensed views of the far side of the disk, and a procedural background.</w:t>
      </w:r>
    </w:p>
    <w:p>
      <w:r>
        <w:rPr>
          <w:rFonts w:ascii="Calibri" w:hAnsi="Calibri" w:eastAsia="Calibri"/>
          <w:b w:val="0"/>
          <w:i w:val="0"/>
          <w:color w:val="172033"/>
          <w:sz w:val="22"/>
        </w:rPr>
        <w:t>The simulation is best described as a reduced null-geodesic ray tracer on a fixed Schwarzschild spacetime. It does not evolve Einstein's field equations, solve for a changing metric, simulate disk fluid dynamics, or perform physical radiative transfer. Several visible effects - the disk spiral, photon-sphere glow, redshift falloff, starfield, tone mapping, and vignette - are intentionally artistic or heuristic.</w:t>
      </w:r>
    </w:p>
    <w:p>
      <w:pPr>
        <w:spacing w:before="120" w:after="200" w:line="288" w:lineRule="auto"/>
        <w:ind w:left="259" w:right="173"/>
        <w:shd w:fill="F8F1E8"/>
        <w:pBdr>
          <w:left w:val="single" w:sz="18" w:space="8" w:color="B8752D"/>
        </w:pBdr>
      </w:pPr>
      <w:r>
        <w:rPr>
          <w:rFonts w:ascii="Calibri" w:hAnsi="Calibri" w:eastAsia="Calibri"/>
          <w:b/>
          <w:i w:val="0"/>
          <w:color w:val="B8752D"/>
          <w:sz w:val="22"/>
        </w:rPr>
        <w:t xml:space="preserve">Central takeaway: </w:t>
      </w:r>
      <w:r>
        <w:rPr>
          <w:rFonts w:ascii="Calibri" w:hAnsi="Calibri" w:eastAsia="Calibri"/>
          <w:b w:val="0"/>
          <w:i w:val="0"/>
          <w:color w:val="172033"/>
          <w:sz w:val="22"/>
        </w:rPr>
        <w:t>The mathematical core is compact and meaningful: the shader reproduces the Schwarzschild spatial light-orbit equation, then surrounds it with an efficient GPU rendering model and a deliberately stylized emission model.</w:t>
      </w:r>
    </w:p>
    <w:tbl>
      <w:tblPr>
        <w:tblStyle w:val="TableGrid"/>
        <w:tblW w:type="dxa" w:w="9360"/>
        <w:jc w:val="left"/>
        <w:tblLayout w:type="fixed"/>
        <w:tblLook w:firstColumn="1" w:firstRow="1" w:lastColumn="0" w:lastRow="0" w:noHBand="0" w:noVBand="1" w:val="04A0"/>
        <w:tblInd w:w="120" w:type="dxa"/>
        <w:tblBorders>
          <w:top w:val="single" w:sz="6" w:space="0" w:color="D8DDE5"/>
          <w:left w:val="single" w:sz="6" w:space="0" w:color="D8DDE5"/>
          <w:bottom w:val="single" w:sz="6" w:space="0" w:color="D8DDE5"/>
          <w:right w:val="single" w:sz="6" w:space="0" w:color="D8DDE5"/>
          <w:insideH w:val="single" w:sz="6" w:space="0" w:color="D8DDE5"/>
          <w:insideV w:val="single" w:sz="6" w:space="0" w:color="D8DDE5"/>
        </w:tblBorders>
      </w:tblPr>
      <w:tblGrid>
        <w:gridCol w:w="2600"/>
        <w:gridCol w:w="3200"/>
        <w:gridCol w:w="3560"/>
      </w:tblGrid>
      <w:tr>
        <w:trPr>
          <w:tblHeader/>
        </w:trPr>
        <w:tc>
          <w:tcPr>
            <w:tcW w:type="dxa" w:w="2600"/>
            <w:tcMar>
              <w:top w:w="100" w:type="dxa"/>
              <w:start w:w="120" w:type="dxa"/>
              <w:bottom w:w="100" w:type="dxa"/>
              <w:end w:w="120" w:type="dxa"/>
            </w:tcMar>
            <w:vAlign w:val="center"/>
            <w:shd w:fill="172237"/>
          </w:tcPr>
          <w:p>
            <w:pPr>
              <w:spacing w:before="0" w:after="0"/>
            </w:pPr>
            <w:r>
              <w:rPr>
                <w:rFonts w:ascii="Calibri" w:hAnsi="Calibri" w:eastAsia="Calibri"/>
                <w:b/>
                <w:i w:val="0"/>
                <w:color w:val="FFFFFF"/>
                <w:sz w:val="18"/>
              </w:rPr>
              <w:t>Implementation fact</w:t>
            </w:r>
          </w:p>
        </w:tc>
        <w:tc>
          <w:tcPr>
            <w:tcW w:type="dxa" w:w="3200"/>
            <w:tcMar>
              <w:top w:w="100" w:type="dxa"/>
              <w:start w:w="120" w:type="dxa"/>
              <w:bottom w:w="100" w:type="dxa"/>
              <w:end w:w="120" w:type="dxa"/>
            </w:tcMar>
            <w:vAlign w:val="center"/>
            <w:shd w:fill="172237"/>
          </w:tcPr>
          <w:p>
            <w:pPr>
              <w:spacing w:before="0" w:after="0"/>
            </w:pPr>
            <w:r>
              <w:rPr>
                <w:rFonts w:ascii="Calibri" w:hAnsi="Calibri" w:eastAsia="Calibri"/>
                <w:b/>
                <w:i w:val="0"/>
                <w:color w:val="FFFFFF"/>
                <w:sz w:val="18"/>
              </w:rPr>
              <w:t>Current value</w:t>
            </w:r>
          </w:p>
        </w:tc>
        <w:tc>
          <w:tcPr>
            <w:tcW w:type="dxa" w:w="3560"/>
            <w:tcMar>
              <w:top w:w="100" w:type="dxa"/>
              <w:start w:w="120" w:type="dxa"/>
              <w:bottom w:w="100" w:type="dxa"/>
              <w:end w:w="120" w:type="dxa"/>
            </w:tcMar>
            <w:vAlign w:val="center"/>
            <w:shd w:fill="172237"/>
          </w:tcPr>
          <w:p>
            <w:pPr>
              <w:spacing w:before="0" w:after="0"/>
            </w:pPr>
            <w:r>
              <w:rPr>
                <w:rFonts w:ascii="Calibri" w:hAnsi="Calibri" w:eastAsia="Calibri"/>
                <w:b/>
                <w:i w:val="0"/>
                <w:color w:val="FFFFFF"/>
                <w:sz w:val="18"/>
              </w:rPr>
              <w:t>Evidence</w:t>
            </w:r>
          </w:p>
        </w:tc>
      </w:tr>
      <w:tr>
        <w:tc>
          <w:tcPr>
            <w:tcW w:type="dxa" w:w="2600"/>
          </w:tcPr>
          <w:p>
            <w:pPr>
              <w:spacing w:before="0" w:after="0" w:line="264" w:lineRule="auto"/>
            </w:pPr>
            <w:r>
              <w:rPr>
                <w:rFonts w:ascii="Calibri" w:hAnsi="Calibri" w:eastAsia="Calibri"/>
                <w:b w:val="0"/>
                <w:i w:val="0"/>
                <w:color w:val="172033"/>
                <w:sz w:val="18"/>
              </w:rPr>
              <w:t>Spacetime model</w:t>
            </w:r>
          </w:p>
        </w:tc>
        <w:tc>
          <w:tcPr>
            <w:tcW w:type="dxa" w:w="3200"/>
          </w:tcPr>
          <w:p>
            <w:pPr>
              <w:spacing w:before="0" w:after="0" w:line="264" w:lineRule="auto"/>
            </w:pPr>
            <w:r>
              <w:rPr>
                <w:rFonts w:ascii="Calibri" w:hAnsi="Calibri" w:eastAsia="Calibri"/>
                <w:b w:val="0"/>
                <w:i w:val="0"/>
                <w:color w:val="172033"/>
                <w:sz w:val="18"/>
              </w:rPr>
              <w:t>Schwarzschild, fixed M = 1</w:t>
            </w:r>
          </w:p>
        </w:tc>
        <w:tc>
          <w:tcPr>
            <w:tcW w:type="dxa" w:w="3560"/>
          </w:tcPr>
          <w:p>
            <w:pPr>
              <w:spacing w:before="0" w:after="0" w:line="264" w:lineRule="auto"/>
            </w:pPr>
            <w:r>
              <w:rPr>
                <w:rFonts w:ascii="Calibri" w:hAnsi="Calibri" w:eastAsia="Calibri"/>
                <w:b w:val="0"/>
                <w:i w:val="0"/>
                <w:color w:val="172033"/>
                <w:sz w:val="18"/>
              </w:rPr>
              <w:t>fragment.glsl 14-19</w:t>
            </w:r>
          </w:p>
        </w:tc>
      </w:tr>
      <w:tr>
        <w:tc>
          <w:tcPr>
            <w:tcW w:type="dxa" w:w="2600"/>
            <w:shd w:fill="FAFBFC"/>
          </w:tcPr>
          <w:p>
            <w:pPr>
              <w:spacing w:before="0" w:after="0" w:line="264" w:lineRule="auto"/>
            </w:pPr>
            <w:r>
              <w:rPr>
                <w:rFonts w:ascii="Calibri" w:hAnsi="Calibri" w:eastAsia="Calibri"/>
                <w:b w:val="0"/>
                <w:i w:val="0"/>
                <w:color w:val="172033"/>
                <w:sz w:val="18"/>
              </w:rPr>
              <w:t>Ray integrator</w:t>
            </w:r>
          </w:p>
        </w:tc>
        <w:tc>
          <w:tcPr>
            <w:tcW w:type="dxa" w:w="3200"/>
            <w:shd w:fill="FAFBFC"/>
          </w:tcPr>
          <w:p>
            <w:pPr>
              <w:spacing w:before="0" w:after="0" w:line="264" w:lineRule="auto"/>
            </w:pPr>
            <w:r>
              <w:rPr>
                <w:rFonts w:ascii="Calibri" w:hAnsi="Calibri" w:eastAsia="Calibri"/>
                <w:b w:val="0"/>
                <w:i w:val="0"/>
                <w:color w:val="172033"/>
                <w:sz w:val="18"/>
              </w:rPr>
              <w:t>Explicit midpoint RK2</w:t>
            </w:r>
          </w:p>
        </w:tc>
        <w:tc>
          <w:tcPr>
            <w:tcW w:type="dxa" w:w="3560"/>
            <w:shd w:fill="FAFBFC"/>
          </w:tcPr>
          <w:p>
            <w:pPr>
              <w:spacing w:before="0" w:after="0" w:line="264" w:lineRule="auto"/>
            </w:pPr>
            <w:r>
              <w:rPr>
                <w:rFonts w:ascii="Calibri" w:hAnsi="Calibri" w:eastAsia="Calibri"/>
                <w:b w:val="0"/>
                <w:i w:val="0"/>
                <w:color w:val="172033"/>
                <w:sz w:val="18"/>
              </w:rPr>
              <w:t>fragment.glsl 64-71</w:t>
            </w:r>
          </w:p>
        </w:tc>
      </w:tr>
      <w:tr>
        <w:tc>
          <w:tcPr>
            <w:tcW w:type="dxa" w:w="2600"/>
          </w:tcPr>
          <w:p>
            <w:pPr>
              <w:spacing w:before="0" w:after="0" w:line="264" w:lineRule="auto"/>
            </w:pPr>
            <w:r>
              <w:rPr>
                <w:rFonts w:ascii="Calibri" w:hAnsi="Calibri" w:eastAsia="Calibri"/>
                <w:b w:val="0"/>
                <w:i w:val="0"/>
                <w:color w:val="172033"/>
                <w:sz w:val="18"/>
              </w:rPr>
              <w:t>Maximum work</w:t>
            </w:r>
          </w:p>
        </w:tc>
        <w:tc>
          <w:tcPr>
            <w:tcW w:type="dxa" w:w="3200"/>
          </w:tcPr>
          <w:p>
            <w:pPr>
              <w:spacing w:before="0" w:after="0" w:line="264" w:lineRule="auto"/>
            </w:pPr>
            <w:r>
              <w:rPr>
                <w:rFonts w:ascii="Calibri" w:hAnsi="Calibri" w:eastAsia="Calibri"/>
                <w:b w:val="0"/>
                <w:i w:val="0"/>
                <w:color w:val="172033"/>
                <w:sz w:val="18"/>
              </w:rPr>
              <w:t>260 steps per pixel</w:t>
            </w:r>
          </w:p>
        </w:tc>
        <w:tc>
          <w:tcPr>
            <w:tcW w:type="dxa" w:w="3560"/>
          </w:tcPr>
          <w:p>
            <w:pPr>
              <w:spacing w:before="0" w:after="0" w:line="264" w:lineRule="auto"/>
            </w:pPr>
            <w:r>
              <w:rPr>
                <w:rFonts w:ascii="Calibri" w:hAnsi="Calibri" w:eastAsia="Calibri"/>
                <w:b w:val="0"/>
                <w:i w:val="0"/>
                <w:color w:val="172033"/>
                <w:sz w:val="18"/>
              </w:rPr>
              <w:t>fragment.glsl 20, 105</w:t>
            </w:r>
          </w:p>
        </w:tc>
      </w:tr>
      <w:tr>
        <w:tc>
          <w:tcPr>
            <w:tcW w:type="dxa" w:w="2600"/>
            <w:shd w:fill="FAFBFC"/>
          </w:tcPr>
          <w:p>
            <w:pPr>
              <w:spacing w:before="0" w:after="0" w:line="264" w:lineRule="auto"/>
            </w:pPr>
            <w:r>
              <w:rPr>
                <w:rFonts w:ascii="Calibri" w:hAnsi="Calibri" w:eastAsia="Calibri"/>
                <w:b w:val="0"/>
                <w:i w:val="0"/>
                <w:color w:val="172033"/>
                <w:sz w:val="18"/>
              </w:rPr>
              <w:t>Disk</w:t>
            </w:r>
          </w:p>
        </w:tc>
        <w:tc>
          <w:tcPr>
            <w:tcW w:type="dxa" w:w="3200"/>
            <w:shd w:fill="FAFBFC"/>
          </w:tcPr>
          <w:p>
            <w:pPr>
              <w:spacing w:before="0" w:after="0" w:line="264" w:lineRule="auto"/>
            </w:pPr>
            <w:r>
              <w:rPr>
                <w:rFonts w:ascii="Calibri" w:hAnsi="Calibri" w:eastAsia="Calibri"/>
                <w:b w:val="0"/>
                <w:i w:val="0"/>
                <w:color w:val="172033"/>
                <w:sz w:val="18"/>
              </w:rPr>
              <w:t>Thin plane, 6M &lt; r &lt; 18M</w:t>
            </w:r>
          </w:p>
        </w:tc>
        <w:tc>
          <w:tcPr>
            <w:tcW w:type="dxa" w:w="3560"/>
            <w:shd w:fill="FAFBFC"/>
          </w:tcPr>
          <w:p>
            <w:pPr>
              <w:spacing w:before="0" w:after="0" w:line="264" w:lineRule="auto"/>
            </w:pPr>
            <w:r>
              <w:rPr>
                <w:rFonts w:ascii="Calibri" w:hAnsi="Calibri" w:eastAsia="Calibri"/>
                <w:b w:val="0"/>
                <w:i w:val="0"/>
                <w:color w:val="172033"/>
                <w:sz w:val="18"/>
              </w:rPr>
              <w:t>fragment.glsl 18-19, 129-148</w:t>
            </w:r>
          </w:p>
        </w:tc>
      </w:tr>
      <w:tr>
        <w:tc>
          <w:tcPr>
            <w:tcW w:type="dxa" w:w="2600"/>
          </w:tcPr>
          <w:p>
            <w:pPr>
              <w:spacing w:before="0" w:after="0" w:line="264" w:lineRule="auto"/>
            </w:pPr>
            <w:r>
              <w:rPr>
                <w:rFonts w:ascii="Calibri" w:hAnsi="Calibri" w:eastAsia="Calibri"/>
                <w:b w:val="0"/>
                <w:i w:val="0"/>
                <w:color w:val="172033"/>
                <w:sz w:val="18"/>
              </w:rPr>
              <w:t>Interaction</w:t>
            </w:r>
          </w:p>
        </w:tc>
        <w:tc>
          <w:tcPr>
            <w:tcW w:type="dxa" w:w="3200"/>
          </w:tcPr>
          <w:p>
            <w:pPr>
              <w:spacing w:before="0" w:after="0" w:line="264" w:lineRule="auto"/>
            </w:pPr>
            <w:r>
              <w:rPr>
                <w:rFonts w:ascii="Calibri" w:hAnsi="Calibri" w:eastAsia="Calibri"/>
                <w:b w:val="0"/>
                <w:i w:val="0"/>
                <w:color w:val="172033"/>
                <w:sz w:val="18"/>
              </w:rPr>
              <w:t>Orbit, inertia, zoom</w:t>
            </w:r>
          </w:p>
        </w:tc>
        <w:tc>
          <w:tcPr>
            <w:tcW w:type="dxa" w:w="3560"/>
          </w:tcPr>
          <w:p>
            <w:pPr>
              <w:spacing w:before="0" w:after="0" w:line="264" w:lineRule="auto"/>
            </w:pPr>
            <w:r>
              <w:rPr>
                <w:rFonts w:ascii="Calibri" w:hAnsi="Calibri" w:eastAsia="Calibri"/>
                <w:b w:val="0"/>
                <w:i w:val="0"/>
                <w:color w:val="172033"/>
                <w:sz w:val="18"/>
              </w:rPr>
              <w:t>main.js 91-155</w:t>
            </w:r>
          </w:p>
        </w:tc>
      </w:tr>
      <w:tr>
        <w:tc>
          <w:tcPr>
            <w:tcW w:type="dxa" w:w="2600"/>
            <w:shd w:fill="FAFBFC"/>
          </w:tcPr>
          <w:p>
            <w:pPr>
              <w:spacing w:before="0" w:after="0" w:line="264" w:lineRule="auto"/>
            </w:pPr>
            <w:r>
              <w:rPr>
                <w:rFonts w:ascii="Calibri" w:hAnsi="Calibri" w:eastAsia="Calibri"/>
                <w:b w:val="0"/>
                <w:i w:val="0"/>
                <w:color w:val="172033"/>
                <w:sz w:val="18"/>
              </w:rPr>
              <w:t>Runtime</w:t>
            </w:r>
          </w:p>
        </w:tc>
        <w:tc>
          <w:tcPr>
            <w:tcW w:type="dxa" w:w="3200"/>
            <w:shd w:fill="FAFBFC"/>
          </w:tcPr>
          <w:p>
            <w:pPr>
              <w:spacing w:before="0" w:after="0" w:line="264" w:lineRule="auto"/>
            </w:pPr>
            <w:r>
              <w:rPr>
                <w:rFonts w:ascii="Calibri" w:hAnsi="Calibri" w:eastAsia="Calibri"/>
                <w:b w:val="0"/>
                <w:i w:val="0"/>
                <w:color w:val="172033"/>
                <w:sz w:val="18"/>
              </w:rPr>
              <w:t>Six-file static WebGL2 app</w:t>
            </w:r>
          </w:p>
        </w:tc>
        <w:tc>
          <w:tcPr>
            <w:tcW w:type="dxa" w:w="3560"/>
            <w:shd w:fill="FAFBFC"/>
          </w:tcPr>
          <w:p>
            <w:pPr>
              <w:spacing w:before="0" w:after="0" w:line="264" w:lineRule="auto"/>
            </w:pPr>
            <w:r>
              <w:rPr>
                <w:rFonts w:ascii="Calibri" w:hAnsi="Calibri" w:eastAsia="Calibri"/>
                <w:b w:val="0"/>
                <w:i w:val="0"/>
                <w:color w:val="172033"/>
                <w:sz w:val="18"/>
              </w:rPr>
              <w:t>Local runtime audit</w:t>
            </w:r>
          </w:p>
        </w:tc>
      </w:tr>
    </w:tbl>
    <w:p>
      <w:pPr>
        <w:spacing w:before="80" w:after="80"/>
      </w:pPr>
    </w:p>
    <w:p>
      <w:pPr>
        <w:pStyle w:val="Heading2"/>
      </w:pPr>
      <w:r>
        <w:t>Use this language</w:t>
      </w:r>
    </w:p>
    <w:p>
      <w:pPr>
        <w:pStyle w:val="ListBullet"/>
        <w:ind w:left="720" w:hanging="360"/>
      </w:pPr>
      <w:r>
        <w:rPr>
          <w:rFonts w:ascii="Calibri" w:hAnsi="Calibri" w:eastAsia="Calibri"/>
          <w:b w:val="0"/>
          <w:i w:val="0"/>
          <w:color w:val="172033"/>
          <w:sz w:val="22"/>
        </w:rPr>
        <w:t>Accurate: real-time Schwarzschild null-ray visualization; reduced spatial geodesic integration; GPU ray tracing.</w:t>
      </w:r>
    </w:p>
    <w:p>
      <w:pPr>
        <w:pStyle w:val="ListBullet"/>
        <w:ind w:left="720" w:hanging="360"/>
      </w:pPr>
      <w:r>
        <w:rPr>
          <w:rFonts w:ascii="Calibri" w:hAnsi="Calibri" w:eastAsia="Calibri"/>
          <w:b w:val="0"/>
          <w:i w:val="0"/>
          <w:color w:val="172033"/>
          <w:sz w:val="22"/>
        </w:rPr>
        <w:t>Avoid: numerical-relativity merger simulation; full 4D covariant ray tracer; physically calibrated accretion-disk model.</w:t>
      </w:r>
    </w:p>
    <w:p>
      <w:r>
        <w:br w:type="page"/>
      </w:r>
    </w:p>
    <w:p>
      <w:pPr>
        <w:pStyle w:val="Heading1"/>
      </w:pPr>
      <w:r>
        <w:rPr>
          <w:rFonts w:ascii="Calibri" w:hAnsi="Calibri" w:eastAsia="Calibri"/>
          <w:b/>
          <w:i w:val="0"/>
          <w:color w:val="B8752D"/>
          <w:sz w:val="32"/>
        </w:rPr>
        <w:t xml:space="preserve">01  </w:t>
      </w:r>
      <w:r>
        <w:rPr>
          <w:rFonts w:ascii="Calibri" w:hAnsi="Calibri" w:eastAsia="Calibri"/>
          <w:b/>
          <w:i w:val="0"/>
          <w:color w:val="172237"/>
          <w:sz w:val="32"/>
        </w:rPr>
        <w:t>From browser input to one image</w:t>
      </w:r>
    </w:p>
    <w:p>
      <w:pPr>
        <w:spacing w:before="0" w:after="200"/>
      </w:pPr>
      <w:r>
        <w:rPr>
          <w:rFonts w:ascii="Calibri" w:hAnsi="Calibri" w:eastAsia="Calibri"/>
          <w:b w:val="0"/>
          <w:i/>
          <w:color w:val="596273"/>
          <w:sz w:val="20"/>
        </w:rPr>
        <w:t>The six files divide cleanly into interface, orchestration, and GPU physics</w:t>
      </w:r>
    </w:p>
    <w:p>
      <w:pPr>
        <w:pStyle w:val="Heading2"/>
      </w:pPr>
      <w:r>
        <w:t>A deliberately small architecture</w:t>
      </w:r>
    </w:p>
    <w:p>
      <w:pPr>
        <w:pStyle w:val="ListNumber"/>
      </w:pPr>
      <w:r>
        <w:rPr>
          <w:rFonts w:ascii="Calibri" w:hAnsi="Calibri" w:eastAsia="Calibri"/>
          <w:b w:val="0"/>
          <w:i w:val="0"/>
          <w:color w:val="172033"/>
          <w:sz w:val="22"/>
        </w:rPr>
        <w:t>index.html creates a full-window canvas and a minimal text overlay.</w:t>
      </w:r>
    </w:p>
    <w:p>
      <w:pPr>
        <w:pStyle w:val="ListNumber"/>
      </w:pPr>
      <w:r>
        <w:rPr>
          <w:rFonts w:ascii="Calibri" w:hAnsi="Calibri" w:eastAsia="Calibri"/>
          <w:b w:val="0"/>
          <w:i w:val="0"/>
          <w:color w:val="172033"/>
          <w:sz w:val="22"/>
        </w:rPr>
        <w:t>style.css establishes the dark visual stage, responsive title treatment, and pointer affordances.</w:t>
      </w:r>
    </w:p>
    <w:p>
      <w:pPr>
        <w:pStyle w:val="ListNumber"/>
      </w:pPr>
      <w:r>
        <w:rPr>
          <w:rFonts w:ascii="Calibri" w:hAnsi="Calibri" w:eastAsia="Calibri"/>
          <w:b w:val="0"/>
          <w:i w:val="0"/>
          <w:color w:val="172033"/>
          <w:sz w:val="22"/>
        </w:rPr>
        <w:t>main.js loads and compiles the shaders, maps user input into camera uniforms, and draws one full-screen triangle every animation frame.</w:t>
      </w:r>
    </w:p>
    <w:p>
      <w:pPr>
        <w:pStyle w:val="ListNumber"/>
      </w:pPr>
      <w:r>
        <w:rPr>
          <w:rFonts w:ascii="Calibri" w:hAnsi="Calibri" w:eastAsia="Calibri"/>
          <w:b w:val="0"/>
          <w:i w:val="0"/>
          <w:color w:val="172033"/>
          <w:sz w:val="22"/>
        </w:rPr>
        <w:t>vertex.glsl emits that triangle without a vertex buffer; each fragment receives screen coordinates.</w:t>
      </w:r>
    </w:p>
    <w:p>
      <w:pPr>
        <w:pStyle w:val="ListNumber"/>
      </w:pPr>
      <w:r>
        <w:rPr>
          <w:rFonts w:ascii="Calibri" w:hAnsi="Calibri" w:eastAsia="Calibri"/>
          <w:b w:val="0"/>
          <w:i w:val="0"/>
          <w:color w:val="172033"/>
          <w:sz w:val="22"/>
        </w:rPr>
        <w:t>fragment.glsl constructs a camera ray, integrates it, accumulates disk emission, and tone-maps the result.</w:t>
      </w:r>
    </w:p>
    <w:p>
      <w:pPr>
        <w:pStyle w:val="Heading2"/>
      </w:pPr>
      <w:r>
        <w:t>The frame loop</w:t>
      </w:r>
    </w:p>
    <w:p>
      <w:pPr>
        <w:pStyle w:val="Equation"/>
      </w:pPr>
      <w:r>
        <w:rPr>
          <w:rFonts w:ascii="Cambria Math" w:hAnsi="Cambria Math" w:eastAsia="Cambria Math"/>
          <w:b w:val="0"/>
          <w:i w:val="0"/>
          <w:color w:val="172033"/>
          <w:sz w:val="24"/>
        </w:rPr>
        <w:t>input -&gt; camera state -&gt; uniforms -&gt; full-screen draw -&gt; one fragment program per pixel -&gt; display</w:t>
      </w:r>
    </w:p>
    <w:p>
      <w:r>
        <w:rPr>
          <w:rFonts w:ascii="Calibri" w:hAnsi="Calibri" w:eastAsia="Calibri"/>
          <w:b w:val="0"/>
          <w:i w:val="0"/>
          <w:color w:val="172033"/>
          <w:sz w:val="22"/>
        </w:rPr>
        <w:t>The JavaScript layer does not move geometry or evaluate the black-hole equations. It updates the camera and time, then transfers six scalar/vector uniforms to the GPU. The fragment shader owns the expensive work, which is why the same compact code can evaluate millions of rays in parallel.</w:t>
      </w:r>
    </w:p>
    <w:tbl>
      <w:tblPr>
        <w:tblStyle w:val="TableGrid"/>
        <w:tblW w:type="dxa" w:w="9360"/>
        <w:jc w:val="left"/>
        <w:tblLayout w:type="fixed"/>
        <w:tblLook w:firstColumn="1" w:firstRow="1" w:lastColumn="0" w:lastRow="0" w:noHBand="0" w:noVBand="1" w:val="04A0"/>
        <w:tblInd w:w="120" w:type="dxa"/>
        <w:tblBorders>
          <w:top w:val="single" w:sz="6" w:space="0" w:color="D8DDE5"/>
          <w:left w:val="single" w:sz="6" w:space="0" w:color="D8DDE5"/>
          <w:bottom w:val="single" w:sz="6" w:space="0" w:color="D8DDE5"/>
          <w:right w:val="single" w:sz="6" w:space="0" w:color="D8DDE5"/>
          <w:insideH w:val="single" w:sz="6" w:space="0" w:color="D8DDE5"/>
          <w:insideV w:val="single" w:sz="6" w:space="0" w:color="D8DDE5"/>
        </w:tblBorders>
      </w:tblPr>
      <w:tblGrid>
        <w:gridCol w:w="1800"/>
        <w:gridCol w:w="4080"/>
        <w:gridCol w:w="3480"/>
      </w:tblGrid>
      <w:tr>
        <w:trPr>
          <w:tblHeader/>
        </w:trPr>
        <w:tc>
          <w:tcPr>
            <w:tcW w:type="dxa" w:w="1800"/>
            <w:tcMar>
              <w:top w:w="100" w:type="dxa"/>
              <w:start w:w="120" w:type="dxa"/>
              <w:bottom w:w="100" w:type="dxa"/>
              <w:end w:w="120" w:type="dxa"/>
            </w:tcMar>
            <w:vAlign w:val="center"/>
            <w:shd w:fill="172237"/>
          </w:tcPr>
          <w:p>
            <w:pPr>
              <w:spacing w:before="0" w:after="0"/>
            </w:pPr>
            <w:r>
              <w:rPr>
                <w:rFonts w:ascii="Calibri" w:hAnsi="Calibri" w:eastAsia="Calibri"/>
                <w:b/>
                <w:i w:val="0"/>
                <w:color w:val="FFFFFF"/>
                <w:sz w:val="18"/>
              </w:rPr>
              <w:t>Layer</w:t>
            </w:r>
          </w:p>
        </w:tc>
        <w:tc>
          <w:tcPr>
            <w:tcW w:type="dxa" w:w="4080"/>
            <w:tcMar>
              <w:top w:w="100" w:type="dxa"/>
              <w:start w:w="120" w:type="dxa"/>
              <w:bottom w:w="100" w:type="dxa"/>
              <w:end w:w="120" w:type="dxa"/>
            </w:tcMar>
            <w:vAlign w:val="center"/>
            <w:shd w:fill="172237"/>
          </w:tcPr>
          <w:p>
            <w:pPr>
              <w:spacing w:before="0" w:after="0"/>
            </w:pPr>
            <w:r>
              <w:rPr>
                <w:rFonts w:ascii="Calibri" w:hAnsi="Calibri" w:eastAsia="Calibri"/>
                <w:b/>
                <w:i w:val="0"/>
                <w:color w:val="FFFFFF"/>
                <w:sz w:val="18"/>
              </w:rPr>
              <w:t>Responsibility</w:t>
            </w:r>
          </w:p>
        </w:tc>
        <w:tc>
          <w:tcPr>
            <w:tcW w:type="dxa" w:w="3480"/>
            <w:tcMar>
              <w:top w:w="100" w:type="dxa"/>
              <w:start w:w="120" w:type="dxa"/>
              <w:bottom w:w="100" w:type="dxa"/>
              <w:end w:w="120" w:type="dxa"/>
            </w:tcMar>
            <w:vAlign w:val="center"/>
            <w:shd w:fill="172237"/>
          </w:tcPr>
          <w:p>
            <w:pPr>
              <w:spacing w:before="0" w:after="0"/>
            </w:pPr>
            <w:r>
              <w:rPr>
                <w:rFonts w:ascii="Calibri" w:hAnsi="Calibri" w:eastAsia="Calibri"/>
                <w:b/>
                <w:i w:val="0"/>
                <w:color w:val="FFFFFF"/>
                <w:sz w:val="18"/>
              </w:rPr>
              <w:t>Primary source</w:t>
            </w:r>
          </w:p>
        </w:tc>
      </w:tr>
      <w:tr>
        <w:tc>
          <w:tcPr>
            <w:tcW w:type="dxa" w:w="1800"/>
          </w:tcPr>
          <w:p>
            <w:pPr>
              <w:spacing w:before="0" w:after="0" w:line="264" w:lineRule="auto"/>
            </w:pPr>
            <w:r>
              <w:rPr>
                <w:rFonts w:ascii="Calibri" w:hAnsi="Calibri" w:eastAsia="Calibri"/>
                <w:b w:val="0"/>
                <w:i w:val="0"/>
                <w:color w:val="172033"/>
                <w:sz w:val="18"/>
              </w:rPr>
              <w:t>Presentation</w:t>
            </w:r>
          </w:p>
        </w:tc>
        <w:tc>
          <w:tcPr>
            <w:tcW w:type="dxa" w:w="4080"/>
          </w:tcPr>
          <w:p>
            <w:pPr>
              <w:spacing w:before="0" w:after="0" w:line="264" w:lineRule="auto"/>
            </w:pPr>
            <w:r>
              <w:rPr>
                <w:rFonts w:ascii="Calibri" w:hAnsi="Calibri" w:eastAsia="Calibri"/>
                <w:b w:val="0"/>
                <w:i w:val="0"/>
                <w:color w:val="172033"/>
                <w:sz w:val="18"/>
              </w:rPr>
              <w:t>Canvas, brand copy, error surface</w:t>
            </w:r>
          </w:p>
        </w:tc>
        <w:tc>
          <w:tcPr>
            <w:tcW w:type="dxa" w:w="3480"/>
          </w:tcPr>
          <w:p>
            <w:pPr>
              <w:spacing w:before="0" w:after="0" w:line="264" w:lineRule="auto"/>
            </w:pPr>
            <w:r>
              <w:rPr>
                <w:rFonts w:ascii="Calibri" w:hAnsi="Calibri" w:eastAsia="Calibri"/>
                <w:b w:val="0"/>
                <w:i w:val="0"/>
                <w:color w:val="172033"/>
                <w:sz w:val="18"/>
              </w:rPr>
              <w:t>index.html; style.css</w:t>
            </w:r>
          </w:p>
        </w:tc>
      </w:tr>
      <w:tr>
        <w:tc>
          <w:tcPr>
            <w:tcW w:type="dxa" w:w="1800"/>
            <w:shd w:fill="FAFBFC"/>
          </w:tcPr>
          <w:p>
            <w:pPr>
              <w:spacing w:before="0" w:after="0" w:line="264" w:lineRule="auto"/>
            </w:pPr>
            <w:r>
              <w:rPr>
                <w:rFonts w:ascii="Calibri" w:hAnsi="Calibri" w:eastAsia="Calibri"/>
                <w:b w:val="0"/>
                <w:i w:val="0"/>
                <w:color w:val="172033"/>
                <w:sz w:val="18"/>
              </w:rPr>
              <w:t>Application</w:t>
            </w:r>
          </w:p>
        </w:tc>
        <w:tc>
          <w:tcPr>
            <w:tcW w:type="dxa" w:w="4080"/>
            <w:shd w:fill="FAFBFC"/>
          </w:tcPr>
          <w:p>
            <w:pPr>
              <w:spacing w:before="0" w:after="0" w:line="264" w:lineRule="auto"/>
            </w:pPr>
            <w:r>
              <w:rPr>
                <w:rFonts w:ascii="Calibri" w:hAnsi="Calibri" w:eastAsia="Calibri"/>
                <w:b w:val="0"/>
                <w:i w:val="0"/>
                <w:color w:val="172033"/>
                <w:sz w:val="18"/>
              </w:rPr>
              <w:t>WebGL2 setup, input, camera, render loop</w:t>
            </w:r>
          </w:p>
        </w:tc>
        <w:tc>
          <w:tcPr>
            <w:tcW w:type="dxa" w:w="3480"/>
            <w:shd w:fill="FAFBFC"/>
          </w:tcPr>
          <w:p>
            <w:pPr>
              <w:spacing w:before="0" w:after="0" w:line="264" w:lineRule="auto"/>
            </w:pPr>
            <w:r>
              <w:rPr>
                <w:rFonts w:ascii="Calibri" w:hAnsi="Calibri" w:eastAsia="Calibri"/>
                <w:b w:val="0"/>
                <w:i w:val="0"/>
                <w:color w:val="172033"/>
                <w:sz w:val="18"/>
              </w:rPr>
              <w:t>js/main.js</w:t>
            </w:r>
          </w:p>
        </w:tc>
      </w:tr>
      <w:tr>
        <w:tc>
          <w:tcPr>
            <w:tcW w:type="dxa" w:w="1800"/>
          </w:tcPr>
          <w:p>
            <w:pPr>
              <w:spacing w:before="0" w:after="0" w:line="264" w:lineRule="auto"/>
            </w:pPr>
            <w:r>
              <w:rPr>
                <w:rFonts w:ascii="Calibri" w:hAnsi="Calibri" w:eastAsia="Calibri"/>
                <w:b w:val="0"/>
                <w:i w:val="0"/>
                <w:color w:val="172033"/>
                <w:sz w:val="18"/>
              </w:rPr>
              <w:t>Geometry</w:t>
            </w:r>
          </w:p>
        </w:tc>
        <w:tc>
          <w:tcPr>
            <w:tcW w:type="dxa" w:w="4080"/>
          </w:tcPr>
          <w:p>
            <w:pPr>
              <w:spacing w:before="0" w:after="0" w:line="264" w:lineRule="auto"/>
            </w:pPr>
            <w:r>
              <w:rPr>
                <w:rFonts w:ascii="Calibri" w:hAnsi="Calibri" w:eastAsia="Calibri"/>
                <w:b w:val="0"/>
                <w:i w:val="0"/>
                <w:color w:val="172033"/>
                <w:sz w:val="18"/>
              </w:rPr>
              <w:t>Full-screen triangle and UV coordinates</w:t>
            </w:r>
          </w:p>
        </w:tc>
        <w:tc>
          <w:tcPr>
            <w:tcW w:type="dxa" w:w="3480"/>
          </w:tcPr>
          <w:p>
            <w:pPr>
              <w:spacing w:before="0" w:after="0" w:line="264" w:lineRule="auto"/>
            </w:pPr>
            <w:r>
              <w:rPr>
                <w:rFonts w:ascii="Calibri" w:hAnsi="Calibri" w:eastAsia="Calibri"/>
                <w:b w:val="0"/>
                <w:i w:val="0"/>
                <w:color w:val="172033"/>
                <w:sz w:val="18"/>
              </w:rPr>
              <w:t>shaders/vertex.glsl</w:t>
            </w:r>
          </w:p>
        </w:tc>
      </w:tr>
      <w:tr>
        <w:tc>
          <w:tcPr>
            <w:tcW w:type="dxa" w:w="1800"/>
            <w:shd w:fill="FAFBFC"/>
          </w:tcPr>
          <w:p>
            <w:pPr>
              <w:spacing w:before="0" w:after="0" w:line="264" w:lineRule="auto"/>
            </w:pPr>
            <w:r>
              <w:rPr>
                <w:rFonts w:ascii="Calibri" w:hAnsi="Calibri" w:eastAsia="Calibri"/>
                <w:b w:val="0"/>
                <w:i w:val="0"/>
                <w:color w:val="172033"/>
                <w:sz w:val="18"/>
              </w:rPr>
              <w:t>Physics + image</w:t>
            </w:r>
          </w:p>
        </w:tc>
        <w:tc>
          <w:tcPr>
            <w:tcW w:type="dxa" w:w="4080"/>
            <w:shd w:fill="FAFBFC"/>
          </w:tcPr>
          <w:p>
            <w:pPr>
              <w:spacing w:before="0" w:after="0" w:line="264" w:lineRule="auto"/>
            </w:pPr>
            <w:r>
              <w:rPr>
                <w:rFonts w:ascii="Calibri" w:hAnsi="Calibri" w:eastAsia="Calibri"/>
                <w:b w:val="0"/>
                <w:i w:val="0"/>
                <w:color w:val="172033"/>
                <w:sz w:val="18"/>
              </w:rPr>
              <w:t>Ray ODE, disk hits, background, tone map</w:t>
            </w:r>
          </w:p>
        </w:tc>
        <w:tc>
          <w:tcPr>
            <w:tcW w:type="dxa" w:w="3480"/>
            <w:shd w:fill="FAFBFC"/>
          </w:tcPr>
          <w:p>
            <w:pPr>
              <w:spacing w:before="0" w:after="0" w:line="264" w:lineRule="auto"/>
            </w:pPr>
            <w:r>
              <w:rPr>
                <w:rFonts w:ascii="Calibri" w:hAnsi="Calibri" w:eastAsia="Calibri"/>
                <w:b w:val="0"/>
                <w:i w:val="0"/>
                <w:color w:val="172033"/>
                <w:sz w:val="18"/>
              </w:rPr>
              <w:t>shaders/fragment.glsl</w:t>
            </w:r>
          </w:p>
        </w:tc>
      </w:tr>
    </w:tbl>
    <w:p>
      <w:pPr>
        <w:spacing w:before="80" w:after="80"/>
      </w:pPr>
    </w:p>
    <w:p>
      <w:pPr>
        <w:spacing w:before="120" w:after="200" w:line="288" w:lineRule="auto"/>
        <w:ind w:left="259" w:right="173"/>
        <w:shd w:fill="F3F5F7"/>
        <w:pBdr>
          <w:left w:val="single" w:sz="18" w:space="8" w:color="2E5F8A"/>
        </w:pBdr>
      </w:pPr>
      <w:r>
        <w:rPr>
          <w:rFonts w:ascii="Calibri" w:hAnsi="Calibri" w:eastAsia="Calibri"/>
          <w:b/>
          <w:i w:val="0"/>
          <w:color w:val="2E5F8A"/>
          <w:sz w:val="22"/>
        </w:rPr>
        <w:t xml:space="preserve">Why one triangle: </w:t>
      </w:r>
      <w:r>
        <w:rPr>
          <w:rFonts w:ascii="Calibri" w:hAnsi="Calibri" w:eastAsia="Calibri"/>
          <w:b w:val="0"/>
          <w:i w:val="0"/>
          <w:color w:val="172033"/>
          <w:sz w:val="22"/>
        </w:rPr>
        <w:t>A single oversized triangle covers the viewport without a diagonal seam and avoids duplicated vertices. The actual scene exists procedurally inside the fragment shader; there are no 3D meshes or texture assets.</w:t>
      </w:r>
    </w:p>
    <w:p>
      <w:r>
        <w:br w:type="page"/>
      </w:r>
    </w:p>
    <w:p>
      <w:pPr>
        <w:pStyle w:val="Heading1"/>
      </w:pPr>
      <w:r>
        <w:rPr>
          <w:rFonts w:ascii="Calibri" w:hAnsi="Calibri" w:eastAsia="Calibri"/>
          <w:b/>
          <w:i w:val="0"/>
          <w:color w:val="B8752D"/>
          <w:sz w:val="32"/>
        </w:rPr>
        <w:t xml:space="preserve">02  </w:t>
      </w:r>
      <w:r>
        <w:rPr>
          <w:rFonts w:ascii="Calibri" w:hAnsi="Calibri" w:eastAsia="Calibri"/>
          <w:b/>
          <w:i w:val="0"/>
          <w:color w:val="172237"/>
          <w:sz w:val="32"/>
        </w:rPr>
        <w:t>Schwarzschild geometry sets the scale</w:t>
      </w:r>
    </w:p>
    <w:p>
      <w:pPr>
        <w:spacing w:before="0" w:after="200"/>
      </w:pPr>
      <w:r>
        <w:rPr>
          <w:rFonts w:ascii="Calibri" w:hAnsi="Calibri" w:eastAsia="Calibri"/>
          <w:b w:val="0"/>
          <w:i/>
          <w:color w:val="596273"/>
          <w:sz w:val="20"/>
        </w:rPr>
        <w:t>Geometric units make every distance a multiple of the black-hole mass</w:t>
      </w:r>
    </w:p>
    <w:p>
      <w:pPr>
        <w:pStyle w:val="Heading2"/>
      </w:pPr>
      <w:r>
        <w:t>The background spacetime</w:t>
      </w:r>
    </w:p>
    <w:p>
      <w:r>
        <w:rPr>
          <w:rFonts w:ascii="Calibri" w:hAnsi="Calibri" w:eastAsia="Calibri"/>
          <w:b w:val="0"/>
          <w:i w:val="0"/>
          <w:color w:val="172033"/>
          <w:sz w:val="22"/>
        </w:rPr>
        <w:t>For a spherical, nonrotating mass, the exterior geometry is described by the Schwarzschild metric. In geometric units G = c = 1, mass, distance, and time share compatible units:</w:t>
      </w:r>
    </w:p>
    <w:p>
      <w:pPr>
        <w:pStyle w:val="Equation"/>
      </w:pPr>
      <w:r>
        <w:rPr>
          <w:rFonts w:ascii="Cambria Math" w:hAnsi="Cambria Math" w:eastAsia="Cambria Math"/>
          <w:b w:val="0"/>
          <w:i w:val="0"/>
          <w:color w:val="172033"/>
          <w:sz w:val="24"/>
        </w:rPr>
        <w:t>ds² = -(1 - 2M/r) dt² + (1 - 2M/r)⁻¹ dr² + r²(dθ² + sin²θ dφ²)</w:t>
      </w:r>
    </w:p>
    <w:p>
      <w:pPr>
        <w:spacing w:before="0" w:after="160"/>
        <w:jc w:val="center"/>
      </w:pPr>
      <w:r>
        <w:rPr>
          <w:rFonts w:ascii="Calibri" w:hAnsi="Calibri" w:eastAsia="Calibri"/>
          <w:b w:val="0"/>
          <w:i/>
          <w:color w:val="596273"/>
          <w:sz w:val="18"/>
        </w:rPr>
        <w:t>Schwarzschild line element in standard coordinates</w:t>
      </w:r>
    </w:p>
    <w:p>
      <w:r>
        <w:rPr>
          <w:rFonts w:ascii="Calibri" w:hAnsi="Calibri" w:eastAsia="Calibri"/>
          <w:b w:val="0"/>
          <w:i w:val="0"/>
          <w:color w:val="172033"/>
          <w:sz w:val="22"/>
        </w:rPr>
        <w:t>The shader chooses M = 1. To attach a physical mass later, one code length unit M corresponds to GM_phys/c², and one code time unit corresponds to GM_phys/c³. Because the current image is scale-free, the same dimensionless geometry can represent black holes of very different masses.</w:t>
      </w:r>
    </w:p>
    <w:p>
      <w:pPr>
        <w:pStyle w:val="Heading2"/>
      </w:pPr>
      <w:r>
        <w:t>Four radii organize the scene</w:t>
      </w:r>
    </w:p>
    <w:tbl>
      <w:tblPr>
        <w:tblStyle w:val="TableGrid"/>
        <w:tblW w:type="dxa" w:w="9360"/>
        <w:jc w:val="left"/>
        <w:tblLayout w:type="fixed"/>
        <w:tblLook w:firstColumn="1" w:firstRow="1" w:lastColumn="0" w:lastRow="0" w:noHBand="0" w:noVBand="1" w:val="04A0"/>
        <w:tblInd w:w="120" w:type="dxa"/>
        <w:tblBorders>
          <w:top w:val="single" w:sz="6" w:space="0" w:color="D8DDE5"/>
          <w:left w:val="single" w:sz="6" w:space="0" w:color="D8DDE5"/>
          <w:bottom w:val="single" w:sz="6" w:space="0" w:color="D8DDE5"/>
          <w:right w:val="single" w:sz="6" w:space="0" w:color="D8DDE5"/>
          <w:insideH w:val="single" w:sz="6" w:space="0" w:color="D8DDE5"/>
          <w:insideV w:val="single" w:sz="6" w:space="0" w:color="D8DDE5"/>
        </w:tblBorders>
      </w:tblPr>
      <w:tblGrid>
        <w:gridCol w:w="1500"/>
        <w:gridCol w:w="3300"/>
        <w:gridCol w:w="4560"/>
      </w:tblGrid>
      <w:tr>
        <w:trPr>
          <w:tblHeader/>
        </w:trPr>
        <w:tc>
          <w:tcPr>
            <w:tcW w:type="dxa" w:w="1500"/>
            <w:tcMar>
              <w:top w:w="100" w:type="dxa"/>
              <w:start w:w="120" w:type="dxa"/>
              <w:bottom w:w="100" w:type="dxa"/>
              <w:end w:w="120" w:type="dxa"/>
            </w:tcMar>
            <w:vAlign w:val="center"/>
            <w:shd w:fill="172237"/>
          </w:tcPr>
          <w:p>
            <w:pPr>
              <w:spacing w:before="0" w:after="0"/>
            </w:pPr>
            <w:r>
              <w:rPr>
                <w:rFonts w:ascii="Calibri" w:hAnsi="Calibri" w:eastAsia="Calibri"/>
                <w:b/>
                <w:i w:val="0"/>
                <w:color w:val="FFFFFF"/>
                <w:sz w:val="18"/>
              </w:rPr>
              <w:t>Radius</w:t>
            </w:r>
          </w:p>
        </w:tc>
        <w:tc>
          <w:tcPr>
            <w:tcW w:type="dxa" w:w="3300"/>
            <w:tcMar>
              <w:top w:w="100" w:type="dxa"/>
              <w:start w:w="120" w:type="dxa"/>
              <w:bottom w:w="100" w:type="dxa"/>
              <w:end w:w="120" w:type="dxa"/>
            </w:tcMar>
            <w:vAlign w:val="center"/>
            <w:shd w:fill="172237"/>
          </w:tcPr>
          <w:p>
            <w:pPr>
              <w:spacing w:before="0" w:after="0"/>
            </w:pPr>
            <w:r>
              <w:rPr>
                <w:rFonts w:ascii="Calibri" w:hAnsi="Calibri" w:eastAsia="Calibri"/>
                <w:b/>
                <w:i w:val="0"/>
                <w:color w:val="FFFFFF"/>
                <w:sz w:val="18"/>
              </w:rPr>
              <w:t>Role</w:t>
            </w:r>
          </w:p>
        </w:tc>
        <w:tc>
          <w:tcPr>
            <w:tcW w:type="dxa" w:w="4560"/>
            <w:tcMar>
              <w:top w:w="100" w:type="dxa"/>
              <w:start w:w="120" w:type="dxa"/>
              <w:bottom w:w="100" w:type="dxa"/>
              <w:end w:w="120" w:type="dxa"/>
            </w:tcMar>
            <w:vAlign w:val="center"/>
            <w:shd w:fill="172237"/>
          </w:tcPr>
          <w:p>
            <w:pPr>
              <w:spacing w:before="0" w:after="0"/>
            </w:pPr>
            <w:r>
              <w:rPr>
                <w:rFonts w:ascii="Calibri" w:hAnsi="Calibri" w:eastAsia="Calibri"/>
                <w:b/>
                <w:i w:val="0"/>
                <w:color w:val="FFFFFF"/>
                <w:sz w:val="18"/>
              </w:rPr>
              <w:t>How the code uses it</w:t>
            </w:r>
          </w:p>
        </w:tc>
      </w:tr>
      <w:tr>
        <w:tc>
          <w:tcPr>
            <w:tcW w:type="dxa" w:w="1500"/>
          </w:tcPr>
          <w:p>
            <w:pPr>
              <w:spacing w:before="0" w:after="0" w:line="264" w:lineRule="auto"/>
            </w:pPr>
            <w:r>
              <w:rPr>
                <w:rFonts w:ascii="Calibri" w:hAnsi="Calibri" w:eastAsia="Calibri"/>
                <w:b w:val="0"/>
                <w:i w:val="0"/>
                <w:color w:val="172033"/>
                <w:sz w:val="18"/>
              </w:rPr>
              <w:t>r = 2M</w:t>
            </w:r>
          </w:p>
        </w:tc>
        <w:tc>
          <w:tcPr>
            <w:tcW w:type="dxa" w:w="3300"/>
          </w:tcPr>
          <w:p>
            <w:pPr>
              <w:spacing w:before="0" w:after="0" w:line="264" w:lineRule="auto"/>
            </w:pPr>
            <w:r>
              <w:rPr>
                <w:rFonts w:ascii="Calibri" w:hAnsi="Calibri" w:eastAsia="Calibri"/>
                <w:b w:val="0"/>
                <w:i w:val="0"/>
                <w:color w:val="172033"/>
                <w:sz w:val="18"/>
              </w:rPr>
              <w:t>Schwarzschild horizon</w:t>
            </w:r>
          </w:p>
        </w:tc>
        <w:tc>
          <w:tcPr>
            <w:tcW w:type="dxa" w:w="4560"/>
          </w:tcPr>
          <w:p>
            <w:pPr>
              <w:spacing w:before="0" w:after="0" w:line="264" w:lineRule="auto"/>
            </w:pPr>
            <w:r>
              <w:rPr>
                <w:rFonts w:ascii="Calibri" w:hAnsi="Calibri" w:eastAsia="Calibri"/>
                <w:b w:val="0"/>
                <w:i w:val="0"/>
                <w:color w:val="172033"/>
                <w:sz w:val="18"/>
              </w:rPr>
              <w:t>Capture threshold at 1.02 x 2M</w:t>
            </w:r>
          </w:p>
        </w:tc>
      </w:tr>
      <w:tr>
        <w:tc>
          <w:tcPr>
            <w:tcW w:type="dxa" w:w="1500"/>
            <w:shd w:fill="FAFBFC"/>
          </w:tcPr>
          <w:p>
            <w:pPr>
              <w:spacing w:before="0" w:after="0" w:line="264" w:lineRule="auto"/>
            </w:pPr>
            <w:r>
              <w:rPr>
                <w:rFonts w:ascii="Calibri" w:hAnsi="Calibri" w:eastAsia="Calibri"/>
                <w:b w:val="0"/>
                <w:i w:val="0"/>
                <w:color w:val="172033"/>
                <w:sz w:val="18"/>
              </w:rPr>
              <w:t>r = 3M</w:t>
            </w:r>
          </w:p>
        </w:tc>
        <w:tc>
          <w:tcPr>
            <w:tcW w:type="dxa" w:w="3300"/>
            <w:shd w:fill="FAFBFC"/>
          </w:tcPr>
          <w:p>
            <w:pPr>
              <w:spacing w:before="0" w:after="0" w:line="264" w:lineRule="auto"/>
            </w:pPr>
            <w:r>
              <w:rPr>
                <w:rFonts w:ascii="Calibri" w:hAnsi="Calibri" w:eastAsia="Calibri"/>
                <w:b w:val="0"/>
                <w:i w:val="0"/>
                <w:color w:val="172033"/>
                <w:sz w:val="18"/>
              </w:rPr>
              <w:t>Unstable circular photon orbit</w:t>
            </w:r>
          </w:p>
        </w:tc>
        <w:tc>
          <w:tcPr>
            <w:tcW w:type="dxa" w:w="4560"/>
            <w:shd w:fill="FAFBFC"/>
          </w:tcPr>
          <w:p>
            <w:pPr>
              <w:spacing w:before="0" w:after="0" w:line="264" w:lineRule="auto"/>
            </w:pPr>
            <w:r>
              <w:rPr>
                <w:rFonts w:ascii="Calibri" w:hAnsi="Calibri" w:eastAsia="Calibri"/>
                <w:b w:val="0"/>
                <w:i w:val="0"/>
                <w:color w:val="172033"/>
                <w:sz w:val="18"/>
              </w:rPr>
              <w:t>Center of an artistic near-photon glow</w:t>
            </w:r>
          </w:p>
        </w:tc>
      </w:tr>
      <w:tr>
        <w:tc>
          <w:tcPr>
            <w:tcW w:type="dxa" w:w="1500"/>
          </w:tcPr>
          <w:p>
            <w:pPr>
              <w:spacing w:before="0" w:after="0" w:line="264" w:lineRule="auto"/>
            </w:pPr>
            <w:r>
              <w:rPr>
                <w:rFonts w:ascii="Calibri" w:hAnsi="Calibri" w:eastAsia="Calibri"/>
                <w:b w:val="0"/>
                <w:i w:val="0"/>
                <w:color w:val="172033"/>
                <w:sz w:val="18"/>
              </w:rPr>
              <w:t>r = 6M</w:t>
            </w:r>
          </w:p>
        </w:tc>
        <w:tc>
          <w:tcPr>
            <w:tcW w:type="dxa" w:w="3300"/>
          </w:tcPr>
          <w:p>
            <w:pPr>
              <w:spacing w:before="0" w:after="0" w:line="264" w:lineRule="auto"/>
            </w:pPr>
            <w:r>
              <w:rPr>
                <w:rFonts w:ascii="Calibri" w:hAnsi="Calibri" w:eastAsia="Calibri"/>
                <w:b w:val="0"/>
                <w:i w:val="0"/>
                <w:color w:val="172033"/>
                <w:sz w:val="18"/>
              </w:rPr>
              <w:t>ISCO for massive particles</w:t>
            </w:r>
          </w:p>
        </w:tc>
        <w:tc>
          <w:tcPr>
            <w:tcW w:type="dxa" w:w="4560"/>
          </w:tcPr>
          <w:p>
            <w:pPr>
              <w:spacing w:before="0" w:after="0" w:line="264" w:lineRule="auto"/>
            </w:pPr>
            <w:r>
              <w:rPr>
                <w:rFonts w:ascii="Calibri" w:hAnsi="Calibri" w:eastAsia="Calibri"/>
                <w:b w:val="0"/>
                <w:i w:val="0"/>
                <w:color w:val="172033"/>
                <w:sz w:val="18"/>
              </w:rPr>
              <w:t>Inner edge of the thin disk</w:t>
            </w:r>
          </w:p>
        </w:tc>
      </w:tr>
      <w:tr>
        <w:tc>
          <w:tcPr>
            <w:tcW w:type="dxa" w:w="1500"/>
            <w:shd w:fill="FAFBFC"/>
          </w:tcPr>
          <w:p>
            <w:pPr>
              <w:spacing w:before="0" w:after="0" w:line="264" w:lineRule="auto"/>
            </w:pPr>
            <w:r>
              <w:rPr>
                <w:rFonts w:ascii="Calibri" w:hAnsi="Calibri" w:eastAsia="Calibri"/>
                <w:b w:val="0"/>
                <w:i w:val="0"/>
                <w:color w:val="172033"/>
                <w:sz w:val="18"/>
              </w:rPr>
              <w:t>r = 18M</w:t>
            </w:r>
          </w:p>
        </w:tc>
        <w:tc>
          <w:tcPr>
            <w:tcW w:type="dxa" w:w="3300"/>
            <w:shd w:fill="FAFBFC"/>
          </w:tcPr>
          <w:p>
            <w:pPr>
              <w:spacing w:before="0" w:after="0" w:line="264" w:lineRule="auto"/>
            </w:pPr>
            <w:r>
              <w:rPr>
                <w:rFonts w:ascii="Calibri" w:hAnsi="Calibri" w:eastAsia="Calibri"/>
                <w:b w:val="0"/>
                <w:i w:val="0"/>
                <w:color w:val="172033"/>
                <w:sz w:val="18"/>
              </w:rPr>
              <w:t>Chosen outer disk edge</w:t>
            </w:r>
          </w:p>
        </w:tc>
        <w:tc>
          <w:tcPr>
            <w:tcW w:type="dxa" w:w="4560"/>
            <w:shd w:fill="FAFBFC"/>
          </w:tcPr>
          <w:p>
            <w:pPr>
              <w:spacing w:before="0" w:after="0" w:line="264" w:lineRule="auto"/>
            </w:pPr>
            <w:r>
              <w:rPr>
                <w:rFonts w:ascii="Calibri" w:hAnsi="Calibri" w:eastAsia="Calibri"/>
                <w:b w:val="0"/>
                <w:i w:val="0"/>
                <w:color w:val="172033"/>
                <w:sz w:val="18"/>
              </w:rPr>
              <w:t>Ends the visible disk; a design parameter</w:t>
            </w:r>
          </w:p>
        </w:tc>
      </w:tr>
      <w:tr>
        <w:tc>
          <w:tcPr>
            <w:tcW w:type="dxa" w:w="1500"/>
          </w:tcPr>
          <w:p>
            <w:pPr>
              <w:spacing w:before="0" w:after="0" w:line="264" w:lineRule="auto"/>
            </w:pPr>
            <w:r>
              <w:rPr>
                <w:rFonts w:ascii="Calibri" w:hAnsi="Calibri" w:eastAsia="Calibri"/>
                <w:b w:val="0"/>
                <w:i w:val="0"/>
                <w:color w:val="172033"/>
                <w:sz w:val="18"/>
              </w:rPr>
              <w:t>r = 70M</w:t>
            </w:r>
          </w:p>
        </w:tc>
        <w:tc>
          <w:tcPr>
            <w:tcW w:type="dxa" w:w="3300"/>
          </w:tcPr>
          <w:p>
            <w:pPr>
              <w:spacing w:before="0" w:after="0" w:line="264" w:lineRule="auto"/>
            </w:pPr>
            <w:r>
              <w:rPr>
                <w:rFonts w:ascii="Calibri" w:hAnsi="Calibri" w:eastAsia="Calibri"/>
                <w:b w:val="0"/>
                <w:i w:val="0"/>
                <w:color w:val="172033"/>
                <w:sz w:val="18"/>
              </w:rPr>
              <w:t>Numerical escape boundary</w:t>
            </w:r>
          </w:p>
        </w:tc>
        <w:tc>
          <w:tcPr>
            <w:tcW w:type="dxa" w:w="4560"/>
          </w:tcPr>
          <w:p>
            <w:pPr>
              <w:spacing w:before="0" w:after="0" w:line="264" w:lineRule="auto"/>
            </w:pPr>
            <w:r>
              <w:rPr>
                <w:rFonts w:ascii="Calibri" w:hAnsi="Calibri" w:eastAsia="Calibri"/>
                <w:b w:val="0"/>
                <w:i w:val="0"/>
                <w:color w:val="172033"/>
                <w:sz w:val="18"/>
              </w:rPr>
              <w:t>Stops rays and samples the starfield</w:t>
            </w:r>
          </w:p>
        </w:tc>
      </w:tr>
    </w:tbl>
    <w:p>
      <w:pPr>
        <w:spacing w:before="80" w:after="80"/>
      </w:pPr>
    </w:p>
    <w:p>
      <w:pPr>
        <w:spacing w:before="120" w:after="200" w:line="288" w:lineRule="auto"/>
        <w:ind w:left="259" w:right="173"/>
        <w:shd w:fill="F8F1E8"/>
        <w:pBdr>
          <w:left w:val="single" w:sz="18" w:space="8" w:color="B8752D"/>
        </w:pBdr>
      </w:pPr>
      <w:r>
        <w:rPr>
          <w:rFonts w:ascii="Calibri" w:hAnsi="Calibri" w:eastAsia="Calibri"/>
          <w:b/>
          <w:i w:val="0"/>
          <w:color w:val="B8752D"/>
          <w:sz w:val="22"/>
        </w:rPr>
        <w:t xml:space="preserve">Important distinction: </w:t>
      </w:r>
      <w:r>
        <w:rPr>
          <w:rFonts w:ascii="Calibri" w:hAnsi="Calibri" w:eastAsia="Calibri"/>
          <w:b w:val="0"/>
          <w:i w:val="0"/>
          <w:color w:val="172033"/>
          <w:sz w:val="22"/>
        </w:rPr>
        <w:t>The event horizon is a spacetime boundary at r = 2M. The apparent shadow in an image is larger and is controlled by which light paths are captured. The bronze center visible in this version is an added glow, not a rendering of the horizon surface.</w:t>
      </w:r>
    </w:p>
    <w:p>
      <w:r>
        <w:br w:type="page"/>
      </w:r>
    </w:p>
    <w:p>
      <w:pPr>
        <w:pStyle w:val="Heading1"/>
      </w:pPr>
      <w:r>
        <w:rPr>
          <w:rFonts w:ascii="Calibri" w:hAnsi="Calibri" w:eastAsia="Calibri"/>
          <w:b/>
          <w:i w:val="0"/>
          <w:color w:val="B8752D"/>
          <w:sz w:val="32"/>
        </w:rPr>
        <w:t xml:space="preserve">03  </w:t>
      </w:r>
      <w:r>
        <w:rPr>
          <w:rFonts w:ascii="Calibri" w:hAnsi="Calibri" w:eastAsia="Calibri"/>
          <w:b/>
          <w:i w:val="0"/>
          <w:color w:val="172237"/>
          <w:sz w:val="32"/>
        </w:rPr>
        <w:t>The light path reduces to one nonlinear orbit equation</w:t>
      </w:r>
    </w:p>
    <w:p>
      <w:pPr>
        <w:spacing w:before="0" w:after="200"/>
      </w:pPr>
      <w:r>
        <w:rPr>
          <w:rFonts w:ascii="Calibri" w:hAnsi="Calibri" w:eastAsia="Calibri"/>
          <w:b w:val="0"/>
          <w:i/>
          <w:color w:val="596273"/>
          <w:sz w:val="20"/>
        </w:rPr>
        <w:t>Spherical symmetry turns a 4D geometry problem into a planar spatial curve</w:t>
      </w:r>
    </w:p>
    <w:p>
      <w:pPr>
        <w:pStyle w:val="Heading2"/>
      </w:pPr>
      <w:r>
        <w:t>From the metric to the orbital equation</w:t>
      </w:r>
    </w:p>
    <w:p>
      <w:r>
        <w:rPr>
          <w:rFonts w:ascii="Calibri" w:hAnsi="Calibri" w:eastAsia="Calibri"/>
          <w:b w:val="0"/>
          <w:i w:val="0"/>
          <w:color w:val="172033"/>
          <w:sz w:val="22"/>
        </w:rPr>
        <w:t>A photon follows a null geodesic, so ds² = 0. Spherical symmetry guarantees that each orbit lies in a plane through the origin. Choosing that plane as the equatorial plane and using the conserved energy E and angular momentum L gives a first integral for u = 1/r:</w:t>
      </w:r>
    </w:p>
    <w:p>
      <w:pPr>
        <w:pStyle w:val="Equation"/>
      </w:pPr>
      <w:r>
        <w:rPr>
          <w:rFonts w:ascii="Cambria Math" w:hAnsi="Cambria Math" w:eastAsia="Cambria Math"/>
          <w:b w:val="0"/>
          <w:i w:val="0"/>
          <w:color w:val="172033"/>
          <w:sz w:val="24"/>
        </w:rPr>
        <w:t>(du/dφ)² = E²/L² - u² + 2Mu³</w:t>
      </w:r>
    </w:p>
    <w:p>
      <w:r>
        <w:rPr>
          <w:rFonts w:ascii="Calibri" w:hAnsi="Calibri" w:eastAsia="Calibri"/>
          <w:b w:val="0"/>
          <w:i w:val="0"/>
          <w:color w:val="172033"/>
          <w:sz w:val="22"/>
        </w:rPr>
        <w:t>Differentiating with respect to the orbital angle φ gives the Schwarzschild null-orbit equation:</w:t>
      </w:r>
    </w:p>
    <w:p>
      <w:pPr>
        <w:pStyle w:val="Equation"/>
      </w:pPr>
      <w:r>
        <w:rPr>
          <w:rFonts w:ascii="Cambria Math" w:hAnsi="Cambria Math" w:eastAsia="Cambria Math"/>
          <w:b w:val="0"/>
          <w:i w:val="0"/>
          <w:color w:val="172033"/>
          <w:sz w:val="24"/>
        </w:rPr>
        <w:t>d²u/dφ² + u = 3Mu²</w:t>
      </w:r>
    </w:p>
    <w:p>
      <w:pPr>
        <w:spacing w:before="0" w:after="160"/>
        <w:jc w:val="center"/>
      </w:pPr>
      <w:r>
        <w:rPr>
          <w:rFonts w:ascii="Calibri" w:hAnsi="Calibri" w:eastAsia="Calibri"/>
          <w:b w:val="0"/>
          <w:i/>
          <w:color w:val="596273"/>
          <w:sz w:val="18"/>
        </w:rPr>
        <w:t>The 3Mu² term produces relativistic bending and the photon sphere</w:t>
      </w:r>
    </w:p>
    <w:p>
      <w:pPr>
        <w:pStyle w:val="Heading2"/>
      </w:pPr>
      <w:r>
        <w:t>The shader's 3D vector form</w:t>
      </w:r>
    </w:p>
    <w:p>
      <w:r>
        <w:rPr>
          <w:rFonts w:ascii="Calibri" w:hAnsi="Calibri" w:eastAsia="Calibri"/>
          <w:b w:val="0"/>
          <w:i w:val="0"/>
          <w:color w:val="172033"/>
          <w:sz w:val="22"/>
        </w:rPr>
        <w:t>The shader represents the same unparameterized spatial curve in Cartesian coordinates. With r-vector r, velocity v = dr/dλ, and specific angular momentum L = r x v, a central acceleration that reproduces the orbit equation is:</w:t>
      </w:r>
    </w:p>
    <w:p>
      <w:pPr>
        <w:pStyle w:val="Equation"/>
      </w:pPr>
      <w:r>
        <w:rPr>
          <w:rFonts w:ascii="Cambria Math" w:hAnsi="Cambria Math" w:eastAsia="Cambria Math"/>
          <w:b w:val="0"/>
          <w:i w:val="0"/>
          <w:color w:val="172033"/>
          <w:sz w:val="24"/>
        </w:rPr>
        <w:t>d²r/dλ² = -3M |L|² r / |r|⁵</w:t>
      </w:r>
    </w:p>
    <w:p>
      <w:r>
        <w:rPr>
          <w:rFonts w:ascii="Calibri" w:hAnsi="Calibri" w:eastAsia="Calibri"/>
          <w:b w:val="0"/>
          <w:i w:val="0"/>
          <w:color w:val="172033"/>
          <w:sz w:val="22"/>
        </w:rPr>
        <w:t>Because RS = 2M, the implementation coefficient -1.5 RS is exactly -3M. The acceleration is purely radial, so the continuum trajectory remains planar and conserves the direction of L.</w:t>
      </w:r>
    </w:p>
    <w:p>
      <w:pPr>
        <w:pStyle w:val="CodeBlock"/>
        <w:shd w:fill="F3F5F7"/>
        <w:pBdr>
          <w:left w:val="single" w:sz="12" w:space="6" w:color="2E5F8A"/>
        </w:pBdr>
      </w:pPr>
      <w:r>
        <w:rPr>
          <w:rFonts w:ascii="Courier New" w:hAnsi="Courier New" w:eastAsia="Courier New"/>
          <w:b w:val="0"/>
          <w:i w:val="0"/>
          <w:color w:val="172033"/>
          <w:sz w:val="17"/>
        </w:rPr>
        <w:t>vec3 L = cross(pos, vel);</w:t>
        <w:br/>
      </w:r>
      <w:r>
        <w:rPr>
          <w:rFonts w:ascii="Courier New" w:hAnsi="Courier New" w:eastAsia="Courier New"/>
          <w:b w:val="0"/>
          <w:i w:val="0"/>
          <w:color w:val="172033"/>
          <w:sz w:val="17"/>
        </w:rPr>
        <w:t>float L2 = max(dot(L, L), 1e-8);</w:t>
        <w:br/>
      </w:r>
      <w:r>
        <w:rPr>
          <w:rFonts w:ascii="Courier New" w:hAnsi="Courier New" w:eastAsia="Courier New"/>
          <w:b w:val="0"/>
          <w:i w:val="0"/>
          <w:color w:val="172033"/>
          <w:sz w:val="17"/>
        </w:rPr>
        <w:t>return -1.5 * RS * L2 * pos / (r2 * r2 * r);</w:t>
      </w:r>
    </w:p>
    <w:p>
      <w:pPr>
        <w:spacing w:before="120" w:after="200" w:line="288" w:lineRule="auto"/>
        <w:ind w:left="259" w:right="173"/>
        <w:shd w:fill="EDF5F1"/>
        <w:pBdr>
          <w:left w:val="single" w:sz="18" w:space="8" w:color="2D6451"/>
        </w:pBdr>
      </w:pPr>
      <w:r>
        <w:rPr>
          <w:rFonts w:ascii="Calibri" w:hAnsi="Calibri" w:eastAsia="Calibri"/>
          <w:b/>
          <w:i w:val="0"/>
          <w:color w:val="2D6451"/>
          <w:sz w:val="22"/>
        </w:rPr>
        <w:t xml:space="preserve">What is exact here: </w:t>
      </w:r>
      <w:r>
        <w:rPr>
          <w:rFonts w:ascii="Calibri" w:hAnsi="Calibri" w:eastAsia="Calibri"/>
          <w:b w:val="0"/>
          <w:i w:val="0"/>
          <w:color w:val="172033"/>
          <w:sz w:val="22"/>
        </w:rPr>
        <w:t>For the spatial orbit shape, the central-force form is equivalent to the standard Schwarzschild null-orbit equation.</w:t>
      </w:r>
    </w:p>
    <w:p>
      <w:pPr>
        <w:spacing w:before="120" w:after="200" w:line="288" w:lineRule="auto"/>
        <w:ind w:left="259" w:right="173"/>
        <w:shd w:fill="F9EEEE"/>
        <w:pBdr>
          <w:left w:val="single" w:sz="18" w:space="8" w:color="8E3131"/>
        </w:pBdr>
      </w:pPr>
      <w:r>
        <w:rPr>
          <w:rFonts w:ascii="Calibri" w:hAnsi="Calibri" w:eastAsia="Calibri"/>
          <w:b/>
          <w:i w:val="0"/>
          <w:color w:val="8E3131"/>
          <w:sz w:val="22"/>
        </w:rPr>
        <w:t xml:space="preserve">What is omitted: </w:t>
      </w:r>
      <w:r>
        <w:rPr>
          <w:rFonts w:ascii="Calibri" w:hAnsi="Calibri" w:eastAsia="Calibri"/>
          <w:b w:val="0"/>
          <w:i w:val="0"/>
          <w:color w:val="172033"/>
          <w:sz w:val="22"/>
        </w:rPr>
        <w:t>The shader does not integrate the Schwarzschild coordinate time, a local observer tetrad, a full four-momentum, or frequency transport. Its camera ray is initialized in a Euclidean basis.</w:t>
      </w:r>
    </w:p>
    <w:p>
      <w:r>
        <w:br w:type="page"/>
      </w:r>
    </w:p>
    <w:p>
      <w:pPr>
        <w:pStyle w:val="Heading1"/>
      </w:pPr>
      <w:r>
        <w:rPr>
          <w:rFonts w:ascii="Calibri" w:hAnsi="Calibri" w:eastAsia="Calibri"/>
          <w:b/>
          <w:i w:val="0"/>
          <w:color w:val="B8752D"/>
          <w:sz w:val="32"/>
        </w:rPr>
        <w:t xml:space="preserve">04  </w:t>
      </w:r>
      <w:r>
        <w:rPr>
          <w:rFonts w:ascii="Calibri" w:hAnsi="Calibri" w:eastAsia="Calibri"/>
          <w:b/>
          <w:i w:val="0"/>
          <w:color w:val="172237"/>
          <w:sz w:val="32"/>
        </w:rPr>
        <w:t>Explicit midpoint RK2 advances each ray</w:t>
      </w:r>
    </w:p>
    <w:p>
      <w:pPr>
        <w:spacing w:before="0" w:after="200"/>
      </w:pPr>
      <w:r>
        <w:rPr>
          <w:rFonts w:ascii="Calibri" w:hAnsi="Calibri" w:eastAsia="Calibri"/>
          <w:b w:val="0"/>
          <w:i/>
          <w:color w:val="596273"/>
          <w:sz w:val="20"/>
        </w:rPr>
        <w:t>A second-order step balances stability, cost, and WebGL simplicity</w:t>
      </w:r>
    </w:p>
    <w:p>
      <w:pPr>
        <w:pStyle w:val="Heading2"/>
      </w:pPr>
      <w:r>
        <w:t>State and update</w:t>
      </w:r>
    </w:p>
    <w:p>
      <w:r>
        <w:rPr>
          <w:rFonts w:ascii="Calibri" w:hAnsi="Calibri" w:eastAsia="Calibri"/>
          <w:b w:val="0"/>
          <w:i w:val="0"/>
          <w:color w:val="172033"/>
          <w:sz w:val="22"/>
        </w:rPr>
        <w:t>The ray state is y = (r, v), with derivative f(y) = (v, a(r,v)). The shader uses the explicit midpoint Runge-Kutta method:</w:t>
      </w:r>
    </w:p>
    <w:p>
      <w:pPr>
        <w:pStyle w:val="Equation"/>
      </w:pPr>
      <w:r>
        <w:rPr>
          <w:rFonts w:ascii="Cambria Math" w:hAnsi="Cambria Math" w:eastAsia="Cambria Math"/>
          <w:b w:val="0"/>
          <w:i w:val="0"/>
          <w:color w:val="172033"/>
          <w:sz w:val="24"/>
        </w:rPr>
        <w:t>k₁ = f(yₙ),    y_mid = yₙ + (h/2)k₁,    yₙ₊₁ = yₙ + h f(y_mid)</w:t>
      </w:r>
    </w:p>
    <w:p>
      <w:r>
        <w:rPr>
          <w:rFonts w:ascii="Calibri" w:hAnsi="Calibri" w:eastAsia="Calibri"/>
          <w:b w:val="0"/>
          <w:i w:val="0"/>
          <w:color w:val="172033"/>
          <w:sz w:val="22"/>
        </w:rPr>
        <w:t>Written in the code's position-velocity split, it evaluates acceleration at the current state, estimates a midpoint, evaluates acceleration again, then updates position and velocity with midpoint values. The method has second-order global accuracy when the solution is smooth and the step sequence is refined consistently.</w:t>
      </w:r>
    </w:p>
    <w:p>
      <w:pPr>
        <w:pStyle w:val="CodeBlock"/>
        <w:shd w:fill="F3F5F7"/>
        <w:pBdr>
          <w:left w:val="single" w:sz="12" w:space="6" w:color="2E5F8A"/>
        </w:pBdr>
      </w:pPr>
      <w:r>
        <w:rPr>
          <w:rFonts w:ascii="Courier New" w:hAnsi="Courier New" w:eastAsia="Courier New"/>
          <w:b w:val="0"/>
          <w:i w:val="0"/>
          <w:color w:val="172033"/>
          <w:sz w:val="17"/>
        </w:rPr>
        <w:t>a1 = geodesicAccel(pos, vel)</w:t>
        <w:br/>
      </w:r>
      <w:r>
        <w:rPr>
          <w:rFonts w:ascii="Courier New" w:hAnsi="Courier New" w:eastAsia="Courier New"/>
          <w:b w:val="0"/>
          <w:i w:val="0"/>
          <w:color w:val="172033"/>
          <w:sz w:val="17"/>
        </w:rPr>
        <w:t>posMid = pos + 0.5 h vel</w:t>
        <w:br/>
      </w:r>
      <w:r>
        <w:rPr>
          <w:rFonts w:ascii="Courier New" w:hAnsi="Courier New" w:eastAsia="Courier New"/>
          <w:b w:val="0"/>
          <w:i w:val="0"/>
          <w:color w:val="172033"/>
          <w:sz w:val="17"/>
        </w:rPr>
        <w:t>velMid = vel + 0.5 h a1</w:t>
        <w:br/>
      </w:r>
      <w:r>
        <w:rPr>
          <w:rFonts w:ascii="Courier New" w:hAnsi="Courier New" w:eastAsia="Courier New"/>
          <w:b w:val="0"/>
          <w:i w:val="0"/>
          <w:color w:val="172033"/>
          <w:sz w:val="17"/>
        </w:rPr>
        <w:t>a2 = geodesicAccel(posMid, velMid)</w:t>
        <w:br/>
      </w:r>
      <w:r>
        <w:rPr>
          <w:rFonts w:ascii="Courier New" w:hAnsi="Courier New" w:eastAsia="Courier New"/>
          <w:b w:val="0"/>
          <w:i w:val="0"/>
          <w:color w:val="172033"/>
          <w:sz w:val="17"/>
        </w:rPr>
        <w:t>pos = pos + h velMid;  vel = vel + h a2</w:t>
      </w:r>
    </w:p>
    <w:p>
      <w:pPr>
        <w:pStyle w:val="Heading2"/>
      </w:pPr>
      <w:r>
        <w:t>Curvature-aware step size</w:t>
      </w:r>
    </w:p>
    <w:p>
      <w:pPr>
        <w:pStyle w:val="Equation"/>
      </w:pPr>
      <w:r>
        <w:rPr>
          <w:rFonts w:ascii="Cambria Math" w:hAnsi="Cambria Math" w:eastAsia="Cambria Math"/>
          <w:b w:val="0"/>
          <w:i w:val="0"/>
          <w:color w:val="172033"/>
          <w:sz w:val="24"/>
        </w:rPr>
        <w:t>h(r) = clamp(0.045r, 0.025, 0.4)</w:t>
      </w:r>
    </w:p>
    <w:p>
      <w:r>
        <w:rPr>
          <w:rFonts w:ascii="Calibri" w:hAnsi="Calibri" w:eastAsia="Calibri"/>
          <w:b w:val="0"/>
          <w:i w:val="0"/>
          <w:color w:val="172033"/>
          <w:sz w:val="22"/>
        </w:rPr>
        <w:t>Far from the black hole, the ray advances in larger steps. Near the strong-curvature region, the step becomes smaller. This is an efficient heuristic rather than an error-controlled adaptive integrator: it does not estimate local truncation error or reject a step.</w:t>
      </w:r>
    </w:p>
    <w:tbl>
      <w:tblPr>
        <w:tblStyle w:val="TableGrid"/>
        <w:tblW w:type="dxa" w:w="9360"/>
        <w:jc w:val="left"/>
        <w:tblLayout w:type="fixed"/>
        <w:tblLook w:firstColumn="1" w:firstRow="1" w:lastColumn="0" w:lastRow="0" w:noHBand="0" w:noVBand="1" w:val="04A0"/>
        <w:tblInd w:w="120" w:type="dxa"/>
        <w:tblBorders>
          <w:top w:val="single" w:sz="6" w:space="0" w:color="D8DDE5"/>
          <w:left w:val="single" w:sz="6" w:space="0" w:color="D8DDE5"/>
          <w:bottom w:val="single" w:sz="6" w:space="0" w:color="D8DDE5"/>
          <w:right w:val="single" w:sz="6" w:space="0" w:color="D8DDE5"/>
          <w:insideH w:val="single" w:sz="6" w:space="0" w:color="D8DDE5"/>
          <w:insideV w:val="single" w:sz="6" w:space="0" w:color="D8DDE5"/>
        </w:tblBorders>
      </w:tblPr>
      <w:tblGrid>
        <w:gridCol w:w="1700"/>
        <w:gridCol w:w="3600"/>
        <w:gridCol w:w="4060"/>
      </w:tblGrid>
      <w:tr>
        <w:trPr>
          <w:tblHeader/>
        </w:trPr>
        <w:tc>
          <w:tcPr>
            <w:tcW w:type="dxa" w:w="1700"/>
            <w:tcMar>
              <w:top w:w="100" w:type="dxa"/>
              <w:start w:w="120" w:type="dxa"/>
              <w:bottom w:w="100" w:type="dxa"/>
              <w:end w:w="120" w:type="dxa"/>
            </w:tcMar>
            <w:vAlign w:val="center"/>
            <w:shd w:fill="172237"/>
          </w:tcPr>
          <w:p>
            <w:pPr>
              <w:spacing w:before="0" w:after="0"/>
            </w:pPr>
            <w:r>
              <w:rPr>
                <w:rFonts w:ascii="Calibri" w:hAnsi="Calibri" w:eastAsia="Calibri"/>
                <w:b/>
                <w:i w:val="0"/>
                <w:color w:val="FFFFFF"/>
                <w:sz w:val="18"/>
              </w:rPr>
              <w:t>Choice</w:t>
            </w:r>
          </w:p>
        </w:tc>
        <w:tc>
          <w:tcPr>
            <w:tcW w:type="dxa" w:w="3600"/>
            <w:tcMar>
              <w:top w:w="100" w:type="dxa"/>
              <w:start w:w="120" w:type="dxa"/>
              <w:bottom w:w="100" w:type="dxa"/>
              <w:end w:w="120" w:type="dxa"/>
            </w:tcMar>
            <w:vAlign w:val="center"/>
            <w:shd w:fill="172237"/>
          </w:tcPr>
          <w:p>
            <w:pPr>
              <w:spacing w:before="0" w:after="0"/>
            </w:pPr>
            <w:r>
              <w:rPr>
                <w:rFonts w:ascii="Calibri" w:hAnsi="Calibri" w:eastAsia="Calibri"/>
                <w:b/>
                <w:i w:val="0"/>
                <w:color w:val="FFFFFF"/>
                <w:sz w:val="18"/>
              </w:rPr>
              <w:t>Benefit</w:t>
            </w:r>
          </w:p>
        </w:tc>
        <w:tc>
          <w:tcPr>
            <w:tcW w:type="dxa" w:w="4060"/>
            <w:tcMar>
              <w:top w:w="100" w:type="dxa"/>
              <w:start w:w="120" w:type="dxa"/>
              <w:bottom w:w="100" w:type="dxa"/>
              <w:end w:w="120" w:type="dxa"/>
            </w:tcMar>
            <w:vAlign w:val="center"/>
            <w:shd w:fill="172237"/>
          </w:tcPr>
          <w:p>
            <w:pPr>
              <w:spacing w:before="0" w:after="0"/>
            </w:pPr>
            <w:r>
              <w:rPr>
                <w:rFonts w:ascii="Calibri" w:hAnsi="Calibri" w:eastAsia="Calibri"/>
                <w:b/>
                <w:i w:val="0"/>
                <w:color w:val="FFFFFF"/>
                <w:sz w:val="18"/>
              </w:rPr>
              <w:t>Tradeoff</w:t>
            </w:r>
          </w:p>
        </w:tc>
      </w:tr>
      <w:tr>
        <w:tc>
          <w:tcPr>
            <w:tcW w:type="dxa" w:w="1700"/>
          </w:tcPr>
          <w:p>
            <w:pPr>
              <w:spacing w:before="0" w:after="0" w:line="264" w:lineRule="auto"/>
            </w:pPr>
            <w:r>
              <w:rPr>
                <w:rFonts w:ascii="Calibri" w:hAnsi="Calibri" w:eastAsia="Calibri"/>
                <w:b w:val="0"/>
                <w:i w:val="0"/>
                <w:color w:val="172033"/>
                <w:sz w:val="18"/>
              </w:rPr>
              <w:t>RK2</w:t>
            </w:r>
          </w:p>
        </w:tc>
        <w:tc>
          <w:tcPr>
            <w:tcW w:type="dxa" w:w="3600"/>
          </w:tcPr>
          <w:p>
            <w:pPr>
              <w:spacing w:before="0" w:after="0" w:line="264" w:lineRule="auto"/>
            </w:pPr>
            <w:r>
              <w:rPr>
                <w:rFonts w:ascii="Calibri" w:hAnsi="Calibri" w:eastAsia="Calibri"/>
                <w:b w:val="0"/>
                <w:i w:val="0"/>
                <w:color w:val="172033"/>
                <w:sz w:val="18"/>
              </w:rPr>
              <w:t>Two acceleration evaluations; compact GLSL</w:t>
            </w:r>
          </w:p>
        </w:tc>
        <w:tc>
          <w:tcPr>
            <w:tcW w:type="dxa" w:w="4060"/>
          </w:tcPr>
          <w:p>
            <w:pPr>
              <w:spacing w:before="0" w:after="0" w:line="264" w:lineRule="auto"/>
            </w:pPr>
            <w:r>
              <w:rPr>
                <w:rFonts w:ascii="Calibri" w:hAnsi="Calibri" w:eastAsia="Calibri"/>
                <w:b w:val="0"/>
                <w:i w:val="0"/>
                <w:color w:val="172033"/>
                <w:sz w:val="18"/>
              </w:rPr>
              <w:t>Less accurate than RK4 at equal step size</w:t>
            </w:r>
          </w:p>
        </w:tc>
      </w:tr>
      <w:tr>
        <w:tc>
          <w:tcPr>
            <w:tcW w:type="dxa" w:w="1700"/>
            <w:shd w:fill="FAFBFC"/>
          </w:tcPr>
          <w:p>
            <w:pPr>
              <w:spacing w:before="0" w:after="0" w:line="264" w:lineRule="auto"/>
            </w:pPr>
            <w:r>
              <w:rPr>
                <w:rFonts w:ascii="Calibri" w:hAnsi="Calibri" w:eastAsia="Calibri"/>
                <w:b w:val="0"/>
                <w:i w:val="0"/>
                <w:color w:val="172033"/>
                <w:sz w:val="18"/>
              </w:rPr>
              <w:t>h proportional to r</w:t>
            </w:r>
          </w:p>
        </w:tc>
        <w:tc>
          <w:tcPr>
            <w:tcW w:type="dxa" w:w="3600"/>
            <w:shd w:fill="FAFBFC"/>
          </w:tcPr>
          <w:p>
            <w:pPr>
              <w:spacing w:before="0" w:after="0" w:line="264" w:lineRule="auto"/>
            </w:pPr>
            <w:r>
              <w:rPr>
                <w:rFonts w:ascii="Calibri" w:hAnsi="Calibri" w:eastAsia="Calibri"/>
                <w:b w:val="0"/>
                <w:i w:val="0"/>
                <w:color w:val="172033"/>
                <w:sz w:val="18"/>
              </w:rPr>
              <w:t>More samples where curvature is stronger</w:t>
            </w:r>
          </w:p>
        </w:tc>
        <w:tc>
          <w:tcPr>
            <w:tcW w:type="dxa" w:w="4060"/>
            <w:shd w:fill="FAFBFC"/>
          </w:tcPr>
          <w:p>
            <w:pPr>
              <w:spacing w:before="0" w:after="0" w:line="264" w:lineRule="auto"/>
            </w:pPr>
            <w:r>
              <w:rPr>
                <w:rFonts w:ascii="Calibri" w:hAnsi="Calibri" w:eastAsia="Calibri"/>
                <w:b w:val="0"/>
                <w:i w:val="0"/>
                <w:color w:val="172033"/>
                <w:sz w:val="18"/>
              </w:rPr>
              <w:t>No explicit error tolerance</w:t>
            </w:r>
          </w:p>
        </w:tc>
      </w:tr>
      <w:tr>
        <w:tc>
          <w:tcPr>
            <w:tcW w:type="dxa" w:w="1700"/>
          </w:tcPr>
          <w:p>
            <w:pPr>
              <w:spacing w:before="0" w:after="0" w:line="264" w:lineRule="auto"/>
            </w:pPr>
            <w:r>
              <w:rPr>
                <w:rFonts w:ascii="Calibri" w:hAnsi="Calibri" w:eastAsia="Calibri"/>
                <w:b w:val="0"/>
                <w:i w:val="0"/>
                <w:color w:val="172033"/>
                <w:sz w:val="18"/>
              </w:rPr>
              <w:t>260-step cap</w:t>
            </w:r>
          </w:p>
        </w:tc>
        <w:tc>
          <w:tcPr>
            <w:tcW w:type="dxa" w:w="3600"/>
          </w:tcPr>
          <w:p>
            <w:pPr>
              <w:spacing w:before="0" w:after="0" w:line="264" w:lineRule="auto"/>
            </w:pPr>
            <w:r>
              <w:rPr>
                <w:rFonts w:ascii="Calibri" w:hAnsi="Calibri" w:eastAsia="Calibri"/>
                <w:b w:val="0"/>
                <w:i w:val="0"/>
                <w:color w:val="172033"/>
                <w:sz w:val="18"/>
              </w:rPr>
              <w:t>Predictable shader cost</w:t>
            </w:r>
          </w:p>
        </w:tc>
        <w:tc>
          <w:tcPr>
            <w:tcW w:type="dxa" w:w="4060"/>
          </w:tcPr>
          <w:p>
            <w:pPr>
              <w:spacing w:before="0" w:after="0" w:line="264" w:lineRule="auto"/>
            </w:pPr>
            <w:r>
              <w:rPr>
                <w:rFonts w:ascii="Calibri" w:hAnsi="Calibri" w:eastAsia="Calibri"/>
                <w:b w:val="0"/>
                <w:i w:val="0"/>
                <w:color w:val="172033"/>
                <w:sz w:val="18"/>
              </w:rPr>
              <w:t>Some tightly wound rays may stop before escape</w:t>
            </w:r>
          </w:p>
        </w:tc>
      </w:tr>
      <w:tr>
        <w:tc>
          <w:tcPr>
            <w:tcW w:type="dxa" w:w="1700"/>
            <w:shd w:fill="FAFBFC"/>
          </w:tcPr>
          <w:p>
            <w:pPr>
              <w:spacing w:before="0" w:after="0" w:line="264" w:lineRule="auto"/>
            </w:pPr>
            <w:r>
              <w:rPr>
                <w:rFonts w:ascii="Calibri" w:hAnsi="Calibri" w:eastAsia="Calibri"/>
                <w:b w:val="0"/>
                <w:i w:val="0"/>
                <w:color w:val="172033"/>
                <w:sz w:val="18"/>
              </w:rPr>
              <w:t>Linear plane hit</w:t>
            </w:r>
          </w:p>
        </w:tc>
        <w:tc>
          <w:tcPr>
            <w:tcW w:type="dxa" w:w="3600"/>
            <w:shd w:fill="FAFBFC"/>
          </w:tcPr>
          <w:p>
            <w:pPr>
              <w:spacing w:before="0" w:after="0" w:line="264" w:lineRule="auto"/>
            </w:pPr>
            <w:r>
              <w:rPr>
                <w:rFonts w:ascii="Calibri" w:hAnsi="Calibri" w:eastAsia="Calibri"/>
                <w:b w:val="0"/>
                <w:i w:val="0"/>
                <w:color w:val="172033"/>
                <w:sz w:val="18"/>
              </w:rPr>
              <w:t>Cheap disk intersection</w:t>
            </w:r>
          </w:p>
        </w:tc>
        <w:tc>
          <w:tcPr>
            <w:tcW w:type="dxa" w:w="4060"/>
            <w:shd w:fill="FAFBFC"/>
          </w:tcPr>
          <w:p>
            <w:pPr>
              <w:spacing w:before="0" w:after="0" w:line="264" w:lineRule="auto"/>
            </w:pPr>
            <w:r>
              <w:rPr>
                <w:rFonts w:ascii="Calibri" w:hAnsi="Calibri" w:eastAsia="Calibri"/>
                <w:b w:val="0"/>
                <w:i w:val="0"/>
                <w:color w:val="172033"/>
                <w:sz w:val="18"/>
              </w:rPr>
              <w:t>Hit location inherits step-size error</w:t>
            </w:r>
          </w:p>
        </w:tc>
      </w:tr>
    </w:tbl>
    <w:p>
      <w:pPr>
        <w:spacing w:before="80" w:after="80"/>
      </w:pPr>
    </w:p>
    <w:p>
      <w:r>
        <w:br w:type="page"/>
      </w:r>
    </w:p>
    <w:p>
      <w:pPr>
        <w:pStyle w:val="Heading1"/>
      </w:pPr>
      <w:r>
        <w:rPr>
          <w:rFonts w:ascii="Calibri" w:hAnsi="Calibri" w:eastAsia="Calibri"/>
          <w:b/>
          <w:i w:val="0"/>
          <w:color w:val="B8752D"/>
          <w:sz w:val="32"/>
        </w:rPr>
        <w:t xml:space="preserve">05  </w:t>
      </w:r>
      <w:r>
        <w:rPr>
          <w:rFonts w:ascii="Calibri" w:hAnsi="Calibri" w:eastAsia="Calibri"/>
          <w:b/>
          <w:i w:val="0"/>
          <w:color w:val="172237"/>
          <w:sz w:val="32"/>
        </w:rPr>
        <w:t>Each ray ends in capture, escape, or disk emission</w:t>
      </w:r>
    </w:p>
    <w:p>
      <w:pPr>
        <w:spacing w:before="0" w:after="200"/>
      </w:pPr>
      <w:r>
        <w:rPr>
          <w:rFonts w:ascii="Calibri" w:hAnsi="Calibri" w:eastAsia="Calibri"/>
          <w:b w:val="0"/>
          <w:i/>
          <w:color w:val="596273"/>
          <w:sz w:val="20"/>
        </w:rPr>
        <w:t>The tracer converts a continuous curve into a small set of rendering events</w:t>
      </w:r>
    </w:p>
    <w:p>
      <w:pPr>
        <w:pStyle w:val="Heading2"/>
      </w:pPr>
      <w:r>
        <w:t>Termination logic</w:t>
      </w:r>
    </w:p>
    <w:tbl>
      <w:tblPr>
        <w:tblStyle w:val="TableGrid"/>
        <w:tblW w:type="dxa" w:w="9360"/>
        <w:jc w:val="left"/>
        <w:tblLayout w:type="fixed"/>
        <w:tblLook w:firstColumn="1" w:firstRow="1" w:lastColumn="0" w:lastRow="0" w:noHBand="0" w:noVBand="1" w:val="04A0"/>
        <w:tblInd w:w="120" w:type="dxa"/>
        <w:tblBorders>
          <w:top w:val="single" w:sz="6" w:space="0" w:color="D8DDE5"/>
          <w:left w:val="single" w:sz="6" w:space="0" w:color="D8DDE5"/>
          <w:bottom w:val="single" w:sz="6" w:space="0" w:color="D8DDE5"/>
          <w:right w:val="single" w:sz="6" w:space="0" w:color="D8DDE5"/>
          <w:insideH w:val="single" w:sz="6" w:space="0" w:color="D8DDE5"/>
          <w:insideV w:val="single" w:sz="6" w:space="0" w:color="D8DDE5"/>
        </w:tblBorders>
      </w:tblPr>
      <w:tblGrid>
        <w:gridCol w:w="1900"/>
        <w:gridCol w:w="3500"/>
        <w:gridCol w:w="3960"/>
      </w:tblGrid>
      <w:tr>
        <w:trPr>
          <w:tblHeader/>
        </w:trPr>
        <w:tc>
          <w:tcPr>
            <w:tcW w:type="dxa" w:w="1900"/>
            <w:tcMar>
              <w:top w:w="100" w:type="dxa"/>
              <w:start w:w="120" w:type="dxa"/>
              <w:bottom w:w="100" w:type="dxa"/>
              <w:end w:w="120" w:type="dxa"/>
            </w:tcMar>
            <w:vAlign w:val="center"/>
            <w:shd w:fill="172237"/>
          </w:tcPr>
          <w:p>
            <w:pPr>
              <w:spacing w:before="0" w:after="0"/>
            </w:pPr>
            <w:r>
              <w:rPr>
                <w:rFonts w:ascii="Calibri" w:hAnsi="Calibri" w:eastAsia="Calibri"/>
                <w:b/>
                <w:i w:val="0"/>
                <w:color w:val="FFFFFF"/>
                <w:sz w:val="18"/>
              </w:rPr>
              <w:t>Condition</w:t>
            </w:r>
          </w:p>
        </w:tc>
        <w:tc>
          <w:tcPr>
            <w:tcW w:type="dxa" w:w="3500"/>
            <w:tcMar>
              <w:top w:w="100" w:type="dxa"/>
              <w:start w:w="120" w:type="dxa"/>
              <w:bottom w:w="100" w:type="dxa"/>
              <w:end w:w="120" w:type="dxa"/>
            </w:tcMar>
            <w:vAlign w:val="center"/>
            <w:shd w:fill="172237"/>
          </w:tcPr>
          <w:p>
            <w:pPr>
              <w:spacing w:before="0" w:after="0"/>
            </w:pPr>
            <w:r>
              <w:rPr>
                <w:rFonts w:ascii="Calibri" w:hAnsi="Calibri" w:eastAsia="Calibri"/>
                <w:b/>
                <w:i w:val="0"/>
                <w:color w:val="FFFFFF"/>
                <w:sz w:val="18"/>
              </w:rPr>
              <w:t>Interpretation</w:t>
            </w:r>
          </w:p>
        </w:tc>
        <w:tc>
          <w:tcPr>
            <w:tcW w:type="dxa" w:w="3960"/>
            <w:tcMar>
              <w:top w:w="100" w:type="dxa"/>
              <w:start w:w="120" w:type="dxa"/>
              <w:bottom w:w="100" w:type="dxa"/>
              <w:end w:w="120" w:type="dxa"/>
            </w:tcMar>
            <w:vAlign w:val="center"/>
            <w:shd w:fill="172237"/>
          </w:tcPr>
          <w:p>
            <w:pPr>
              <w:spacing w:before="0" w:after="0"/>
            </w:pPr>
            <w:r>
              <w:rPr>
                <w:rFonts w:ascii="Calibri" w:hAnsi="Calibri" w:eastAsia="Calibri"/>
                <w:b/>
                <w:i w:val="0"/>
                <w:color w:val="FFFFFF"/>
                <w:sz w:val="18"/>
              </w:rPr>
              <w:t>Image action</w:t>
            </w:r>
          </w:p>
        </w:tc>
      </w:tr>
      <w:tr>
        <w:tc>
          <w:tcPr>
            <w:tcW w:type="dxa" w:w="1900"/>
          </w:tcPr>
          <w:p>
            <w:pPr>
              <w:spacing w:before="0" w:after="0" w:line="264" w:lineRule="auto"/>
            </w:pPr>
            <w:r>
              <w:rPr>
                <w:rFonts w:ascii="Calibri" w:hAnsi="Calibri" w:eastAsia="Calibri"/>
                <w:b w:val="0"/>
                <w:i w:val="0"/>
                <w:color w:val="172033"/>
                <w:sz w:val="18"/>
              </w:rPr>
              <w:t>r &lt; 1.02 RS</w:t>
            </w:r>
          </w:p>
        </w:tc>
        <w:tc>
          <w:tcPr>
            <w:tcW w:type="dxa" w:w="3500"/>
          </w:tcPr>
          <w:p>
            <w:pPr>
              <w:spacing w:before="0" w:after="0" w:line="264" w:lineRule="auto"/>
            </w:pPr>
            <w:r>
              <w:rPr>
                <w:rFonts w:ascii="Calibri" w:hAnsi="Calibri" w:eastAsia="Calibri"/>
                <w:b w:val="0"/>
                <w:i w:val="0"/>
                <w:color w:val="172033"/>
                <w:sz w:val="18"/>
              </w:rPr>
              <w:t>Captured near the horizon</w:t>
            </w:r>
          </w:p>
        </w:tc>
        <w:tc>
          <w:tcPr>
            <w:tcW w:type="dxa" w:w="3960"/>
          </w:tcPr>
          <w:p>
            <w:pPr>
              <w:spacing w:before="0" w:after="0" w:line="264" w:lineRule="auto"/>
            </w:pPr>
            <w:r>
              <w:rPr>
                <w:rFonts w:ascii="Calibri" w:hAnsi="Calibri" w:eastAsia="Calibri"/>
                <w:b w:val="0"/>
                <w:i w:val="0"/>
                <w:color w:val="172033"/>
                <w:sz w:val="18"/>
              </w:rPr>
              <w:t>Set transmittance to zero and stop</w:t>
            </w:r>
          </w:p>
        </w:tc>
      </w:tr>
      <w:tr>
        <w:tc>
          <w:tcPr>
            <w:tcW w:type="dxa" w:w="1900"/>
            <w:shd w:fill="FAFBFC"/>
          </w:tcPr>
          <w:p>
            <w:pPr>
              <w:spacing w:before="0" w:after="0" w:line="264" w:lineRule="auto"/>
            </w:pPr>
            <w:r>
              <w:rPr>
                <w:rFonts w:ascii="Calibri" w:hAnsi="Calibri" w:eastAsia="Calibri"/>
                <w:b w:val="0"/>
                <w:i w:val="0"/>
                <w:color w:val="172033"/>
                <w:sz w:val="18"/>
              </w:rPr>
              <w:t>r &gt; 70M</w:t>
            </w:r>
          </w:p>
        </w:tc>
        <w:tc>
          <w:tcPr>
            <w:tcW w:type="dxa" w:w="3500"/>
            <w:shd w:fill="FAFBFC"/>
          </w:tcPr>
          <w:p>
            <w:pPr>
              <w:spacing w:before="0" w:after="0" w:line="264" w:lineRule="auto"/>
            </w:pPr>
            <w:r>
              <w:rPr>
                <w:rFonts w:ascii="Calibri" w:hAnsi="Calibri" w:eastAsia="Calibri"/>
                <w:b w:val="0"/>
                <w:i w:val="0"/>
                <w:color w:val="172033"/>
                <w:sz w:val="18"/>
              </w:rPr>
              <w:t>Escaped the local scene</w:t>
            </w:r>
          </w:p>
        </w:tc>
        <w:tc>
          <w:tcPr>
            <w:tcW w:type="dxa" w:w="3960"/>
            <w:shd w:fill="FAFBFC"/>
          </w:tcPr>
          <w:p>
            <w:pPr>
              <w:spacing w:before="0" w:after="0" w:line="264" w:lineRule="auto"/>
            </w:pPr>
            <w:r>
              <w:rPr>
                <w:rFonts w:ascii="Calibri" w:hAnsi="Calibri" w:eastAsia="Calibri"/>
                <w:b w:val="0"/>
                <w:i w:val="0"/>
                <w:color w:val="172033"/>
                <w:sz w:val="18"/>
              </w:rPr>
              <w:t>Sample the procedural starfield and stop</w:t>
            </w:r>
          </w:p>
        </w:tc>
      </w:tr>
      <w:tr>
        <w:tc>
          <w:tcPr>
            <w:tcW w:type="dxa" w:w="1900"/>
          </w:tcPr>
          <w:p>
            <w:pPr>
              <w:spacing w:before="0" w:after="0" w:line="264" w:lineRule="auto"/>
            </w:pPr>
            <w:r>
              <w:rPr>
                <w:rFonts w:ascii="Calibri" w:hAnsi="Calibri" w:eastAsia="Calibri"/>
                <w:b w:val="0"/>
                <w:i w:val="0"/>
                <w:color w:val="172033"/>
                <w:sz w:val="18"/>
              </w:rPr>
              <w:t>Disk plane crossing</w:t>
            </w:r>
          </w:p>
        </w:tc>
        <w:tc>
          <w:tcPr>
            <w:tcW w:type="dxa" w:w="3500"/>
          </w:tcPr>
          <w:p>
            <w:pPr>
              <w:spacing w:before="0" w:after="0" w:line="264" w:lineRule="auto"/>
            </w:pPr>
            <w:r>
              <w:rPr>
                <w:rFonts w:ascii="Calibri" w:hAnsi="Calibri" w:eastAsia="Calibri"/>
                <w:b w:val="0"/>
                <w:i w:val="0"/>
                <w:color w:val="172033"/>
                <w:sz w:val="18"/>
              </w:rPr>
              <w:t>Ray intersects y = 0</w:t>
            </w:r>
          </w:p>
        </w:tc>
        <w:tc>
          <w:tcPr>
            <w:tcW w:type="dxa" w:w="3960"/>
          </w:tcPr>
          <w:p>
            <w:pPr>
              <w:spacing w:before="0" w:after="0" w:line="264" w:lineRule="auto"/>
            </w:pPr>
            <w:r>
              <w:rPr>
                <w:rFonts w:ascii="Calibri" w:hAnsi="Calibri" w:eastAsia="Calibri"/>
                <w:b w:val="0"/>
                <w:i w:val="0"/>
                <w:color w:val="172033"/>
                <w:sz w:val="18"/>
              </w:rPr>
              <w:t>Interpolate hit, add disk emission, continue</w:t>
            </w:r>
          </w:p>
        </w:tc>
      </w:tr>
      <w:tr>
        <w:tc>
          <w:tcPr>
            <w:tcW w:type="dxa" w:w="1900"/>
            <w:shd w:fill="FAFBFC"/>
          </w:tcPr>
          <w:p>
            <w:pPr>
              <w:spacing w:before="0" w:after="0" w:line="264" w:lineRule="auto"/>
            </w:pPr>
            <w:r>
              <w:rPr>
                <w:rFonts w:ascii="Calibri" w:hAnsi="Calibri" w:eastAsia="Calibri"/>
                <w:b w:val="0"/>
                <w:i w:val="0"/>
                <w:color w:val="172033"/>
                <w:sz w:val="18"/>
              </w:rPr>
              <w:t>Transmittance &lt; 0.02</w:t>
            </w:r>
          </w:p>
        </w:tc>
        <w:tc>
          <w:tcPr>
            <w:tcW w:type="dxa" w:w="3500"/>
            <w:shd w:fill="FAFBFC"/>
          </w:tcPr>
          <w:p>
            <w:pPr>
              <w:spacing w:before="0" w:after="0" w:line="264" w:lineRule="auto"/>
            </w:pPr>
            <w:r>
              <w:rPr>
                <w:rFonts w:ascii="Calibri" w:hAnsi="Calibri" w:eastAsia="Calibri"/>
                <w:b w:val="0"/>
                <w:i w:val="0"/>
                <w:color w:val="172033"/>
                <w:sz w:val="18"/>
              </w:rPr>
              <w:t>Prior hits dominate</w:t>
            </w:r>
          </w:p>
        </w:tc>
        <w:tc>
          <w:tcPr>
            <w:tcW w:type="dxa" w:w="3960"/>
            <w:shd w:fill="FAFBFC"/>
          </w:tcPr>
          <w:p>
            <w:pPr>
              <w:spacing w:before="0" w:after="0" w:line="264" w:lineRule="auto"/>
            </w:pPr>
            <w:r>
              <w:rPr>
                <w:rFonts w:ascii="Calibri" w:hAnsi="Calibri" w:eastAsia="Calibri"/>
                <w:b w:val="0"/>
                <w:i w:val="0"/>
                <w:color w:val="172033"/>
                <w:sz w:val="18"/>
              </w:rPr>
              <w:t>Stop accumulating additional layers</w:t>
            </w:r>
          </w:p>
        </w:tc>
      </w:tr>
      <w:tr>
        <w:tc>
          <w:tcPr>
            <w:tcW w:type="dxa" w:w="1900"/>
          </w:tcPr>
          <w:p>
            <w:pPr>
              <w:spacing w:before="0" w:after="0" w:line="264" w:lineRule="auto"/>
            </w:pPr>
            <w:r>
              <w:rPr>
                <w:rFonts w:ascii="Calibri" w:hAnsi="Calibri" w:eastAsia="Calibri"/>
                <w:b w:val="0"/>
                <w:i w:val="0"/>
                <w:color w:val="172033"/>
                <w:sz w:val="18"/>
              </w:rPr>
              <w:t>260 steps</w:t>
            </w:r>
          </w:p>
        </w:tc>
        <w:tc>
          <w:tcPr>
            <w:tcW w:type="dxa" w:w="3500"/>
          </w:tcPr>
          <w:p>
            <w:pPr>
              <w:spacing w:before="0" w:after="0" w:line="264" w:lineRule="auto"/>
            </w:pPr>
            <w:r>
              <w:rPr>
                <w:rFonts w:ascii="Calibri" w:hAnsi="Calibri" w:eastAsia="Calibri"/>
                <w:b w:val="0"/>
                <w:i w:val="0"/>
                <w:color w:val="172033"/>
                <w:sz w:val="18"/>
              </w:rPr>
              <w:t>Work budget exhausted</w:t>
            </w:r>
          </w:p>
        </w:tc>
        <w:tc>
          <w:tcPr>
            <w:tcW w:type="dxa" w:w="3960"/>
          </w:tcPr>
          <w:p>
            <w:pPr>
              <w:spacing w:before="0" w:after="0" w:line="264" w:lineRule="auto"/>
            </w:pPr>
            <w:r>
              <w:rPr>
                <w:rFonts w:ascii="Calibri" w:hAnsi="Calibri" w:eastAsia="Calibri"/>
                <w:b w:val="0"/>
                <w:i w:val="0"/>
                <w:color w:val="172033"/>
                <w:sz w:val="18"/>
              </w:rPr>
              <w:t>Return color accumulated so far</w:t>
            </w:r>
          </w:p>
        </w:tc>
      </w:tr>
    </w:tbl>
    <w:p>
      <w:pPr>
        <w:spacing w:before="80" w:after="80"/>
      </w:pPr>
    </w:p>
    <w:p>
      <w:pPr>
        <w:pStyle w:val="Heading2"/>
      </w:pPr>
      <w:r>
        <w:t>Thin-disk intersection</w:t>
      </w:r>
    </w:p>
    <w:p>
      <w:r>
        <w:rPr>
          <w:rFonts w:ascii="Calibri" w:hAnsi="Calibri" w:eastAsia="Calibri"/>
          <w:b w:val="0"/>
          <w:i w:val="0"/>
          <w:color w:val="172033"/>
          <w:sz w:val="22"/>
        </w:rPr>
        <w:t>A sign change between the previous y coordinate and the next y coordinate signals a crossing of the equatorial plane. Linear interpolation estimates the fractional position of the hit:</w:t>
      </w:r>
    </w:p>
    <w:p>
      <w:pPr>
        <w:pStyle w:val="Equation"/>
      </w:pPr>
      <w:r>
        <w:rPr>
          <w:rFonts w:ascii="Cambria Math" w:hAnsi="Cambria Math" w:eastAsia="Cambria Math"/>
          <w:b w:val="0"/>
          <w:i w:val="0"/>
          <w:color w:val="172033"/>
          <w:sz w:val="24"/>
        </w:rPr>
        <w:t>t_hit = y_prev / (y_prev - y_next),    r_hit = mix(r_prev, r_next, t_hit)</w:t>
      </w:r>
    </w:p>
    <w:p>
      <w:r>
        <w:rPr>
          <w:rFonts w:ascii="Calibri" w:hAnsi="Calibri" w:eastAsia="Calibri"/>
          <w:b w:val="0"/>
          <w:i w:val="0"/>
          <w:color w:val="172033"/>
          <w:sz w:val="22"/>
        </w:rPr>
        <w:t>If the cylindrical hit radius lies between 6M and 18M, the shader adds disk color and reduces transmittance to 35 percent. Continuing the ray after a hit lets one pixel collect more than one disk image when strong bending makes the path cross the plane repeatedly. That is the mechanism behind the wrapped far-side view.</w:t>
      </w:r>
    </w:p>
    <w:p>
      <w:pPr>
        <w:spacing w:before="120" w:after="200" w:line="288" w:lineRule="auto"/>
        <w:ind w:left="259" w:right="173"/>
        <w:shd w:fill="F8F1E8"/>
        <w:pBdr>
          <w:left w:val="single" w:sz="18" w:space="8" w:color="B8752D"/>
        </w:pBdr>
      </w:pPr>
      <w:r>
        <w:rPr>
          <w:rFonts w:ascii="Calibri" w:hAnsi="Calibri" w:eastAsia="Calibri"/>
          <w:b/>
          <w:i w:val="0"/>
          <w:color w:val="B8752D"/>
          <w:sz w:val="22"/>
        </w:rPr>
        <w:t xml:space="preserve">Lensing is geometry, not a screen warp: </w:t>
      </w:r>
      <w:r>
        <w:rPr>
          <w:rFonts w:ascii="Calibri" w:hAnsi="Calibri" w:eastAsia="Calibri"/>
          <w:b w:val="0"/>
          <w:i w:val="0"/>
          <w:color w:val="172033"/>
          <w:sz w:val="22"/>
        </w:rPr>
        <w:t>The disk is not distorted after rendering. The code follows a curved ray first; the same flat disk is sampled wherever that ray crosses its plane.</w:t>
      </w:r>
    </w:p>
    <w:p>
      <w:r>
        <w:br w:type="page"/>
      </w:r>
    </w:p>
    <w:p>
      <w:pPr>
        <w:pStyle w:val="Heading1"/>
      </w:pPr>
      <w:r>
        <w:rPr>
          <w:rFonts w:ascii="Calibri" w:hAnsi="Calibri" w:eastAsia="Calibri"/>
          <w:b/>
          <w:i w:val="0"/>
          <w:color w:val="B8752D"/>
          <w:sz w:val="32"/>
        </w:rPr>
        <w:t xml:space="preserve">06  </w:t>
      </w:r>
      <w:r>
        <w:rPr>
          <w:rFonts w:ascii="Calibri" w:hAnsi="Calibri" w:eastAsia="Calibri"/>
          <w:b/>
          <w:i w:val="0"/>
          <w:color w:val="172237"/>
          <w:sz w:val="32"/>
        </w:rPr>
        <w:t>Changing the camera reveals the lensing structure</w:t>
      </w:r>
    </w:p>
    <w:p>
      <w:pPr>
        <w:spacing w:before="0" w:after="200"/>
      </w:pPr>
      <w:r>
        <w:rPr>
          <w:rFonts w:ascii="Calibri" w:hAnsi="Calibri" w:eastAsia="Calibri"/>
          <w:b w:val="0"/>
          <w:i/>
          <w:color w:val="596273"/>
          <w:sz w:val="20"/>
        </w:rPr>
        <w:t>The same scene produces different disk images because the launch direction changes</w:t>
      </w:r>
    </w:p>
    <w:p>
      <w:pPr>
        <w:spacing w:before="80" w:after="0"/>
        <w:jc w:val="center"/>
      </w:pPr>
      <w:r>
        <w:drawing>
          <wp:inline xmlns:a="http://schemas.openxmlformats.org/drawingml/2006/main" xmlns:pic="http://schemas.openxmlformats.org/drawingml/2006/picture">
            <wp:extent cx="2788920" cy="1568768"/>
            <wp:docPr id="2" name="Picture 2" descr="Default orbit view of the VAC Schwarzschild simulation."/>
            <wp:cNvGraphicFramePr>
              <a:graphicFrameLocks noChangeAspect="1"/>
            </wp:cNvGraphicFramePr>
            <a:graphic>
              <a:graphicData uri="http://schemas.openxmlformats.org/drawingml/2006/picture">
                <pic:pic>
                  <pic:nvPicPr>
                    <pic:cNvPr id="0" name="vac-blackhole-default.jpg"/>
                    <pic:cNvPicPr/>
                  </pic:nvPicPr>
                  <pic:blipFill>
                    <a:blip r:embed="rId13"/>
                    <a:stretch>
                      <a:fillRect/>
                    </a:stretch>
                  </pic:blipFill>
                  <pic:spPr>
                    <a:xfrm>
                      <a:off x="0" y="0"/>
                      <a:ext cx="2788920" cy="1568768"/>
                    </a:xfrm>
                    <a:prstGeom prst="rect"/>
                  </pic:spPr>
                </pic:pic>
              </a:graphicData>
            </a:graphic>
          </wp:inline>
        </w:drawing>
      </w:r>
      <w:r>
        <w:rPr>
          <w:rFonts w:ascii="Calibri" w:hAnsi="Calibri" w:eastAsia="Calibri"/>
          <w:b w:val="0"/>
          <w:i w:val="0"/>
          <w:color w:val="FFFFFF"/>
          <w:sz w:val="6"/>
        </w:rPr>
        <w:t xml:space="preserve">   </w:t>
      </w:r>
      <w:r>
        <w:drawing>
          <wp:inline xmlns:a="http://schemas.openxmlformats.org/drawingml/2006/main" xmlns:pic="http://schemas.openxmlformats.org/drawingml/2006/picture">
            <wp:extent cx="2788920" cy="1568768"/>
            <wp:docPr id="3" name="Picture 3" descr="Near-edge-on view emphasizing lensed emission from the far side of the thin disk."/>
            <wp:cNvGraphicFramePr>
              <a:graphicFrameLocks noChangeAspect="1"/>
            </wp:cNvGraphicFramePr>
            <a:graphic>
              <a:graphicData uri="http://schemas.openxmlformats.org/drawingml/2006/picture">
                <pic:pic>
                  <pic:nvPicPr>
                    <pic:cNvPr id="0" name="vac-blackhole-edge-on.jpg"/>
                    <pic:cNvPicPr/>
                  </pic:nvPicPr>
                  <pic:blipFill>
                    <a:blip r:embed="rId14"/>
                    <a:stretch>
                      <a:fillRect/>
                    </a:stretch>
                  </pic:blipFill>
                  <pic:spPr>
                    <a:xfrm>
                      <a:off x="0" y="0"/>
                      <a:ext cx="2788920" cy="1568768"/>
                    </a:xfrm>
                    <a:prstGeom prst="rect"/>
                  </pic:spPr>
                </pic:pic>
              </a:graphicData>
            </a:graphic>
          </wp:inline>
        </w:drawing>
      </w:r>
    </w:p>
    <w:p>
      <w:pPr>
        <w:pStyle w:val="Caption"/>
        <w:jc w:val="center"/>
      </w:pPr>
      <w:r>
        <w:rPr>
          <w:rFonts w:ascii="Calibri" w:hAnsi="Calibri" w:eastAsia="Calibri"/>
          <w:b w:val="0"/>
          <w:i/>
          <w:color w:val="596273"/>
          <w:sz w:val="18"/>
        </w:rPr>
        <w:t>Figures 1-2. Default and near-edge-on views. Curved rays reveal direct and higher-order disk images.</w:t>
      </w:r>
    </w:p>
    <w:p>
      <w:r>
        <w:rPr>
          <w:rFonts w:ascii="Calibri" w:hAnsi="Calibri" w:eastAsia="Calibri"/>
          <w:b w:val="0"/>
          <w:i w:val="0"/>
          <w:color w:val="172033"/>
          <w:sz w:val="22"/>
        </w:rPr>
        <w:t>Both images come from identical physics and emission code. Dragging changes azimuth and elevation; scrolling changes camera distance. The shader reconstructs a new camera basis and launches a different ray through each pixel. The strongest visual proof of lensing is the duplicated, curved image of disk material that would be hidden in a straight-line renderer.</w:t>
      </w:r>
    </w:p>
    <w:p>
      <w:pPr>
        <w:spacing w:before="120" w:after="200" w:line="288" w:lineRule="auto"/>
        <w:ind w:left="259" w:right="173"/>
        <w:shd w:fill="F9EEEE"/>
        <w:pBdr>
          <w:left w:val="single" w:sz="18" w:space="8" w:color="8E3131"/>
        </w:pBdr>
      </w:pPr>
      <w:r>
        <w:rPr>
          <w:rFonts w:ascii="Calibri" w:hAnsi="Calibri" w:eastAsia="Calibri"/>
          <w:b/>
          <w:i w:val="0"/>
          <w:color w:val="8E3131"/>
          <w:sz w:val="22"/>
        </w:rPr>
        <w:t xml:space="preserve">Reading the center carefully: </w:t>
      </w:r>
      <w:r>
        <w:rPr>
          <w:rFonts w:ascii="Calibri" w:hAnsi="Calibri" w:eastAsia="Calibri"/>
          <w:b w:val="0"/>
          <w:i w:val="0"/>
          <w:color w:val="172033"/>
          <w:sz w:val="22"/>
        </w:rPr>
        <w:t>The black annular region and the bronze-filled center are renderer outputs, not literal surfaces. The shader adds near-photon-sphere glow after the integration loop even when a ray was captured, so the center should not be labeled as the event horizon itself.</w:t>
      </w:r>
    </w:p>
    <w:p>
      <w:r>
        <w:br w:type="page"/>
      </w:r>
    </w:p>
    <w:p>
      <w:pPr>
        <w:pStyle w:val="Heading1"/>
      </w:pPr>
      <w:r>
        <w:rPr>
          <w:rFonts w:ascii="Calibri" w:hAnsi="Calibri" w:eastAsia="Calibri"/>
          <w:b/>
          <w:i w:val="0"/>
          <w:color w:val="B8752D"/>
          <w:sz w:val="32"/>
        </w:rPr>
        <w:t xml:space="preserve">07  </w:t>
      </w:r>
      <w:r>
        <w:rPr>
          <w:rFonts w:ascii="Calibri" w:hAnsi="Calibri" w:eastAsia="Calibri"/>
          <w:b/>
          <w:i w:val="0"/>
          <w:color w:val="172237"/>
          <w:sz w:val="32"/>
        </w:rPr>
        <w:t>The emission model turns ray events into color</w:t>
      </w:r>
    </w:p>
    <w:p>
      <w:pPr>
        <w:spacing w:before="0" w:after="200"/>
      </w:pPr>
      <w:r>
        <w:rPr>
          <w:rFonts w:ascii="Calibri" w:hAnsi="Calibri" w:eastAsia="Calibri"/>
          <w:b w:val="0"/>
          <w:i/>
          <w:color w:val="596273"/>
          <w:sz w:val="20"/>
        </w:rPr>
        <w:t>Physics motivates the geometry; handcrafted functions control the visual appearance</w:t>
      </w:r>
    </w:p>
    <w:p>
      <w:pPr>
        <w:pStyle w:val="Heading2"/>
      </w:pPr>
      <w:r>
        <w:t>Disk palette and spiral structure</w:t>
      </w:r>
    </w:p>
    <w:p>
      <w:r>
        <w:rPr>
          <w:rFonts w:ascii="Calibri" w:hAnsi="Calibri" w:eastAsia="Calibri"/>
          <w:b w:val="0"/>
          <w:i w:val="0"/>
          <w:color w:val="172033"/>
          <w:sz w:val="22"/>
        </w:rPr>
        <w:t>The disk color interpolates from white-gold near the inner edge to amber and copper at larger radii. A sinusoidal pattern in azimuth, log radius, and time creates animated spiral bands. Brightness decays outward and is divided by radius:</w:t>
      </w:r>
    </w:p>
    <w:p>
      <w:pPr>
        <w:pStyle w:val="Equation"/>
      </w:pPr>
      <w:r>
        <w:rPr>
          <w:rFonts w:ascii="Cambria Math" w:hAnsi="Cambria Math" w:eastAsia="Cambria Math"/>
          <w:b w:val="0"/>
          <w:i w:val="0"/>
          <w:color w:val="172033"/>
          <w:sz w:val="24"/>
        </w:rPr>
        <w:t>B(r,φ,t) ∝ [0.72 + 0.28 sin(6φ - 8 ln r - 1.4t)] (1 - τ)¹·³⁵ / (0.18r)</w:t>
      </w:r>
    </w:p>
    <w:p>
      <w:r>
        <w:rPr>
          <w:rFonts w:ascii="Calibri" w:hAnsi="Calibri" w:eastAsia="Calibri"/>
          <w:b w:val="0"/>
          <w:i w:val="0"/>
          <w:color w:val="172033"/>
          <w:sz w:val="22"/>
        </w:rPr>
        <w:t>Here τ is the normalized position between the disk's inner and outer radii. This function is visually effective, but it is not a temperature solution, fluid simulation, or emissivity law derived from disk dynamics.</w:t>
      </w:r>
    </w:p>
    <w:p>
      <w:pPr>
        <w:pStyle w:val="Heading2"/>
      </w:pPr>
      <w:r>
        <w:t>Compositing and post-processing</w:t>
      </w:r>
    </w:p>
    <w:tbl>
      <w:tblPr>
        <w:tblStyle w:val="TableGrid"/>
        <w:tblW w:type="dxa" w:w="9360"/>
        <w:jc w:val="left"/>
        <w:tblLayout w:type="fixed"/>
        <w:tblLook w:firstColumn="1" w:firstRow="1" w:lastColumn="0" w:lastRow="0" w:noHBand="0" w:noVBand="1" w:val="04A0"/>
        <w:tblInd w:w="120" w:type="dxa"/>
        <w:tblBorders>
          <w:top w:val="single" w:sz="6" w:space="0" w:color="D8DDE5"/>
          <w:left w:val="single" w:sz="6" w:space="0" w:color="D8DDE5"/>
          <w:bottom w:val="single" w:sz="6" w:space="0" w:color="D8DDE5"/>
          <w:right w:val="single" w:sz="6" w:space="0" w:color="D8DDE5"/>
          <w:insideH w:val="single" w:sz="6" w:space="0" w:color="D8DDE5"/>
          <w:insideV w:val="single" w:sz="6" w:space="0" w:color="D8DDE5"/>
        </w:tblBorders>
      </w:tblPr>
      <w:tblGrid>
        <w:gridCol w:w="1900"/>
        <w:gridCol w:w="3720"/>
        <w:gridCol w:w="3740"/>
      </w:tblGrid>
      <w:tr>
        <w:trPr>
          <w:tblHeader/>
        </w:trPr>
        <w:tc>
          <w:tcPr>
            <w:tcW w:type="dxa" w:w="1900"/>
            <w:tcMar>
              <w:top w:w="100" w:type="dxa"/>
              <w:start w:w="120" w:type="dxa"/>
              <w:bottom w:w="100" w:type="dxa"/>
              <w:end w:w="120" w:type="dxa"/>
            </w:tcMar>
            <w:vAlign w:val="center"/>
            <w:shd w:fill="172237"/>
          </w:tcPr>
          <w:p>
            <w:pPr>
              <w:spacing w:before="0" w:after="0"/>
            </w:pPr>
            <w:r>
              <w:rPr>
                <w:rFonts w:ascii="Calibri" w:hAnsi="Calibri" w:eastAsia="Calibri"/>
                <w:b/>
                <w:i w:val="0"/>
                <w:color w:val="FFFFFF"/>
                <w:sz w:val="18"/>
              </w:rPr>
              <w:t>Stage</w:t>
            </w:r>
          </w:p>
        </w:tc>
        <w:tc>
          <w:tcPr>
            <w:tcW w:type="dxa" w:w="3720"/>
            <w:tcMar>
              <w:top w:w="100" w:type="dxa"/>
              <w:start w:w="120" w:type="dxa"/>
              <w:bottom w:w="100" w:type="dxa"/>
              <w:end w:w="120" w:type="dxa"/>
            </w:tcMar>
            <w:vAlign w:val="center"/>
            <w:shd w:fill="172237"/>
          </w:tcPr>
          <w:p>
            <w:pPr>
              <w:spacing w:before="0" w:after="0"/>
            </w:pPr>
            <w:r>
              <w:rPr>
                <w:rFonts w:ascii="Calibri" w:hAnsi="Calibri" w:eastAsia="Calibri"/>
                <w:b/>
                <w:i w:val="0"/>
                <w:color w:val="FFFFFF"/>
                <w:sz w:val="18"/>
              </w:rPr>
              <w:t>Implementation</w:t>
            </w:r>
          </w:p>
        </w:tc>
        <w:tc>
          <w:tcPr>
            <w:tcW w:type="dxa" w:w="3740"/>
            <w:tcMar>
              <w:top w:w="100" w:type="dxa"/>
              <w:start w:w="120" w:type="dxa"/>
              <w:bottom w:w="100" w:type="dxa"/>
              <w:end w:w="120" w:type="dxa"/>
            </w:tcMar>
            <w:vAlign w:val="center"/>
            <w:shd w:fill="172237"/>
          </w:tcPr>
          <w:p>
            <w:pPr>
              <w:spacing w:before="0" w:after="0"/>
            </w:pPr>
            <w:r>
              <w:rPr>
                <w:rFonts w:ascii="Calibri" w:hAnsi="Calibri" w:eastAsia="Calibri"/>
                <w:b/>
                <w:i w:val="0"/>
                <w:color w:val="FFFFFF"/>
                <w:sz w:val="18"/>
              </w:rPr>
              <w:t>Scientific status</w:t>
            </w:r>
          </w:p>
        </w:tc>
      </w:tr>
      <w:tr>
        <w:tc>
          <w:tcPr>
            <w:tcW w:type="dxa" w:w="1900"/>
          </w:tcPr>
          <w:p>
            <w:pPr>
              <w:spacing w:before="0" w:after="0" w:line="264" w:lineRule="auto"/>
            </w:pPr>
            <w:r>
              <w:rPr>
                <w:rFonts w:ascii="Calibri" w:hAnsi="Calibri" w:eastAsia="Calibri"/>
                <w:b w:val="0"/>
                <w:i w:val="0"/>
                <w:color w:val="172033"/>
                <w:sz w:val="18"/>
              </w:rPr>
              <w:t>Redshift factor</w:t>
            </w:r>
          </w:p>
        </w:tc>
        <w:tc>
          <w:tcPr>
            <w:tcW w:type="dxa" w:w="3720"/>
          </w:tcPr>
          <w:p>
            <w:pPr>
              <w:spacing w:before="0" w:after="0" w:line="264" w:lineRule="auto"/>
            </w:pPr>
            <w:r>
              <w:rPr>
                <w:rFonts w:ascii="Calibri" w:hAnsi="Calibri" w:eastAsia="Calibri"/>
                <w:b w:val="0"/>
                <w:i w:val="0"/>
                <w:color w:val="172033"/>
                <w:sz w:val="18"/>
              </w:rPr>
              <w:t>Linear clamp based on hit radius</w:t>
            </w:r>
          </w:p>
        </w:tc>
        <w:tc>
          <w:tcPr>
            <w:tcW w:type="dxa" w:w="3740"/>
          </w:tcPr>
          <w:p>
            <w:pPr>
              <w:spacing w:before="0" w:after="0" w:line="264" w:lineRule="auto"/>
            </w:pPr>
            <w:r>
              <w:rPr>
                <w:rFonts w:ascii="Calibri" w:hAnsi="Calibri" w:eastAsia="Calibri"/>
                <w:b w:val="0"/>
                <w:i w:val="0"/>
                <w:color w:val="172033"/>
                <w:sz w:val="18"/>
              </w:rPr>
              <w:t>Heuristic; no frequency or observer motion</w:t>
            </w:r>
          </w:p>
        </w:tc>
      </w:tr>
      <w:tr>
        <w:tc>
          <w:tcPr>
            <w:tcW w:type="dxa" w:w="1900"/>
            <w:shd w:fill="FAFBFC"/>
          </w:tcPr>
          <w:p>
            <w:pPr>
              <w:spacing w:before="0" w:after="0" w:line="264" w:lineRule="auto"/>
            </w:pPr>
            <w:r>
              <w:rPr>
                <w:rFonts w:ascii="Calibri" w:hAnsi="Calibri" w:eastAsia="Calibri"/>
                <w:b w:val="0"/>
                <w:i w:val="0"/>
                <w:color w:val="172033"/>
                <w:sz w:val="18"/>
              </w:rPr>
              <w:t>Opacity</w:t>
            </w:r>
          </w:p>
        </w:tc>
        <w:tc>
          <w:tcPr>
            <w:tcW w:type="dxa" w:w="3720"/>
            <w:shd w:fill="FAFBFC"/>
          </w:tcPr>
          <w:p>
            <w:pPr>
              <w:spacing w:before="0" w:after="0" w:line="264" w:lineRule="auto"/>
            </w:pPr>
            <w:r>
              <w:rPr>
                <w:rFonts w:ascii="Calibri" w:hAnsi="Calibri" w:eastAsia="Calibri"/>
                <w:b w:val="0"/>
                <w:i w:val="0"/>
                <w:color w:val="172033"/>
                <w:sz w:val="18"/>
              </w:rPr>
              <w:t>Multiply transmittance by 0.35 per hit</w:t>
            </w:r>
          </w:p>
        </w:tc>
        <w:tc>
          <w:tcPr>
            <w:tcW w:type="dxa" w:w="3740"/>
            <w:shd w:fill="FAFBFC"/>
          </w:tcPr>
          <w:p>
            <w:pPr>
              <w:spacing w:before="0" w:after="0" w:line="264" w:lineRule="auto"/>
            </w:pPr>
            <w:r>
              <w:rPr>
                <w:rFonts w:ascii="Calibri" w:hAnsi="Calibri" w:eastAsia="Calibri"/>
                <w:b w:val="0"/>
                <w:i w:val="0"/>
                <w:color w:val="172033"/>
                <w:sz w:val="18"/>
              </w:rPr>
              <w:t>Artistic thin-surface compositing</w:t>
            </w:r>
          </w:p>
        </w:tc>
      </w:tr>
      <w:tr>
        <w:tc>
          <w:tcPr>
            <w:tcW w:type="dxa" w:w="1900"/>
          </w:tcPr>
          <w:p>
            <w:pPr>
              <w:spacing w:before="0" w:after="0" w:line="264" w:lineRule="auto"/>
            </w:pPr>
            <w:r>
              <w:rPr>
                <w:rFonts w:ascii="Calibri" w:hAnsi="Calibri" w:eastAsia="Calibri"/>
                <w:b w:val="0"/>
                <w:i w:val="0"/>
                <w:color w:val="172033"/>
                <w:sz w:val="18"/>
              </w:rPr>
              <w:t>Photon glow</w:t>
            </w:r>
          </w:p>
        </w:tc>
        <w:tc>
          <w:tcPr>
            <w:tcW w:type="dxa" w:w="3720"/>
          </w:tcPr>
          <w:p>
            <w:pPr>
              <w:spacing w:before="0" w:after="0" w:line="264" w:lineRule="auto"/>
            </w:pPr>
            <w:r>
              <w:rPr>
                <w:rFonts w:ascii="Calibri" w:hAnsi="Calibri" w:eastAsia="Calibri"/>
                <w:b w:val="0"/>
                <w:i w:val="0"/>
                <w:color w:val="172033"/>
                <w:sz w:val="18"/>
              </w:rPr>
              <w:t>Accumulate near r = 3M</w:t>
            </w:r>
          </w:p>
        </w:tc>
        <w:tc>
          <w:tcPr>
            <w:tcW w:type="dxa" w:w="3740"/>
          </w:tcPr>
          <w:p>
            <w:pPr>
              <w:spacing w:before="0" w:after="0" w:line="264" w:lineRule="auto"/>
            </w:pPr>
            <w:r>
              <w:rPr>
                <w:rFonts w:ascii="Calibri" w:hAnsi="Calibri" w:eastAsia="Calibri"/>
                <w:b w:val="0"/>
                <w:i w:val="0"/>
                <w:color w:val="172033"/>
                <w:sz w:val="18"/>
              </w:rPr>
              <w:t>Artistic emphasis</w:t>
            </w:r>
          </w:p>
        </w:tc>
      </w:tr>
      <w:tr>
        <w:tc>
          <w:tcPr>
            <w:tcW w:type="dxa" w:w="1900"/>
            <w:shd w:fill="FAFBFC"/>
          </w:tcPr>
          <w:p>
            <w:pPr>
              <w:spacing w:before="0" w:after="0" w:line="264" w:lineRule="auto"/>
            </w:pPr>
            <w:r>
              <w:rPr>
                <w:rFonts w:ascii="Calibri" w:hAnsi="Calibri" w:eastAsia="Calibri"/>
                <w:b w:val="0"/>
                <w:i w:val="0"/>
                <w:color w:val="172033"/>
                <w:sz w:val="18"/>
              </w:rPr>
              <w:t>Background</w:t>
            </w:r>
          </w:p>
        </w:tc>
        <w:tc>
          <w:tcPr>
            <w:tcW w:type="dxa" w:w="3720"/>
            <w:shd w:fill="FAFBFC"/>
          </w:tcPr>
          <w:p>
            <w:pPr>
              <w:spacing w:before="0" w:after="0" w:line="264" w:lineRule="auto"/>
            </w:pPr>
            <w:r>
              <w:rPr>
                <w:rFonts w:ascii="Calibri" w:hAnsi="Calibri" w:eastAsia="Calibri"/>
                <w:b w:val="0"/>
                <w:i w:val="0"/>
                <w:color w:val="172033"/>
                <w:sz w:val="18"/>
              </w:rPr>
              <w:t>Hashed directional starfield</w:t>
            </w:r>
          </w:p>
        </w:tc>
        <w:tc>
          <w:tcPr>
            <w:tcW w:type="dxa" w:w="3740"/>
            <w:shd w:fill="FAFBFC"/>
          </w:tcPr>
          <w:p>
            <w:pPr>
              <w:spacing w:before="0" w:after="0" w:line="264" w:lineRule="auto"/>
            </w:pPr>
            <w:r>
              <w:rPr>
                <w:rFonts w:ascii="Calibri" w:hAnsi="Calibri" w:eastAsia="Calibri"/>
                <w:b w:val="0"/>
                <w:i w:val="0"/>
                <w:color w:val="172033"/>
                <w:sz w:val="18"/>
              </w:rPr>
              <w:t>Procedural, not an astronomical catalog</w:t>
            </w:r>
          </w:p>
        </w:tc>
      </w:tr>
      <w:tr>
        <w:tc>
          <w:tcPr>
            <w:tcW w:type="dxa" w:w="1900"/>
          </w:tcPr>
          <w:p>
            <w:pPr>
              <w:spacing w:before="0" w:after="0" w:line="264" w:lineRule="auto"/>
            </w:pPr>
            <w:r>
              <w:rPr>
                <w:rFonts w:ascii="Calibri" w:hAnsi="Calibri" w:eastAsia="Calibri"/>
                <w:b w:val="0"/>
                <w:i w:val="0"/>
                <w:color w:val="172033"/>
                <w:sz w:val="18"/>
              </w:rPr>
              <w:t>Tone map</w:t>
            </w:r>
          </w:p>
        </w:tc>
        <w:tc>
          <w:tcPr>
            <w:tcW w:type="dxa" w:w="3720"/>
          </w:tcPr>
          <w:p>
            <w:pPr>
              <w:spacing w:before="0" w:after="0" w:line="264" w:lineRule="auto"/>
            </w:pPr>
            <w:r>
              <w:rPr>
                <w:rFonts w:ascii="Calibri" w:hAnsi="Calibri" w:eastAsia="Calibri"/>
                <w:b w:val="0"/>
                <w:i w:val="0"/>
                <w:color w:val="172033"/>
                <w:sz w:val="18"/>
              </w:rPr>
              <w:t>ACES-style rational curve</w:t>
            </w:r>
          </w:p>
        </w:tc>
        <w:tc>
          <w:tcPr>
            <w:tcW w:type="dxa" w:w="3740"/>
          </w:tcPr>
          <w:p>
            <w:pPr>
              <w:spacing w:before="0" w:after="0" w:line="264" w:lineRule="auto"/>
            </w:pPr>
            <w:r>
              <w:rPr>
                <w:rFonts w:ascii="Calibri" w:hAnsi="Calibri" w:eastAsia="Calibri"/>
                <w:b w:val="0"/>
                <w:i w:val="0"/>
                <w:color w:val="172033"/>
                <w:sz w:val="18"/>
              </w:rPr>
              <w:t>Display transform, not radiative physics</w:t>
            </w:r>
          </w:p>
        </w:tc>
      </w:tr>
      <w:tr>
        <w:tc>
          <w:tcPr>
            <w:tcW w:type="dxa" w:w="1900"/>
            <w:shd w:fill="FAFBFC"/>
          </w:tcPr>
          <w:p>
            <w:pPr>
              <w:spacing w:before="0" w:after="0" w:line="264" w:lineRule="auto"/>
            </w:pPr>
            <w:r>
              <w:rPr>
                <w:rFonts w:ascii="Calibri" w:hAnsi="Calibri" w:eastAsia="Calibri"/>
                <w:b w:val="0"/>
                <w:i w:val="0"/>
                <w:color w:val="172033"/>
                <w:sz w:val="18"/>
              </w:rPr>
              <w:t>Gamma + vignette</w:t>
            </w:r>
          </w:p>
        </w:tc>
        <w:tc>
          <w:tcPr>
            <w:tcW w:type="dxa" w:w="3720"/>
            <w:shd w:fill="FAFBFC"/>
          </w:tcPr>
          <w:p>
            <w:pPr>
              <w:spacing w:before="0" w:after="0" w:line="264" w:lineRule="auto"/>
            </w:pPr>
            <w:r>
              <w:rPr>
                <w:rFonts w:ascii="Calibri" w:hAnsi="Calibri" w:eastAsia="Calibri"/>
                <w:b w:val="0"/>
                <w:i w:val="0"/>
                <w:color w:val="172033"/>
                <w:sz w:val="18"/>
              </w:rPr>
              <w:t>Power 1/2.2 and radial darkening</w:t>
            </w:r>
          </w:p>
        </w:tc>
        <w:tc>
          <w:tcPr>
            <w:tcW w:type="dxa" w:w="3740"/>
            <w:shd w:fill="FAFBFC"/>
          </w:tcPr>
          <w:p>
            <w:pPr>
              <w:spacing w:before="0" w:after="0" w:line="264" w:lineRule="auto"/>
            </w:pPr>
            <w:r>
              <w:rPr>
                <w:rFonts w:ascii="Calibri" w:hAnsi="Calibri" w:eastAsia="Calibri"/>
                <w:b w:val="0"/>
                <w:i w:val="0"/>
                <w:color w:val="172033"/>
                <w:sz w:val="18"/>
              </w:rPr>
              <w:t>Presentation choices</w:t>
            </w:r>
          </w:p>
        </w:tc>
      </w:tr>
    </w:tbl>
    <w:p>
      <w:pPr>
        <w:spacing w:before="80" w:after="80"/>
      </w:pPr>
    </w:p>
    <w:p>
      <w:pPr>
        <w:spacing w:before="120" w:after="200" w:line="288" w:lineRule="auto"/>
        <w:ind w:left="259" w:right="173"/>
        <w:shd w:fill="F3F5F7"/>
        <w:pBdr>
          <w:left w:val="single" w:sz="18" w:space="8" w:color="2E5F8A"/>
        </w:pBdr>
      </w:pPr>
      <w:r>
        <w:rPr>
          <w:rFonts w:ascii="Calibri" w:hAnsi="Calibri" w:eastAsia="Calibri"/>
          <w:b/>
          <w:i w:val="0"/>
          <w:color w:val="2E5F8A"/>
          <w:sz w:val="22"/>
        </w:rPr>
        <w:t xml:space="preserve">A useful design principle: </w:t>
      </w:r>
      <w:r>
        <w:rPr>
          <w:rFonts w:ascii="Calibri" w:hAnsi="Calibri" w:eastAsia="Calibri"/>
          <w:b w:val="0"/>
          <w:i w:val="0"/>
          <w:color w:val="172033"/>
          <w:sz w:val="22"/>
        </w:rPr>
        <w:t>Keep the geodesic solver and the emission model conceptually separate. That makes it possible to improve physical fidelity without discarding the renderer or the interaction design.</w:t>
      </w:r>
    </w:p>
    <w:p>
      <w:r>
        <w:br w:type="page"/>
      </w:r>
    </w:p>
    <w:p>
      <w:pPr>
        <w:pStyle w:val="Heading1"/>
      </w:pPr>
      <w:r>
        <w:rPr>
          <w:rFonts w:ascii="Calibri" w:hAnsi="Calibri" w:eastAsia="Calibri"/>
          <w:b/>
          <w:i w:val="0"/>
          <w:color w:val="B8752D"/>
          <w:sz w:val="32"/>
        </w:rPr>
        <w:t xml:space="preserve">08  </w:t>
      </w:r>
      <w:r>
        <w:rPr>
          <w:rFonts w:ascii="Calibri" w:hAnsi="Calibri" w:eastAsia="Calibri"/>
          <w:b/>
          <w:i w:val="0"/>
          <w:color w:val="172237"/>
          <w:sz w:val="32"/>
        </w:rPr>
        <w:t>WebGL makes the calculation interactive</w:t>
      </w:r>
    </w:p>
    <w:p>
      <w:pPr>
        <w:spacing w:before="0" w:after="200"/>
      </w:pPr>
      <w:r>
        <w:rPr>
          <w:rFonts w:ascii="Calibri" w:hAnsi="Calibri" w:eastAsia="Calibri"/>
          <w:b w:val="0"/>
          <w:i/>
          <w:color w:val="596273"/>
          <w:sz w:val="20"/>
        </w:rPr>
        <w:t>The GPU repeats the same bounded program for every pixel</w:t>
      </w:r>
    </w:p>
    <w:p>
      <w:pPr>
        <w:pStyle w:val="Heading2"/>
      </w:pPr>
      <w:r>
        <w:t>Per-frame data flow</w:t>
      </w:r>
    </w:p>
    <w:p>
      <w:pPr>
        <w:pStyle w:val="Equation"/>
      </w:pPr>
      <w:r>
        <w:rPr>
          <w:rFonts w:ascii="Cambria Math" w:hAnsi="Cambria Math" w:eastAsia="Cambria Math"/>
          <w:b w:val="0"/>
          <w:i w:val="0"/>
          <w:color w:val="172033"/>
          <w:sz w:val="24"/>
        </w:rPr>
        <w:t>camera distance + azimuth + elevation + time + resolution -&gt; fragment shader -&gt; RGBA pixel</w:t>
      </w:r>
    </w:p>
    <w:p>
      <w:r>
        <w:rPr>
          <w:rFonts w:ascii="Calibri" w:hAnsi="Calibri" w:eastAsia="Calibri"/>
          <w:b w:val="0"/>
          <w:i w:val="0"/>
          <w:color w:val="172033"/>
          <w:sz w:val="22"/>
        </w:rPr>
        <w:t>JavaScript updates the camera, clamps frame delta to 0.05 seconds, resizes the canvas, uploads uniforms, and issues one triangle draw. The shader then runs independently for every covered pixel. No depth buffer is needed because the image is generated by ray integration rather than rasterized scene geometry.</w:t>
      </w:r>
    </w:p>
    <w:p>
      <w:pPr>
        <w:pStyle w:val="Heading2"/>
      </w:pPr>
      <w:r>
        <w:t>Performance-oriented choices</w:t>
      </w:r>
    </w:p>
    <w:tbl>
      <w:tblPr>
        <w:tblStyle w:val="TableGrid"/>
        <w:tblW w:type="dxa" w:w="9360"/>
        <w:jc w:val="left"/>
        <w:tblLayout w:type="fixed"/>
        <w:tblLook w:firstColumn="1" w:firstRow="1" w:lastColumn="0" w:lastRow="0" w:noHBand="0" w:noVBand="1" w:val="04A0"/>
        <w:tblInd w:w="120" w:type="dxa"/>
        <w:tblBorders>
          <w:top w:val="single" w:sz="6" w:space="0" w:color="D8DDE5"/>
          <w:left w:val="single" w:sz="6" w:space="0" w:color="D8DDE5"/>
          <w:bottom w:val="single" w:sz="6" w:space="0" w:color="D8DDE5"/>
          <w:right w:val="single" w:sz="6" w:space="0" w:color="D8DDE5"/>
          <w:insideH w:val="single" w:sz="6" w:space="0" w:color="D8DDE5"/>
          <w:insideV w:val="single" w:sz="6" w:space="0" w:color="D8DDE5"/>
        </w:tblBorders>
      </w:tblPr>
      <w:tblGrid>
        <w:gridCol w:w="2500"/>
        <w:gridCol w:w="3900"/>
        <w:gridCol w:w="2960"/>
      </w:tblGrid>
      <w:tr>
        <w:trPr>
          <w:tblHeader/>
        </w:trPr>
        <w:tc>
          <w:tcPr>
            <w:tcW w:type="dxa" w:w="2500"/>
            <w:tcMar>
              <w:top w:w="100" w:type="dxa"/>
              <w:start w:w="120" w:type="dxa"/>
              <w:bottom w:w="100" w:type="dxa"/>
              <w:end w:w="120" w:type="dxa"/>
            </w:tcMar>
            <w:vAlign w:val="center"/>
            <w:shd w:fill="172237"/>
          </w:tcPr>
          <w:p>
            <w:pPr>
              <w:spacing w:before="0" w:after="0"/>
            </w:pPr>
            <w:r>
              <w:rPr>
                <w:rFonts w:ascii="Calibri" w:hAnsi="Calibri" w:eastAsia="Calibri"/>
                <w:b/>
                <w:i w:val="0"/>
                <w:color w:val="FFFFFF"/>
                <w:sz w:val="18"/>
              </w:rPr>
              <w:t>Choice</w:t>
            </w:r>
          </w:p>
        </w:tc>
        <w:tc>
          <w:tcPr>
            <w:tcW w:type="dxa" w:w="3900"/>
            <w:tcMar>
              <w:top w:w="100" w:type="dxa"/>
              <w:start w:w="120" w:type="dxa"/>
              <w:bottom w:w="100" w:type="dxa"/>
              <w:end w:w="120" w:type="dxa"/>
            </w:tcMar>
            <w:vAlign w:val="center"/>
            <w:shd w:fill="172237"/>
          </w:tcPr>
          <w:p>
            <w:pPr>
              <w:spacing w:before="0" w:after="0"/>
            </w:pPr>
            <w:r>
              <w:rPr>
                <w:rFonts w:ascii="Calibri" w:hAnsi="Calibri" w:eastAsia="Calibri"/>
                <w:b/>
                <w:i w:val="0"/>
                <w:color w:val="FFFFFF"/>
                <w:sz w:val="18"/>
              </w:rPr>
              <w:t>Why it helps</w:t>
            </w:r>
          </w:p>
        </w:tc>
        <w:tc>
          <w:tcPr>
            <w:tcW w:type="dxa" w:w="2960"/>
            <w:tcMar>
              <w:top w:w="100" w:type="dxa"/>
              <w:start w:w="120" w:type="dxa"/>
              <w:bottom w:w="100" w:type="dxa"/>
              <w:end w:w="120" w:type="dxa"/>
            </w:tcMar>
            <w:vAlign w:val="center"/>
            <w:shd w:fill="172237"/>
          </w:tcPr>
          <w:p>
            <w:pPr>
              <w:spacing w:before="0" w:after="0"/>
            </w:pPr>
            <w:r>
              <w:rPr>
                <w:rFonts w:ascii="Calibri" w:hAnsi="Calibri" w:eastAsia="Calibri"/>
                <w:b/>
                <w:i w:val="0"/>
                <w:color w:val="FFFFFF"/>
                <w:sz w:val="18"/>
              </w:rPr>
              <w:t>Source</w:t>
            </w:r>
          </w:p>
        </w:tc>
      </w:tr>
      <w:tr>
        <w:tc>
          <w:tcPr>
            <w:tcW w:type="dxa" w:w="2500"/>
          </w:tcPr>
          <w:p>
            <w:pPr>
              <w:spacing w:before="0" w:after="0" w:line="264" w:lineRule="auto"/>
            </w:pPr>
            <w:r>
              <w:rPr>
                <w:rFonts w:ascii="Calibri" w:hAnsi="Calibri" w:eastAsia="Calibri"/>
                <w:b w:val="0"/>
                <w:i w:val="0"/>
                <w:color w:val="172033"/>
                <w:sz w:val="18"/>
              </w:rPr>
              <w:t>Device pixel ratio capped at 1.75</w:t>
            </w:r>
          </w:p>
        </w:tc>
        <w:tc>
          <w:tcPr>
            <w:tcW w:type="dxa" w:w="3900"/>
          </w:tcPr>
          <w:p>
            <w:pPr>
              <w:spacing w:before="0" w:after="0" w:line="264" w:lineRule="auto"/>
            </w:pPr>
            <w:r>
              <w:rPr>
                <w:rFonts w:ascii="Calibri" w:hAnsi="Calibri" w:eastAsia="Calibri"/>
                <w:b w:val="0"/>
                <w:i w:val="0"/>
                <w:color w:val="172033"/>
                <w:sz w:val="18"/>
              </w:rPr>
              <w:t>Limits fragment count on high-density screens</w:t>
            </w:r>
          </w:p>
        </w:tc>
        <w:tc>
          <w:tcPr>
            <w:tcW w:type="dxa" w:w="2960"/>
          </w:tcPr>
          <w:p>
            <w:pPr>
              <w:spacing w:before="0" w:after="0" w:line="264" w:lineRule="auto"/>
            </w:pPr>
            <w:r>
              <w:rPr>
                <w:rFonts w:ascii="Calibri" w:hAnsi="Calibri" w:eastAsia="Calibri"/>
                <w:b w:val="0"/>
                <w:i w:val="0"/>
                <w:color w:val="172033"/>
                <w:sz w:val="18"/>
              </w:rPr>
              <w:t>main.js 80-89</w:t>
            </w:r>
          </w:p>
        </w:tc>
      </w:tr>
      <w:tr>
        <w:tc>
          <w:tcPr>
            <w:tcW w:type="dxa" w:w="2500"/>
            <w:shd w:fill="FAFBFC"/>
          </w:tcPr>
          <w:p>
            <w:pPr>
              <w:spacing w:before="0" w:after="0" w:line="264" w:lineRule="auto"/>
            </w:pPr>
            <w:r>
              <w:rPr>
                <w:rFonts w:ascii="Calibri" w:hAnsi="Calibri" w:eastAsia="Calibri"/>
                <w:b w:val="0"/>
                <w:i w:val="0"/>
                <w:color w:val="172033"/>
                <w:sz w:val="18"/>
              </w:rPr>
              <w:t>Antialiasing disabled</w:t>
            </w:r>
          </w:p>
        </w:tc>
        <w:tc>
          <w:tcPr>
            <w:tcW w:type="dxa" w:w="3900"/>
            <w:shd w:fill="FAFBFC"/>
          </w:tcPr>
          <w:p>
            <w:pPr>
              <w:spacing w:before="0" w:after="0" w:line="264" w:lineRule="auto"/>
            </w:pPr>
            <w:r>
              <w:rPr>
                <w:rFonts w:ascii="Calibri" w:hAnsi="Calibri" w:eastAsia="Calibri"/>
                <w:b w:val="0"/>
                <w:i w:val="0"/>
                <w:color w:val="172033"/>
                <w:sz w:val="18"/>
              </w:rPr>
              <w:t>Avoids redundant multisample work</w:t>
            </w:r>
          </w:p>
        </w:tc>
        <w:tc>
          <w:tcPr>
            <w:tcW w:type="dxa" w:w="2960"/>
            <w:shd w:fill="FAFBFC"/>
          </w:tcPr>
          <w:p>
            <w:pPr>
              <w:spacing w:before="0" w:after="0" w:line="264" w:lineRule="auto"/>
            </w:pPr>
            <w:r>
              <w:rPr>
                <w:rFonts w:ascii="Calibri" w:hAnsi="Calibri" w:eastAsia="Calibri"/>
                <w:b w:val="0"/>
                <w:i w:val="0"/>
                <w:color w:val="172033"/>
                <w:sz w:val="18"/>
              </w:rPr>
              <w:t>main.js 177-182</w:t>
            </w:r>
          </w:p>
        </w:tc>
      </w:tr>
      <w:tr>
        <w:tc>
          <w:tcPr>
            <w:tcW w:type="dxa" w:w="2500"/>
          </w:tcPr>
          <w:p>
            <w:pPr>
              <w:spacing w:before="0" w:after="0" w:line="264" w:lineRule="auto"/>
            </w:pPr>
            <w:r>
              <w:rPr>
                <w:rFonts w:ascii="Calibri" w:hAnsi="Calibri" w:eastAsia="Calibri"/>
                <w:b w:val="0"/>
                <w:i w:val="0"/>
                <w:color w:val="172033"/>
                <w:sz w:val="18"/>
              </w:rPr>
              <w:t>Fixed subpixel jitter</w:t>
            </w:r>
          </w:p>
        </w:tc>
        <w:tc>
          <w:tcPr>
            <w:tcW w:type="dxa" w:w="3900"/>
          </w:tcPr>
          <w:p>
            <w:pPr>
              <w:spacing w:before="0" w:after="0" w:line="264" w:lineRule="auto"/>
            </w:pPr>
            <w:r>
              <w:rPr>
                <w:rFonts w:ascii="Calibri" w:hAnsi="Calibri" w:eastAsia="Calibri"/>
                <w:b w:val="0"/>
                <w:i w:val="0"/>
                <w:color w:val="172033"/>
                <w:sz w:val="18"/>
              </w:rPr>
              <w:t>Softens edges without temporal sparkle</w:t>
            </w:r>
          </w:p>
        </w:tc>
        <w:tc>
          <w:tcPr>
            <w:tcW w:type="dxa" w:w="2960"/>
          </w:tcPr>
          <w:p>
            <w:pPr>
              <w:spacing w:before="0" w:after="0" w:line="264" w:lineRule="auto"/>
            </w:pPr>
            <w:r>
              <w:rPr>
                <w:rFonts w:ascii="Calibri" w:hAnsi="Calibri" w:eastAsia="Calibri"/>
                <w:b w:val="0"/>
                <w:i w:val="0"/>
                <w:color w:val="172033"/>
                <w:sz w:val="18"/>
              </w:rPr>
              <w:t>fragment.glsl 170-178</w:t>
            </w:r>
          </w:p>
        </w:tc>
      </w:tr>
      <w:tr>
        <w:tc>
          <w:tcPr>
            <w:tcW w:type="dxa" w:w="2500"/>
            <w:shd w:fill="FAFBFC"/>
          </w:tcPr>
          <w:p>
            <w:pPr>
              <w:spacing w:before="0" w:after="0" w:line="264" w:lineRule="auto"/>
            </w:pPr>
            <w:r>
              <w:rPr>
                <w:rFonts w:ascii="Calibri" w:hAnsi="Calibri" w:eastAsia="Calibri"/>
                <w:b w:val="0"/>
                <w:i w:val="0"/>
                <w:color w:val="172033"/>
                <w:sz w:val="18"/>
              </w:rPr>
              <w:t>Adaptive spatial step</w:t>
            </w:r>
          </w:p>
        </w:tc>
        <w:tc>
          <w:tcPr>
            <w:tcW w:type="dxa" w:w="3900"/>
            <w:shd w:fill="FAFBFC"/>
          </w:tcPr>
          <w:p>
            <w:pPr>
              <w:spacing w:before="0" w:after="0" w:line="264" w:lineRule="auto"/>
            </w:pPr>
            <w:r>
              <w:rPr>
                <w:rFonts w:ascii="Calibri" w:hAnsi="Calibri" w:eastAsia="Calibri"/>
                <w:b w:val="0"/>
                <w:i w:val="0"/>
                <w:color w:val="172033"/>
                <w:sz w:val="18"/>
              </w:rPr>
              <w:t>Spends iterations near strong curvature</w:t>
            </w:r>
          </w:p>
        </w:tc>
        <w:tc>
          <w:tcPr>
            <w:tcW w:type="dxa" w:w="2960"/>
            <w:shd w:fill="FAFBFC"/>
          </w:tcPr>
          <w:p>
            <w:pPr>
              <w:spacing w:before="0" w:after="0" w:line="264" w:lineRule="auto"/>
            </w:pPr>
            <w:r>
              <w:rPr>
                <w:rFonts w:ascii="Calibri" w:hAnsi="Calibri" w:eastAsia="Calibri"/>
                <w:b w:val="0"/>
                <w:i w:val="0"/>
                <w:color w:val="172033"/>
                <w:sz w:val="18"/>
              </w:rPr>
              <w:t>fragment.glsl 124-127</w:t>
            </w:r>
          </w:p>
        </w:tc>
      </w:tr>
      <w:tr>
        <w:tc>
          <w:tcPr>
            <w:tcW w:type="dxa" w:w="2500"/>
          </w:tcPr>
          <w:p>
            <w:pPr>
              <w:spacing w:before="0" w:after="0" w:line="264" w:lineRule="auto"/>
            </w:pPr>
            <w:r>
              <w:rPr>
                <w:rFonts w:ascii="Calibri" w:hAnsi="Calibri" w:eastAsia="Calibri"/>
                <w:b w:val="0"/>
                <w:i w:val="0"/>
                <w:color w:val="172033"/>
                <w:sz w:val="18"/>
              </w:rPr>
              <w:t>Early exits</w:t>
            </w:r>
          </w:p>
        </w:tc>
        <w:tc>
          <w:tcPr>
            <w:tcW w:type="dxa" w:w="3900"/>
          </w:tcPr>
          <w:p>
            <w:pPr>
              <w:spacing w:before="0" w:after="0" w:line="264" w:lineRule="auto"/>
            </w:pPr>
            <w:r>
              <w:rPr>
                <w:rFonts w:ascii="Calibri" w:hAnsi="Calibri" w:eastAsia="Calibri"/>
                <w:b w:val="0"/>
                <w:i w:val="0"/>
                <w:color w:val="172033"/>
                <w:sz w:val="18"/>
              </w:rPr>
              <w:t>Stops captured, escaped, or opaque rays</w:t>
            </w:r>
          </w:p>
        </w:tc>
        <w:tc>
          <w:tcPr>
            <w:tcW w:type="dxa" w:w="2960"/>
          </w:tcPr>
          <w:p>
            <w:pPr>
              <w:spacing w:before="0" w:after="0" w:line="264" w:lineRule="auto"/>
            </w:pPr>
            <w:r>
              <w:rPr>
                <w:rFonts w:ascii="Calibri" w:hAnsi="Calibri" w:eastAsia="Calibri"/>
                <w:b w:val="0"/>
                <w:i w:val="0"/>
                <w:color w:val="172033"/>
                <w:sz w:val="18"/>
              </w:rPr>
              <w:t>fragment.glsl 108-117, 145-147</w:t>
            </w:r>
          </w:p>
        </w:tc>
      </w:tr>
      <w:tr>
        <w:tc>
          <w:tcPr>
            <w:tcW w:type="dxa" w:w="2500"/>
            <w:shd w:fill="FAFBFC"/>
          </w:tcPr>
          <w:p>
            <w:pPr>
              <w:spacing w:before="0" w:after="0" w:line="264" w:lineRule="auto"/>
            </w:pPr>
            <w:r>
              <w:rPr>
                <w:rFonts w:ascii="Calibri" w:hAnsi="Calibri" w:eastAsia="Calibri"/>
                <w:b w:val="0"/>
                <w:i w:val="0"/>
                <w:color w:val="172033"/>
                <w:sz w:val="18"/>
              </w:rPr>
              <w:t>High-performance context hint</w:t>
            </w:r>
          </w:p>
        </w:tc>
        <w:tc>
          <w:tcPr>
            <w:tcW w:type="dxa" w:w="3900"/>
            <w:shd w:fill="FAFBFC"/>
          </w:tcPr>
          <w:p>
            <w:pPr>
              <w:spacing w:before="0" w:after="0" w:line="264" w:lineRule="auto"/>
            </w:pPr>
            <w:r>
              <w:rPr>
                <w:rFonts w:ascii="Calibri" w:hAnsi="Calibri" w:eastAsia="Calibri"/>
                <w:b w:val="0"/>
                <w:i w:val="0"/>
                <w:color w:val="172033"/>
                <w:sz w:val="18"/>
              </w:rPr>
              <w:t>Requests a performance-oriented GPU path</w:t>
            </w:r>
          </w:p>
        </w:tc>
        <w:tc>
          <w:tcPr>
            <w:tcW w:type="dxa" w:w="2960"/>
            <w:shd w:fill="FAFBFC"/>
          </w:tcPr>
          <w:p>
            <w:pPr>
              <w:spacing w:before="0" w:after="0" w:line="264" w:lineRule="auto"/>
            </w:pPr>
            <w:r>
              <w:rPr>
                <w:rFonts w:ascii="Calibri" w:hAnsi="Calibri" w:eastAsia="Calibri"/>
                <w:b w:val="0"/>
                <w:i w:val="0"/>
                <w:color w:val="172033"/>
                <w:sz w:val="18"/>
              </w:rPr>
              <w:t>main.js 177-182</w:t>
            </w:r>
          </w:p>
        </w:tc>
      </w:tr>
    </w:tbl>
    <w:p>
      <w:pPr>
        <w:spacing w:before="80" w:after="80"/>
      </w:pPr>
    </w:p>
    <w:p>
      <w:r>
        <w:rPr>
          <w:rFonts w:ascii="Calibri" w:hAnsi="Calibri" w:eastAsia="Calibri"/>
          <w:b w:val="0"/>
          <w:i w:val="0"/>
          <w:color w:val="172033"/>
          <w:sz w:val="22"/>
        </w:rPr>
        <w:t>At a 1280 x 720 viewport and device pixel ratio 1.75, the verified canvas was 2240 x 1260: more than 2.8 million fragments per frame. Each can run up to 260 RK2 steps, although many rays exit early.</w:t>
      </w:r>
    </w:p>
    <w:p>
      <w:pPr>
        <w:pStyle w:val="Heading2"/>
      </w:pPr>
      <w:r>
        <w:t>Interaction</w:t>
      </w:r>
    </w:p>
    <w:p>
      <w:pPr>
        <w:pStyle w:val="ListBullet"/>
        <w:ind w:left="720" w:hanging="360"/>
      </w:pPr>
      <w:r>
        <w:rPr>
          <w:rFonts w:ascii="Calibri" w:hAnsi="Calibri" w:eastAsia="Calibri"/>
          <w:b w:val="0"/>
          <w:i w:val="0"/>
          <w:color w:val="172033"/>
          <w:sz w:val="22"/>
        </w:rPr>
        <w:t>Drag or touch changes azimuth and elevation; elevation clamps to approximately +/-1.2 radians.</w:t>
      </w:r>
    </w:p>
    <w:p>
      <w:pPr>
        <w:pStyle w:val="ListBullet"/>
        <w:ind w:left="720" w:hanging="360"/>
      </w:pPr>
      <w:r>
        <w:rPr>
          <w:rFonts w:ascii="Calibri" w:hAnsi="Calibri" w:eastAsia="Calibri"/>
          <w:b w:val="0"/>
          <w:i w:val="0"/>
          <w:color w:val="172033"/>
          <w:sz w:val="22"/>
        </w:rPr>
        <w:t>Release produces a short exponentially damped coast.</w:t>
      </w:r>
    </w:p>
    <w:p>
      <w:pPr>
        <w:pStyle w:val="ListBullet"/>
        <w:ind w:left="720" w:hanging="360"/>
      </w:pPr>
      <w:r>
        <w:rPr>
          <w:rFonts w:ascii="Calibri" w:hAnsi="Calibri" w:eastAsia="Calibri"/>
          <w:b w:val="0"/>
          <w:i w:val="0"/>
          <w:color w:val="172033"/>
          <w:sz w:val="22"/>
        </w:rPr>
        <w:t>Wheel zoom spans 12M to 55M; the default is 28M.</w:t>
      </w:r>
    </w:p>
    <w:p>
      <w:r>
        <w:br w:type="page"/>
      </w:r>
    </w:p>
    <w:p>
      <w:pPr>
        <w:pStyle w:val="Heading1"/>
      </w:pPr>
      <w:r>
        <w:rPr>
          <w:rFonts w:ascii="Calibri" w:hAnsi="Calibri" w:eastAsia="Calibri"/>
          <w:b/>
          <w:i w:val="0"/>
          <w:color w:val="B8752D"/>
          <w:sz w:val="32"/>
        </w:rPr>
        <w:t xml:space="preserve">09  </w:t>
      </w:r>
      <w:r>
        <w:rPr>
          <w:rFonts w:ascii="Calibri" w:hAnsi="Calibri" w:eastAsia="Calibri"/>
          <w:b/>
          <w:i w:val="0"/>
          <w:color w:val="172237"/>
          <w:sz w:val="32"/>
        </w:rPr>
        <w:t>Validation should test mathematics, numerics, and pixels</w:t>
      </w:r>
    </w:p>
    <w:p>
      <w:pPr>
        <w:spacing w:before="0" w:after="200"/>
      </w:pPr>
      <w:r>
        <w:rPr>
          <w:rFonts w:ascii="Calibri" w:hAnsi="Calibri" w:eastAsia="Calibri"/>
          <w:b w:val="0"/>
          <w:i/>
          <w:color w:val="596273"/>
          <w:sz w:val="20"/>
        </w:rPr>
        <w:t>A dramatic image is evidence of execution, not sufficient evidence of correctness</w:t>
      </w:r>
    </w:p>
    <w:p>
      <w:pPr>
        <w:pStyle w:val="Heading2"/>
      </w:pPr>
      <w:r>
        <w:t>Recommended validation ladder</w:t>
      </w:r>
    </w:p>
    <w:tbl>
      <w:tblPr>
        <w:tblStyle w:val="TableGrid"/>
        <w:tblW w:type="dxa" w:w="9360"/>
        <w:jc w:val="left"/>
        <w:tblLayout w:type="fixed"/>
        <w:tblLook w:firstColumn="1" w:firstRow="1" w:lastColumn="0" w:lastRow="0" w:noHBand="0" w:noVBand="1" w:val="04A0"/>
        <w:tblInd w:w="120" w:type="dxa"/>
        <w:tblBorders>
          <w:top w:val="single" w:sz="6" w:space="0" w:color="D8DDE5"/>
          <w:left w:val="single" w:sz="6" w:space="0" w:color="D8DDE5"/>
          <w:bottom w:val="single" w:sz="6" w:space="0" w:color="D8DDE5"/>
          <w:right w:val="single" w:sz="6" w:space="0" w:color="D8DDE5"/>
          <w:insideH w:val="single" w:sz="6" w:space="0" w:color="D8DDE5"/>
          <w:insideV w:val="single" w:sz="6" w:space="0" w:color="D8DDE5"/>
        </w:tblBorders>
      </w:tblPr>
      <w:tblGrid>
        <w:gridCol w:w="1900"/>
        <w:gridCol w:w="3500"/>
        <w:gridCol w:w="3960"/>
      </w:tblGrid>
      <w:tr>
        <w:trPr>
          <w:tblHeader/>
        </w:trPr>
        <w:tc>
          <w:tcPr>
            <w:tcW w:type="dxa" w:w="1900"/>
            <w:tcMar>
              <w:top w:w="100" w:type="dxa"/>
              <w:start w:w="120" w:type="dxa"/>
              <w:bottom w:w="100" w:type="dxa"/>
              <w:end w:w="120" w:type="dxa"/>
            </w:tcMar>
            <w:vAlign w:val="center"/>
            <w:shd w:fill="172237"/>
          </w:tcPr>
          <w:p>
            <w:pPr>
              <w:spacing w:before="0" w:after="0"/>
            </w:pPr>
            <w:r>
              <w:rPr>
                <w:rFonts w:ascii="Calibri" w:hAnsi="Calibri" w:eastAsia="Calibri"/>
                <w:b/>
                <w:i w:val="0"/>
                <w:color w:val="FFFFFF"/>
                <w:sz w:val="17"/>
              </w:rPr>
              <w:t>Test</w:t>
            </w:r>
          </w:p>
        </w:tc>
        <w:tc>
          <w:tcPr>
            <w:tcW w:type="dxa" w:w="3500"/>
            <w:tcMar>
              <w:top w:w="100" w:type="dxa"/>
              <w:start w:w="120" w:type="dxa"/>
              <w:bottom w:w="100" w:type="dxa"/>
              <w:end w:w="120" w:type="dxa"/>
            </w:tcMar>
            <w:vAlign w:val="center"/>
            <w:shd w:fill="172237"/>
          </w:tcPr>
          <w:p>
            <w:pPr>
              <w:spacing w:before="0" w:after="0"/>
            </w:pPr>
            <w:r>
              <w:rPr>
                <w:rFonts w:ascii="Calibri" w:hAnsi="Calibri" w:eastAsia="Calibri"/>
                <w:b/>
                <w:i w:val="0"/>
                <w:color w:val="FFFFFF"/>
                <w:sz w:val="17"/>
              </w:rPr>
              <w:t>Observable</w:t>
            </w:r>
          </w:p>
        </w:tc>
        <w:tc>
          <w:tcPr>
            <w:tcW w:type="dxa" w:w="3960"/>
            <w:tcMar>
              <w:top w:w="100" w:type="dxa"/>
              <w:start w:w="120" w:type="dxa"/>
              <w:bottom w:w="100" w:type="dxa"/>
              <w:end w:w="120" w:type="dxa"/>
            </w:tcMar>
            <w:vAlign w:val="center"/>
            <w:shd w:fill="172237"/>
          </w:tcPr>
          <w:p>
            <w:pPr>
              <w:spacing w:before="0" w:after="0"/>
            </w:pPr>
            <w:r>
              <w:rPr>
                <w:rFonts w:ascii="Calibri" w:hAnsi="Calibri" w:eastAsia="Calibri"/>
                <w:b/>
                <w:i w:val="0"/>
                <w:color w:val="FFFFFF"/>
                <w:sz w:val="17"/>
              </w:rPr>
              <w:t>Expected signature</w:t>
            </w:r>
          </w:p>
        </w:tc>
      </w:tr>
      <w:tr>
        <w:tc>
          <w:tcPr>
            <w:tcW w:type="dxa" w:w="1900"/>
          </w:tcPr>
          <w:p>
            <w:pPr>
              <w:spacing w:before="0" w:after="0" w:line="264" w:lineRule="auto"/>
            </w:pPr>
            <w:r>
              <w:rPr>
                <w:rFonts w:ascii="Calibri" w:hAnsi="Calibri" w:eastAsia="Calibri"/>
                <w:b w:val="0"/>
                <w:i w:val="0"/>
                <w:color w:val="172033"/>
                <w:sz w:val="17"/>
              </w:rPr>
              <w:t>Shader/runtime smoke</w:t>
            </w:r>
          </w:p>
        </w:tc>
        <w:tc>
          <w:tcPr>
            <w:tcW w:type="dxa" w:w="3500"/>
          </w:tcPr>
          <w:p>
            <w:pPr>
              <w:spacing w:before="0" w:after="0" w:line="264" w:lineRule="auto"/>
            </w:pPr>
            <w:r>
              <w:rPr>
                <w:rFonts w:ascii="Calibri" w:hAnsi="Calibri" w:eastAsia="Calibri"/>
                <w:b w:val="0"/>
                <w:i w:val="0"/>
                <w:color w:val="172033"/>
                <w:sz w:val="17"/>
              </w:rPr>
              <w:t>All five assets load; WebGL2 compiles</w:t>
            </w:r>
          </w:p>
        </w:tc>
        <w:tc>
          <w:tcPr>
            <w:tcW w:type="dxa" w:w="3960"/>
          </w:tcPr>
          <w:p>
            <w:pPr>
              <w:spacing w:before="0" w:after="0" w:line="264" w:lineRule="auto"/>
            </w:pPr>
            <w:r>
              <w:rPr>
                <w:rFonts w:ascii="Calibri" w:hAnsi="Calibri" w:eastAsia="Calibri"/>
                <w:b w:val="0"/>
                <w:i w:val="0"/>
                <w:color w:val="172033"/>
                <w:sz w:val="17"/>
              </w:rPr>
              <w:t>No error overlay or console errors</w:t>
            </w:r>
          </w:p>
        </w:tc>
      </w:tr>
      <w:tr>
        <w:tc>
          <w:tcPr>
            <w:tcW w:type="dxa" w:w="1900"/>
            <w:shd w:fill="FAFBFC"/>
          </w:tcPr>
          <w:p>
            <w:pPr>
              <w:spacing w:before="0" w:after="0" w:line="264" w:lineRule="auto"/>
            </w:pPr>
            <w:r>
              <w:rPr>
                <w:rFonts w:ascii="Calibri" w:hAnsi="Calibri" w:eastAsia="Calibri"/>
                <w:b w:val="0"/>
                <w:i w:val="0"/>
                <w:color w:val="172033"/>
                <w:sz w:val="17"/>
              </w:rPr>
              <w:t>Planarity</w:t>
            </w:r>
          </w:p>
        </w:tc>
        <w:tc>
          <w:tcPr>
            <w:tcW w:type="dxa" w:w="3500"/>
            <w:shd w:fill="FAFBFC"/>
          </w:tcPr>
          <w:p>
            <w:pPr>
              <w:spacing w:before="0" w:after="0" w:line="264" w:lineRule="auto"/>
            </w:pPr>
            <w:r>
              <w:rPr>
                <w:rFonts w:ascii="Calibri" w:hAnsi="Calibri" w:eastAsia="Calibri"/>
                <w:b w:val="0"/>
                <w:i w:val="0"/>
                <w:color w:val="172033"/>
                <w:sz w:val="17"/>
              </w:rPr>
              <w:t>Direction of L = r x v</w:t>
            </w:r>
          </w:p>
        </w:tc>
        <w:tc>
          <w:tcPr>
            <w:tcW w:type="dxa" w:w="3960"/>
            <w:shd w:fill="FAFBFC"/>
          </w:tcPr>
          <w:p>
            <w:pPr>
              <w:spacing w:before="0" w:after="0" w:line="264" w:lineRule="auto"/>
            </w:pPr>
            <w:r>
              <w:rPr>
                <w:rFonts w:ascii="Calibri" w:hAnsi="Calibri" w:eastAsia="Calibri"/>
                <w:b w:val="0"/>
                <w:i w:val="0"/>
                <w:color w:val="172033"/>
                <w:sz w:val="17"/>
              </w:rPr>
              <w:t>Remains fixed within numerical error</w:t>
            </w:r>
          </w:p>
        </w:tc>
      </w:tr>
      <w:tr>
        <w:tc>
          <w:tcPr>
            <w:tcW w:type="dxa" w:w="1900"/>
          </w:tcPr>
          <w:p>
            <w:pPr>
              <w:spacing w:before="0" w:after="0" w:line="264" w:lineRule="auto"/>
            </w:pPr>
            <w:r>
              <w:rPr>
                <w:rFonts w:ascii="Calibri" w:hAnsi="Calibri" w:eastAsia="Calibri"/>
                <w:b w:val="0"/>
                <w:i w:val="0"/>
                <w:color w:val="172033"/>
                <w:sz w:val="17"/>
              </w:rPr>
              <w:t>Photon sphere</w:t>
            </w:r>
          </w:p>
        </w:tc>
        <w:tc>
          <w:tcPr>
            <w:tcW w:type="dxa" w:w="3500"/>
          </w:tcPr>
          <w:p>
            <w:pPr>
              <w:spacing w:before="0" w:after="0" w:line="264" w:lineRule="auto"/>
            </w:pPr>
            <w:r>
              <w:rPr>
                <w:rFonts w:ascii="Calibri" w:hAnsi="Calibri" w:eastAsia="Calibri"/>
                <w:b w:val="0"/>
                <w:i w:val="0"/>
                <w:color w:val="172033"/>
                <w:sz w:val="17"/>
              </w:rPr>
              <w:t>Tangential ray at r = 3M</w:t>
            </w:r>
          </w:p>
        </w:tc>
        <w:tc>
          <w:tcPr>
            <w:tcW w:type="dxa" w:w="3960"/>
          </w:tcPr>
          <w:p>
            <w:pPr>
              <w:spacing w:before="0" w:after="0" w:line="264" w:lineRule="auto"/>
            </w:pPr>
            <w:r>
              <w:rPr>
                <w:rFonts w:ascii="Calibri" w:hAnsi="Calibri" w:eastAsia="Calibri"/>
                <w:b w:val="0"/>
                <w:i w:val="0"/>
                <w:color w:val="172033"/>
                <w:sz w:val="17"/>
              </w:rPr>
              <w:t>Approximately circular orbit; drift shrinks with h</w:t>
            </w:r>
          </w:p>
        </w:tc>
      </w:tr>
      <w:tr>
        <w:tc>
          <w:tcPr>
            <w:tcW w:type="dxa" w:w="1900"/>
            <w:shd w:fill="FAFBFC"/>
          </w:tcPr>
          <w:p>
            <w:pPr>
              <w:spacing w:before="0" w:after="0" w:line="264" w:lineRule="auto"/>
            </w:pPr>
            <w:r>
              <w:rPr>
                <w:rFonts w:ascii="Calibri" w:hAnsi="Calibri" w:eastAsia="Calibri"/>
                <w:b w:val="0"/>
                <w:i w:val="0"/>
                <w:color w:val="172033"/>
                <w:sz w:val="17"/>
              </w:rPr>
              <w:t>Weak-field deflection</w:t>
            </w:r>
          </w:p>
        </w:tc>
        <w:tc>
          <w:tcPr>
            <w:tcW w:type="dxa" w:w="3500"/>
            <w:shd w:fill="FAFBFC"/>
          </w:tcPr>
          <w:p>
            <w:pPr>
              <w:spacing w:before="0" w:after="0" w:line="264" w:lineRule="auto"/>
            </w:pPr>
            <w:r>
              <w:rPr>
                <w:rFonts w:ascii="Calibri" w:hAnsi="Calibri" w:eastAsia="Calibri"/>
                <w:b w:val="0"/>
                <w:i w:val="0"/>
                <w:color w:val="172033"/>
                <w:sz w:val="17"/>
              </w:rPr>
              <w:t>Ray with large impact parameter b</w:t>
            </w:r>
          </w:p>
        </w:tc>
        <w:tc>
          <w:tcPr>
            <w:tcW w:type="dxa" w:w="3960"/>
            <w:shd w:fill="FAFBFC"/>
          </w:tcPr>
          <w:p>
            <w:pPr>
              <w:spacing w:before="0" w:after="0" w:line="264" w:lineRule="auto"/>
            </w:pPr>
            <w:r>
              <w:rPr>
                <w:rFonts w:ascii="Calibri" w:hAnsi="Calibri" w:eastAsia="Calibri"/>
                <w:b w:val="0"/>
                <w:i w:val="0"/>
                <w:color w:val="172033"/>
                <w:sz w:val="17"/>
              </w:rPr>
              <w:t>Deflection approaches 4M/b</w:t>
            </w:r>
          </w:p>
        </w:tc>
      </w:tr>
      <w:tr>
        <w:tc>
          <w:tcPr>
            <w:tcW w:type="dxa" w:w="1900"/>
          </w:tcPr>
          <w:p>
            <w:pPr>
              <w:spacing w:before="0" w:after="0" w:line="264" w:lineRule="auto"/>
            </w:pPr>
            <w:r>
              <w:rPr>
                <w:rFonts w:ascii="Calibri" w:hAnsi="Calibri" w:eastAsia="Calibri"/>
                <w:b w:val="0"/>
                <w:i w:val="0"/>
                <w:color w:val="172033"/>
                <w:sz w:val="17"/>
              </w:rPr>
              <w:t>Step convergence</w:t>
            </w:r>
          </w:p>
        </w:tc>
        <w:tc>
          <w:tcPr>
            <w:tcW w:type="dxa" w:w="3500"/>
          </w:tcPr>
          <w:p>
            <w:pPr>
              <w:spacing w:before="0" w:after="0" w:line="264" w:lineRule="auto"/>
            </w:pPr>
            <w:r>
              <w:rPr>
                <w:rFonts w:ascii="Calibri" w:hAnsi="Calibri" w:eastAsia="Calibri"/>
                <w:b w:val="0"/>
                <w:i w:val="0"/>
                <w:color w:val="172033"/>
                <w:sz w:val="17"/>
              </w:rPr>
              <w:t>Reference ray at h, h/2, h/4</w:t>
            </w:r>
          </w:p>
        </w:tc>
        <w:tc>
          <w:tcPr>
            <w:tcW w:type="dxa" w:w="3960"/>
          </w:tcPr>
          <w:p>
            <w:pPr>
              <w:spacing w:before="0" w:after="0" w:line="264" w:lineRule="auto"/>
            </w:pPr>
            <w:r>
              <w:rPr>
                <w:rFonts w:ascii="Calibri" w:hAnsi="Calibri" w:eastAsia="Calibri"/>
                <w:b w:val="0"/>
                <w:i w:val="0"/>
                <w:color w:val="172033"/>
                <w:sz w:val="17"/>
              </w:rPr>
              <w:t>RK2 global error approaches second order</w:t>
            </w:r>
          </w:p>
        </w:tc>
      </w:tr>
      <w:tr>
        <w:tc>
          <w:tcPr>
            <w:tcW w:type="dxa" w:w="1900"/>
            <w:shd w:fill="FAFBFC"/>
          </w:tcPr>
          <w:p>
            <w:pPr>
              <w:spacing w:before="0" w:after="0" w:line="264" w:lineRule="auto"/>
            </w:pPr>
            <w:r>
              <w:rPr>
                <w:rFonts w:ascii="Calibri" w:hAnsi="Calibri" w:eastAsia="Calibri"/>
                <w:b w:val="0"/>
                <w:i w:val="0"/>
                <w:color w:val="172033"/>
                <w:sz w:val="17"/>
              </w:rPr>
              <w:t>Disk intersection</w:t>
            </w:r>
          </w:p>
        </w:tc>
        <w:tc>
          <w:tcPr>
            <w:tcW w:type="dxa" w:w="3500"/>
            <w:shd w:fill="FAFBFC"/>
          </w:tcPr>
          <w:p>
            <w:pPr>
              <w:spacing w:before="0" w:after="0" w:line="264" w:lineRule="auto"/>
            </w:pPr>
            <w:r>
              <w:rPr>
                <w:rFonts w:ascii="Calibri" w:hAnsi="Calibri" w:eastAsia="Calibri"/>
                <w:b w:val="0"/>
                <w:i w:val="0"/>
                <w:color w:val="172033"/>
                <w:sz w:val="17"/>
              </w:rPr>
              <w:t>Known straight/weakly bent crossing</w:t>
            </w:r>
          </w:p>
        </w:tc>
        <w:tc>
          <w:tcPr>
            <w:tcW w:type="dxa" w:w="3960"/>
            <w:shd w:fill="FAFBFC"/>
          </w:tcPr>
          <w:p>
            <w:pPr>
              <w:spacing w:before="0" w:after="0" w:line="264" w:lineRule="auto"/>
            </w:pPr>
            <w:r>
              <w:rPr>
                <w:rFonts w:ascii="Calibri" w:hAnsi="Calibri" w:eastAsia="Calibri"/>
                <w:b w:val="0"/>
                <w:i w:val="0"/>
                <w:color w:val="172033"/>
                <w:sz w:val="17"/>
              </w:rPr>
              <w:t>Hit radius converges under refinement</w:t>
            </w:r>
          </w:p>
        </w:tc>
      </w:tr>
      <w:tr>
        <w:tc>
          <w:tcPr>
            <w:tcW w:type="dxa" w:w="1900"/>
          </w:tcPr>
          <w:p>
            <w:pPr>
              <w:spacing w:before="0" w:after="0" w:line="264" w:lineRule="auto"/>
            </w:pPr>
            <w:r>
              <w:rPr>
                <w:rFonts w:ascii="Calibri" w:hAnsi="Calibri" w:eastAsia="Calibri"/>
                <w:b w:val="0"/>
                <w:i w:val="0"/>
                <w:color w:val="172033"/>
                <w:sz w:val="17"/>
              </w:rPr>
              <w:t>Visual regression</w:t>
            </w:r>
          </w:p>
        </w:tc>
        <w:tc>
          <w:tcPr>
            <w:tcW w:type="dxa" w:w="3500"/>
          </w:tcPr>
          <w:p>
            <w:pPr>
              <w:spacing w:before="0" w:after="0" w:line="264" w:lineRule="auto"/>
            </w:pPr>
            <w:r>
              <w:rPr>
                <w:rFonts w:ascii="Calibri" w:hAnsi="Calibri" w:eastAsia="Calibri"/>
                <w:b w:val="0"/>
                <w:i w:val="0"/>
                <w:color w:val="172033"/>
                <w:sz w:val="17"/>
              </w:rPr>
              <w:t>Fixed camera screenshots</w:t>
            </w:r>
          </w:p>
        </w:tc>
        <w:tc>
          <w:tcPr>
            <w:tcW w:type="dxa" w:w="3960"/>
          </w:tcPr>
          <w:p>
            <w:pPr>
              <w:spacing w:before="0" w:after="0" w:line="264" w:lineRule="auto"/>
            </w:pPr>
            <w:r>
              <w:rPr>
                <w:rFonts w:ascii="Calibri" w:hAnsi="Calibri" w:eastAsia="Calibri"/>
                <w:b w:val="0"/>
                <w:i w:val="0"/>
                <w:color w:val="172033"/>
                <w:sz w:val="17"/>
              </w:rPr>
              <w:t>No unexpected silhouette, color, or UI change</w:t>
            </w:r>
          </w:p>
        </w:tc>
      </w:tr>
      <w:tr>
        <w:tc>
          <w:tcPr>
            <w:tcW w:type="dxa" w:w="1900"/>
            <w:shd w:fill="FAFBFC"/>
          </w:tcPr>
          <w:p>
            <w:pPr>
              <w:spacing w:before="0" w:after="0" w:line="264" w:lineRule="auto"/>
            </w:pPr>
            <w:r>
              <w:rPr>
                <w:rFonts w:ascii="Calibri" w:hAnsi="Calibri" w:eastAsia="Calibri"/>
                <w:b w:val="0"/>
                <w:i w:val="0"/>
                <w:color w:val="172033"/>
                <w:sz w:val="17"/>
              </w:rPr>
              <w:t>Performance</w:t>
            </w:r>
          </w:p>
        </w:tc>
        <w:tc>
          <w:tcPr>
            <w:tcW w:type="dxa" w:w="3500"/>
            <w:shd w:fill="FAFBFC"/>
          </w:tcPr>
          <w:p>
            <w:pPr>
              <w:spacing w:before="0" w:after="0" w:line="264" w:lineRule="auto"/>
            </w:pPr>
            <w:r>
              <w:rPr>
                <w:rFonts w:ascii="Calibri" w:hAnsi="Calibri" w:eastAsia="Calibri"/>
                <w:b w:val="0"/>
                <w:i w:val="0"/>
                <w:color w:val="172033"/>
                <w:sz w:val="17"/>
              </w:rPr>
              <w:t>Frame time by viewport and GPU</w:t>
            </w:r>
          </w:p>
        </w:tc>
        <w:tc>
          <w:tcPr>
            <w:tcW w:type="dxa" w:w="3960"/>
            <w:shd w:fill="FAFBFC"/>
          </w:tcPr>
          <w:p>
            <w:pPr>
              <w:spacing w:before="0" w:after="0" w:line="264" w:lineRule="auto"/>
            </w:pPr>
            <w:r>
              <w:rPr>
                <w:rFonts w:ascii="Calibri" w:hAnsi="Calibri" w:eastAsia="Calibri"/>
                <w:b w:val="0"/>
                <w:i w:val="0"/>
                <w:color w:val="172033"/>
                <w:sz w:val="17"/>
              </w:rPr>
              <w:t>Budget stated with hardware and resolution</w:t>
            </w:r>
          </w:p>
        </w:tc>
      </w:tr>
    </w:tbl>
    <w:p>
      <w:pPr>
        <w:spacing w:before="80" w:after="80"/>
      </w:pPr>
    </w:p>
    <w:p>
      <w:pPr>
        <w:spacing w:before="120" w:after="200" w:line="288" w:lineRule="auto"/>
        <w:ind w:left="259" w:right="173"/>
        <w:shd w:fill="EDF5F1"/>
        <w:pBdr>
          <w:left w:val="single" w:sz="18" w:space="8" w:color="2D6451"/>
        </w:pBdr>
      </w:pPr>
      <w:r>
        <w:rPr>
          <w:rFonts w:ascii="Calibri" w:hAnsi="Calibri" w:eastAsia="Calibri"/>
          <w:b/>
          <w:i w:val="0"/>
          <w:color w:val="2D6451"/>
          <w:sz w:val="22"/>
        </w:rPr>
        <w:t xml:space="preserve">Current verified baseline: </w:t>
      </w:r>
      <w:r>
        <w:rPr>
          <w:rFonts w:ascii="Calibri" w:hAnsi="Calibri" w:eastAsia="Calibri"/>
          <w:b w:val="0"/>
          <w:i w:val="0"/>
          <w:color w:val="172033"/>
          <w:sz w:val="22"/>
        </w:rPr>
        <w:t>The documented static-server command loaded all application assets with HTTP 200 responses, WebGL2 initialized, the error overlay remained hidden, the console reported no warnings or errors, and drag and wheel controls worked. The only HTTP blemish was a missing favicon request.</w:t>
      </w:r>
    </w:p>
    <w:p>
      <w:r>
        <w:rPr>
          <w:rFonts w:ascii="Calibri" w:hAnsi="Calibri" w:eastAsia="Calibri"/>
          <w:b w:val="0"/>
          <w:i w:val="0"/>
          <w:color w:val="172033"/>
          <w:sz w:val="22"/>
        </w:rPr>
        <w:t>There is currently no package manifest, build system, unit test, shader test, reference integrator, or recorded visual regression suite. The validation ladder above is therefore a roadmap, not a claim that those tests already pass.</w:t>
      </w:r>
    </w:p>
    <w:p>
      <w:r>
        <w:br w:type="page"/>
      </w:r>
    </w:p>
    <w:p>
      <w:pPr>
        <w:pStyle w:val="Heading1"/>
      </w:pPr>
      <w:r>
        <w:rPr>
          <w:rFonts w:ascii="Calibri" w:hAnsi="Calibri" w:eastAsia="Calibri"/>
          <w:b/>
          <w:i w:val="0"/>
          <w:color w:val="B8752D"/>
          <w:sz w:val="32"/>
        </w:rPr>
        <w:t xml:space="preserve">10  </w:t>
      </w:r>
      <w:r>
        <w:rPr>
          <w:rFonts w:ascii="Calibri" w:hAnsi="Calibri" w:eastAsia="Calibri"/>
          <w:b/>
          <w:i w:val="0"/>
          <w:color w:val="172237"/>
          <w:sz w:val="32"/>
        </w:rPr>
        <w:t>The scientific boundary is clear and manageable</w:t>
      </w:r>
    </w:p>
    <w:p>
      <w:pPr>
        <w:spacing w:before="0" w:after="200"/>
      </w:pPr>
      <w:r>
        <w:rPr>
          <w:rFonts w:ascii="Calibri" w:hAnsi="Calibri" w:eastAsia="Calibri"/>
          <w:b w:val="0"/>
          <w:i/>
          <w:color w:val="596273"/>
          <w:sz w:val="20"/>
        </w:rPr>
        <w:t>Separating faithful geometry from proxies makes the demo easier to explain and improve</w:t>
      </w:r>
    </w:p>
    <w:tbl>
      <w:tblPr>
        <w:tblStyle w:val="TableGrid"/>
        <w:tblW w:type="dxa" w:w="9360"/>
        <w:jc w:val="left"/>
        <w:tblLayout w:type="fixed"/>
        <w:tblLook w:firstColumn="1" w:firstRow="1" w:lastColumn="0" w:lastRow="0" w:noHBand="0" w:noVBand="1" w:val="04A0"/>
        <w:tblInd w:w="120" w:type="dxa"/>
        <w:tblBorders>
          <w:top w:val="single" w:sz="6" w:space="0" w:color="D8DDE5"/>
          <w:left w:val="single" w:sz="6" w:space="0" w:color="D8DDE5"/>
          <w:bottom w:val="single" w:sz="6" w:space="0" w:color="D8DDE5"/>
          <w:right w:val="single" w:sz="6" w:space="0" w:color="D8DDE5"/>
          <w:insideH w:val="single" w:sz="6" w:space="0" w:color="D8DDE5"/>
          <w:insideV w:val="single" w:sz="6" w:space="0" w:color="D8DDE5"/>
        </w:tblBorders>
      </w:tblPr>
      <w:tblGrid>
        <w:gridCol w:w="3120"/>
        <w:gridCol w:w="3120"/>
        <w:gridCol w:w="3120"/>
      </w:tblGrid>
      <w:tr>
        <w:trPr>
          <w:tblHeader/>
        </w:trPr>
        <w:tc>
          <w:tcPr>
            <w:tcW w:type="dxa" w:w="3120"/>
            <w:tcMar>
              <w:top w:w="100" w:type="dxa"/>
              <w:start w:w="120" w:type="dxa"/>
              <w:bottom w:w="100" w:type="dxa"/>
              <w:end w:w="120" w:type="dxa"/>
            </w:tcMar>
            <w:vAlign w:val="center"/>
            <w:shd w:fill="172237"/>
          </w:tcPr>
          <w:p>
            <w:pPr>
              <w:spacing w:before="0" w:after="0"/>
            </w:pPr>
            <w:r>
              <w:rPr>
                <w:rFonts w:ascii="Calibri" w:hAnsi="Calibri" w:eastAsia="Calibri"/>
                <w:b/>
                <w:i w:val="0"/>
                <w:color w:val="FFFFFF"/>
                <w:sz w:val="17"/>
              </w:rPr>
              <w:t>Grounded in relativity</w:t>
            </w:r>
          </w:p>
        </w:tc>
        <w:tc>
          <w:tcPr>
            <w:tcW w:type="dxa" w:w="3120"/>
            <w:tcMar>
              <w:top w:w="100" w:type="dxa"/>
              <w:start w:w="120" w:type="dxa"/>
              <w:bottom w:w="100" w:type="dxa"/>
              <w:end w:w="120" w:type="dxa"/>
            </w:tcMar>
            <w:vAlign w:val="center"/>
            <w:shd w:fill="172237"/>
          </w:tcPr>
          <w:p>
            <w:pPr>
              <w:spacing w:before="0" w:after="0"/>
            </w:pPr>
            <w:r>
              <w:rPr>
                <w:rFonts w:ascii="Calibri" w:hAnsi="Calibri" w:eastAsia="Calibri"/>
                <w:b/>
                <w:i w:val="0"/>
                <w:color w:val="FFFFFF"/>
                <w:sz w:val="17"/>
              </w:rPr>
              <w:t>Simplified or heuristic</w:t>
            </w:r>
          </w:p>
        </w:tc>
        <w:tc>
          <w:tcPr>
            <w:tcW w:type="dxa" w:w="3120"/>
            <w:tcMar>
              <w:top w:w="100" w:type="dxa"/>
              <w:start w:w="120" w:type="dxa"/>
              <w:bottom w:w="100" w:type="dxa"/>
              <w:end w:w="120" w:type="dxa"/>
            </w:tcMar>
            <w:vAlign w:val="center"/>
            <w:shd w:fill="172237"/>
          </w:tcPr>
          <w:p>
            <w:pPr>
              <w:spacing w:before="0" w:after="0"/>
            </w:pPr>
            <w:r>
              <w:rPr>
                <w:rFonts w:ascii="Calibri" w:hAnsi="Calibri" w:eastAsia="Calibri"/>
                <w:b/>
                <w:i w:val="0"/>
                <w:color w:val="FFFFFF"/>
                <w:sz w:val="17"/>
              </w:rPr>
              <w:t>Not modeled</w:t>
            </w:r>
          </w:p>
        </w:tc>
      </w:tr>
      <w:tr>
        <w:tc>
          <w:tcPr>
            <w:tcW w:type="dxa" w:w="3120"/>
          </w:tcPr>
          <w:p>
            <w:pPr>
              <w:spacing w:before="0" w:after="0" w:line="264" w:lineRule="auto"/>
            </w:pPr>
            <w:r>
              <w:rPr>
                <w:rFonts w:ascii="Calibri" w:hAnsi="Calibri" w:eastAsia="Calibri"/>
                <w:b w:val="0"/>
                <w:i w:val="0"/>
                <w:color w:val="172033"/>
                <w:sz w:val="17"/>
              </w:rPr>
              <w:t>Schwarzschild spherical geometry</w:t>
            </w:r>
          </w:p>
        </w:tc>
        <w:tc>
          <w:tcPr>
            <w:tcW w:type="dxa" w:w="3120"/>
          </w:tcPr>
          <w:p>
            <w:pPr>
              <w:spacing w:before="0" w:after="0" w:line="264" w:lineRule="auto"/>
            </w:pPr>
            <w:r>
              <w:rPr>
                <w:rFonts w:ascii="Calibri" w:hAnsi="Calibri" w:eastAsia="Calibri"/>
                <w:b w:val="0"/>
                <w:i w:val="0"/>
                <w:color w:val="172033"/>
                <w:sz w:val="17"/>
              </w:rPr>
              <w:t>Euclidean camera basis</w:t>
            </w:r>
          </w:p>
        </w:tc>
        <w:tc>
          <w:tcPr>
            <w:tcW w:type="dxa" w:w="3120"/>
          </w:tcPr>
          <w:p>
            <w:pPr>
              <w:spacing w:before="0" w:after="0" w:line="264" w:lineRule="auto"/>
            </w:pPr>
            <w:r>
              <w:rPr>
                <w:rFonts w:ascii="Calibri" w:hAnsi="Calibri" w:eastAsia="Calibri"/>
                <w:b w:val="0"/>
                <w:i w:val="0"/>
                <w:color w:val="172033"/>
                <w:sz w:val="17"/>
              </w:rPr>
              <w:t>Evolving Einstein field equations</w:t>
            </w:r>
          </w:p>
        </w:tc>
      </w:tr>
      <w:tr>
        <w:tc>
          <w:tcPr>
            <w:tcW w:type="dxa" w:w="3120"/>
            <w:shd w:fill="FAFBFC"/>
          </w:tcPr>
          <w:p>
            <w:pPr>
              <w:spacing w:before="0" w:after="0" w:line="264" w:lineRule="auto"/>
            </w:pPr>
            <w:r>
              <w:rPr>
                <w:rFonts w:ascii="Calibri" w:hAnsi="Calibri" w:eastAsia="Calibri"/>
                <w:b w:val="0"/>
                <w:i w:val="0"/>
                <w:color w:val="172033"/>
                <w:sz w:val="17"/>
              </w:rPr>
              <w:t>Null spatial orbit equation</w:t>
            </w:r>
          </w:p>
        </w:tc>
        <w:tc>
          <w:tcPr>
            <w:tcW w:type="dxa" w:w="3120"/>
            <w:shd w:fill="FAFBFC"/>
          </w:tcPr>
          <w:p>
            <w:pPr>
              <w:spacing w:before="0" w:after="0" w:line="264" w:lineRule="auto"/>
            </w:pPr>
            <w:r>
              <w:rPr>
                <w:rFonts w:ascii="Calibri" w:hAnsi="Calibri" w:eastAsia="Calibri"/>
                <w:b w:val="0"/>
                <w:i w:val="0"/>
                <w:color w:val="172033"/>
                <w:sz w:val="17"/>
              </w:rPr>
              <w:t>Spatial path only; no t coordinate</w:t>
            </w:r>
          </w:p>
        </w:tc>
        <w:tc>
          <w:tcPr>
            <w:tcW w:type="dxa" w:w="3120"/>
            <w:shd w:fill="FAFBFC"/>
          </w:tcPr>
          <w:p>
            <w:pPr>
              <w:spacing w:before="0" w:after="0" w:line="264" w:lineRule="auto"/>
            </w:pPr>
            <w:r>
              <w:rPr>
                <w:rFonts w:ascii="Calibri" w:hAnsi="Calibri" w:eastAsia="Calibri"/>
                <w:b w:val="0"/>
                <w:i w:val="0"/>
                <w:color w:val="172033"/>
                <w:sz w:val="17"/>
              </w:rPr>
              <w:t>Binary black holes or mergers</w:t>
            </w:r>
          </w:p>
        </w:tc>
      </w:tr>
      <w:tr>
        <w:tc>
          <w:tcPr>
            <w:tcW w:type="dxa" w:w="3120"/>
          </w:tcPr>
          <w:p>
            <w:pPr>
              <w:spacing w:before="0" w:after="0" w:line="264" w:lineRule="auto"/>
            </w:pPr>
            <w:r>
              <w:rPr>
                <w:rFonts w:ascii="Calibri" w:hAnsi="Calibri" w:eastAsia="Calibri"/>
                <w:b w:val="0"/>
                <w:i w:val="0"/>
                <w:color w:val="172033"/>
                <w:sz w:val="17"/>
              </w:rPr>
              <w:t>Horizon, photon sphere, ISCO radii</w:t>
            </w:r>
          </w:p>
        </w:tc>
        <w:tc>
          <w:tcPr>
            <w:tcW w:type="dxa" w:w="3120"/>
          </w:tcPr>
          <w:p>
            <w:pPr>
              <w:spacing w:before="0" w:after="0" w:line="264" w:lineRule="auto"/>
            </w:pPr>
            <w:r>
              <w:rPr>
                <w:rFonts w:ascii="Calibri" w:hAnsi="Calibri" w:eastAsia="Calibri"/>
                <w:b w:val="0"/>
                <w:i w:val="0"/>
                <w:color w:val="172033"/>
                <w:sz w:val="17"/>
              </w:rPr>
              <w:t>Capture threshold at 1.02 RS</w:t>
            </w:r>
          </w:p>
        </w:tc>
        <w:tc>
          <w:tcPr>
            <w:tcW w:type="dxa" w:w="3120"/>
          </w:tcPr>
          <w:p>
            <w:pPr>
              <w:spacing w:before="0" w:after="0" w:line="264" w:lineRule="auto"/>
            </w:pPr>
            <w:r>
              <w:rPr>
                <w:rFonts w:ascii="Calibri" w:hAnsi="Calibri" w:eastAsia="Calibri"/>
                <w:b w:val="0"/>
                <w:i w:val="0"/>
                <w:color w:val="172033"/>
                <w:sz w:val="17"/>
              </w:rPr>
              <w:t>Kerr spin and frame dragging</w:t>
            </w:r>
          </w:p>
        </w:tc>
      </w:tr>
      <w:tr>
        <w:tc>
          <w:tcPr>
            <w:tcW w:type="dxa" w:w="3120"/>
            <w:shd w:fill="FAFBFC"/>
          </w:tcPr>
          <w:p>
            <w:pPr>
              <w:spacing w:before="0" w:after="0" w:line="264" w:lineRule="auto"/>
            </w:pPr>
            <w:r>
              <w:rPr>
                <w:rFonts w:ascii="Calibri" w:hAnsi="Calibri" w:eastAsia="Calibri"/>
                <w:b w:val="0"/>
                <w:i w:val="0"/>
                <w:color w:val="172033"/>
                <w:sz w:val="17"/>
              </w:rPr>
              <w:t>Curved-ray disk crossings</w:t>
            </w:r>
          </w:p>
        </w:tc>
        <w:tc>
          <w:tcPr>
            <w:tcW w:type="dxa" w:w="3120"/>
            <w:shd w:fill="FAFBFC"/>
          </w:tcPr>
          <w:p>
            <w:pPr>
              <w:spacing w:before="0" w:after="0" w:line="264" w:lineRule="auto"/>
            </w:pPr>
            <w:r>
              <w:rPr>
                <w:rFonts w:ascii="Calibri" w:hAnsi="Calibri" w:eastAsia="Calibri"/>
                <w:b w:val="0"/>
                <w:i w:val="0"/>
                <w:color w:val="172033"/>
                <w:sz w:val="17"/>
              </w:rPr>
              <w:t>RK2 with heuristic step rule</w:t>
            </w:r>
          </w:p>
        </w:tc>
        <w:tc>
          <w:tcPr>
            <w:tcW w:type="dxa" w:w="3120"/>
            <w:shd w:fill="FAFBFC"/>
          </w:tcPr>
          <w:p>
            <w:pPr>
              <w:spacing w:before="0" w:after="0" w:line="264" w:lineRule="auto"/>
            </w:pPr>
            <w:r>
              <w:rPr>
                <w:rFonts w:ascii="Calibri" w:hAnsi="Calibri" w:eastAsia="Calibri"/>
                <w:b w:val="0"/>
                <w:i w:val="0"/>
                <w:color w:val="172033"/>
                <w:sz w:val="17"/>
              </w:rPr>
              <w:t>Disk magnetohydrodynamics</w:t>
            </w:r>
          </w:p>
        </w:tc>
      </w:tr>
      <w:tr>
        <w:tc>
          <w:tcPr>
            <w:tcW w:type="dxa" w:w="3120"/>
          </w:tcPr>
          <w:p>
            <w:pPr>
              <w:spacing w:before="0" w:after="0" w:line="264" w:lineRule="auto"/>
            </w:pPr>
            <w:r>
              <w:rPr>
                <w:rFonts w:ascii="Calibri" w:hAnsi="Calibri" w:eastAsia="Calibri"/>
                <w:b w:val="0"/>
                <w:i w:val="0"/>
                <w:color w:val="172033"/>
                <w:sz w:val="17"/>
              </w:rPr>
              <w:t>Multiple lensed disk images</w:t>
            </w:r>
          </w:p>
        </w:tc>
        <w:tc>
          <w:tcPr>
            <w:tcW w:type="dxa" w:w="3120"/>
          </w:tcPr>
          <w:p>
            <w:pPr>
              <w:spacing w:before="0" w:after="0" w:line="264" w:lineRule="auto"/>
            </w:pPr>
            <w:r>
              <w:rPr>
                <w:rFonts w:ascii="Calibri" w:hAnsi="Calibri" w:eastAsia="Calibri"/>
                <w:b w:val="0"/>
                <w:i w:val="0"/>
                <w:color w:val="172033"/>
                <w:sz w:val="17"/>
              </w:rPr>
              <w:t>Handcrafted emissivity and opacity</w:t>
            </w:r>
          </w:p>
        </w:tc>
        <w:tc>
          <w:tcPr>
            <w:tcW w:type="dxa" w:w="3120"/>
          </w:tcPr>
          <w:p>
            <w:pPr>
              <w:spacing w:before="0" w:after="0" w:line="264" w:lineRule="auto"/>
            </w:pPr>
            <w:r>
              <w:rPr>
                <w:rFonts w:ascii="Calibri" w:hAnsi="Calibri" w:eastAsia="Calibri"/>
                <w:b w:val="0"/>
                <w:i w:val="0"/>
                <w:color w:val="172033"/>
                <w:sz w:val="17"/>
              </w:rPr>
              <w:t>Physical radiative transfer</w:t>
            </w:r>
          </w:p>
        </w:tc>
      </w:tr>
      <w:tr>
        <w:tc>
          <w:tcPr>
            <w:tcW w:type="dxa" w:w="3120"/>
            <w:shd w:fill="FAFBFC"/>
          </w:tcPr>
          <w:p>
            <w:pPr>
              <w:spacing w:before="0" w:after="0" w:line="264" w:lineRule="auto"/>
            </w:pPr>
            <w:r>
              <w:rPr>
                <w:rFonts w:ascii="Calibri" w:hAnsi="Calibri" w:eastAsia="Calibri"/>
                <w:b w:val="0"/>
                <w:i w:val="0"/>
                <w:color w:val="172033"/>
                <w:sz w:val="17"/>
              </w:rPr>
              <w:t>Scale-free geometric units</w:t>
            </w:r>
          </w:p>
        </w:tc>
        <w:tc>
          <w:tcPr>
            <w:tcW w:type="dxa" w:w="3120"/>
            <w:shd w:fill="FAFBFC"/>
          </w:tcPr>
          <w:p>
            <w:pPr>
              <w:spacing w:before="0" w:after="0" w:line="264" w:lineRule="auto"/>
            </w:pPr>
            <w:r>
              <w:rPr>
                <w:rFonts w:ascii="Calibri" w:hAnsi="Calibri" w:eastAsia="Calibri"/>
                <w:b w:val="0"/>
                <w:i w:val="0"/>
                <w:color w:val="172033"/>
                <w:sz w:val="17"/>
              </w:rPr>
              <w:t>Procedural stars and post-processing</w:t>
            </w:r>
          </w:p>
        </w:tc>
        <w:tc>
          <w:tcPr>
            <w:tcW w:type="dxa" w:w="3120"/>
            <w:shd w:fill="FAFBFC"/>
          </w:tcPr>
          <w:p>
            <w:pPr>
              <w:spacing w:before="0" w:after="0" w:line="264" w:lineRule="auto"/>
            </w:pPr>
            <w:r>
              <w:rPr>
                <w:rFonts w:ascii="Calibri" w:hAnsi="Calibri" w:eastAsia="Calibri"/>
                <w:b w:val="0"/>
                <w:i w:val="0"/>
                <w:color w:val="172033"/>
                <w:sz w:val="17"/>
              </w:rPr>
              <w:t>Doppler beaming and calibrated spectra</w:t>
            </w:r>
          </w:p>
        </w:tc>
      </w:tr>
    </w:tbl>
    <w:p>
      <w:pPr>
        <w:spacing w:before="80" w:after="80"/>
      </w:pPr>
    </w:p>
    <w:p>
      <w:pPr>
        <w:pStyle w:val="Heading2"/>
      </w:pPr>
      <w:r>
        <w:t>Recommended public description</w:t>
      </w:r>
    </w:p>
    <w:p>
      <w:pPr>
        <w:spacing w:before="120" w:after="200" w:line="288" w:lineRule="auto"/>
        <w:ind w:left="259" w:right="173"/>
        <w:shd w:fill="F8F1E8"/>
        <w:pBdr>
          <w:left w:val="single" w:sz="18" w:space="8" w:color="B8752D"/>
        </w:pBdr>
      </w:pPr>
      <w:r>
        <w:rPr>
          <w:rFonts w:ascii="Calibri" w:hAnsi="Calibri" w:eastAsia="Calibri"/>
          <w:b/>
          <w:i w:val="0"/>
          <w:color w:val="B8752D"/>
          <w:sz w:val="22"/>
        </w:rPr>
        <w:t xml:space="preserve">One sentence: </w:t>
      </w:r>
      <w:r>
        <w:rPr>
          <w:rFonts w:ascii="Calibri" w:hAnsi="Calibri" w:eastAsia="Calibri"/>
          <w:b w:val="0"/>
          <w:i w:val="0"/>
          <w:color w:val="172033"/>
          <w:sz w:val="22"/>
        </w:rPr>
        <w:t>An interactive WebGL2 visualization that integrates reduced Schwarzschild light paths around a nonspinning black hole and samples a stylized thin accretion disk.</w:t>
      </w:r>
    </w:p>
    <w:p>
      <w:pPr>
        <w:pStyle w:val="Heading2"/>
      </w:pPr>
      <w:r>
        <w:t>Why this is not full numerical relativity</w:t>
      </w:r>
    </w:p>
    <w:p>
      <w:r>
        <w:rPr>
          <w:rFonts w:ascii="Calibri" w:hAnsi="Calibri" w:eastAsia="Calibri"/>
          <w:b w:val="0"/>
          <w:i w:val="0"/>
          <w:color w:val="172033"/>
          <w:sz w:val="22"/>
        </w:rPr>
        <w:t>Numerical relativity evolves the spacetime metric and constraints on a spatial grid. This project instead supplies an analytic Schwarzschild background and computes test-light trajectories within it. It is a substantial relativistic ray tracer, but it solves a different problem.</w:t>
      </w:r>
    </w:p>
    <w:p>
      <w:r>
        <w:br w:type="page"/>
      </w:r>
    </w:p>
    <w:p>
      <w:pPr>
        <w:pStyle w:val="Heading1"/>
      </w:pPr>
      <w:r>
        <w:rPr>
          <w:rFonts w:ascii="Calibri" w:hAnsi="Calibri" w:eastAsia="Calibri"/>
          <w:b/>
          <w:i w:val="0"/>
          <w:color w:val="B8752D"/>
          <w:sz w:val="32"/>
        </w:rPr>
        <w:t xml:space="preserve">11  </w:t>
      </w:r>
      <w:r>
        <w:rPr>
          <w:rFonts w:ascii="Calibri" w:hAnsi="Calibri" w:eastAsia="Calibri"/>
          <w:b/>
          <w:i w:val="0"/>
          <w:color w:val="172237"/>
          <w:sz w:val="32"/>
        </w:rPr>
        <w:t>Known numerical artifacts are separate from the physics</w:t>
      </w:r>
    </w:p>
    <w:p>
      <w:pPr>
        <w:spacing w:before="0" w:after="200"/>
      </w:pPr>
      <w:r>
        <w:rPr>
          <w:rFonts w:ascii="Calibri" w:hAnsi="Calibri" w:eastAsia="Calibri"/>
          <w:b w:val="0"/>
          <w:i/>
          <w:color w:val="596273"/>
          <w:sz w:val="20"/>
        </w:rPr>
        <w:t>Several visible edge cases come from work limits, stepping, or shader portability</w:t>
      </w:r>
    </w:p>
    <w:p>
      <w:pPr>
        <w:pStyle w:val="Heading2"/>
      </w:pPr>
      <w:r>
        <w:t>Fixed work budget</w:t>
      </w:r>
    </w:p>
    <w:p>
      <w:r>
        <w:rPr>
          <w:rFonts w:ascii="Calibri" w:hAnsi="Calibri" w:eastAsia="Calibri"/>
          <w:b w:val="0"/>
          <w:i w:val="0"/>
          <w:color w:val="172033"/>
          <w:sz w:val="22"/>
        </w:rPr>
        <w:t>The 260-step loop and maximum step h = 0.4 provide at most about 104 path-length units. A ray launched inward from the maximum 55M camera distance can require more than that to turn around and reach the 70M escape sphere. When the loop ends without capture or escape, the shader returns only accumulated color and does not add the starfield, so an escaping ray can appear spuriously dark.</w:t>
      </w:r>
    </w:p>
    <w:p>
      <w:pPr>
        <w:spacing w:before="120" w:after="200" w:line="288" w:lineRule="auto"/>
        <w:ind w:left="259" w:right="173"/>
        <w:shd w:fill="F9EEEE"/>
        <w:pBdr>
          <w:left w:val="single" w:sz="18" w:space="8" w:color="8E3131"/>
        </w:pBdr>
      </w:pPr>
      <w:r>
        <w:rPr>
          <w:rFonts w:ascii="Calibri" w:hAnsi="Calibri" w:eastAsia="Calibri"/>
          <w:b/>
          <w:i w:val="0"/>
          <w:color w:val="8E3131"/>
          <w:sz w:val="22"/>
        </w:rPr>
        <w:t xml:space="preserve">Exploratory audit: </w:t>
      </w:r>
      <w:r>
        <w:rPr>
          <w:rFonts w:ascii="Calibri" w:hAnsi="Calibri" w:eastAsia="Calibri"/>
          <w:b w:val="0"/>
          <w:i w:val="0"/>
          <w:color w:val="172033"/>
          <w:sz w:val="22"/>
        </w:rPr>
        <w:t>A read-only emulation of the exact loop on a coarse 101 x 57 ray grid found budget exhaustion for about 1.7 percent of rays at the default 28M camera distance and about 32 percent at 55M. Continued sampled rays escaped rather than being captured. These figures are audit measurements, not a repository test or a universal screen-space rate.</w:t>
      </w:r>
    </w:p>
    <w:p>
      <w:pPr>
        <w:pStyle w:val="Heading2"/>
      </w:pPr>
      <w:r>
        <w:t>Other implementation-sensitive effects</w:t>
      </w:r>
    </w:p>
    <w:tbl>
      <w:tblPr>
        <w:tblStyle w:val="TableGrid"/>
        <w:tblW w:type="dxa" w:w="9360"/>
        <w:jc w:val="left"/>
        <w:tblLayout w:type="fixed"/>
        <w:tblLook w:firstColumn="1" w:firstRow="1" w:lastColumn="0" w:lastRow="0" w:noHBand="0" w:noVBand="1" w:val="04A0"/>
        <w:tblInd w:w="120" w:type="dxa"/>
        <w:tblBorders>
          <w:top w:val="single" w:sz="6" w:space="0" w:color="D8DDE5"/>
          <w:left w:val="single" w:sz="6" w:space="0" w:color="D8DDE5"/>
          <w:bottom w:val="single" w:sz="6" w:space="0" w:color="D8DDE5"/>
          <w:right w:val="single" w:sz="6" w:space="0" w:color="D8DDE5"/>
          <w:insideH w:val="single" w:sz="6" w:space="0" w:color="D8DDE5"/>
          <w:insideV w:val="single" w:sz="6" w:space="0" w:color="D8DDE5"/>
        </w:tblBorders>
      </w:tblPr>
      <w:tblGrid>
        <w:gridCol w:w="2300"/>
        <w:gridCol w:w="3820"/>
        <w:gridCol w:w="3240"/>
      </w:tblGrid>
      <w:tr>
        <w:trPr>
          <w:tblHeader/>
        </w:trPr>
        <w:tc>
          <w:tcPr>
            <w:tcW w:type="dxa" w:w="2300"/>
            <w:tcMar>
              <w:top w:w="100" w:type="dxa"/>
              <w:start w:w="120" w:type="dxa"/>
              <w:bottom w:w="100" w:type="dxa"/>
              <w:end w:w="120" w:type="dxa"/>
            </w:tcMar>
            <w:vAlign w:val="center"/>
            <w:shd w:fill="172237"/>
          </w:tcPr>
          <w:p>
            <w:pPr>
              <w:spacing w:before="0" w:after="0"/>
            </w:pPr>
            <w:r>
              <w:rPr>
                <w:rFonts w:ascii="Calibri" w:hAnsi="Calibri" w:eastAsia="Calibri"/>
                <w:b/>
                <w:i w:val="0"/>
                <w:color w:val="FFFFFF"/>
                <w:sz w:val="17"/>
              </w:rPr>
              <w:t>Issue</w:t>
            </w:r>
          </w:p>
        </w:tc>
        <w:tc>
          <w:tcPr>
            <w:tcW w:type="dxa" w:w="3820"/>
            <w:tcMar>
              <w:top w:w="100" w:type="dxa"/>
              <w:start w:w="120" w:type="dxa"/>
              <w:bottom w:w="100" w:type="dxa"/>
              <w:end w:w="120" w:type="dxa"/>
            </w:tcMar>
            <w:vAlign w:val="center"/>
            <w:shd w:fill="172237"/>
          </w:tcPr>
          <w:p>
            <w:pPr>
              <w:spacing w:before="0" w:after="0"/>
            </w:pPr>
            <w:r>
              <w:rPr>
                <w:rFonts w:ascii="Calibri" w:hAnsi="Calibri" w:eastAsia="Calibri"/>
                <w:b/>
                <w:i w:val="0"/>
                <w:color w:val="FFFFFF"/>
                <w:sz w:val="17"/>
              </w:rPr>
              <w:t>Consequence</w:t>
            </w:r>
          </w:p>
        </w:tc>
        <w:tc>
          <w:tcPr>
            <w:tcW w:type="dxa" w:w="3240"/>
            <w:tcMar>
              <w:top w:w="100" w:type="dxa"/>
              <w:start w:w="120" w:type="dxa"/>
              <w:bottom w:w="100" w:type="dxa"/>
              <w:end w:w="120" w:type="dxa"/>
            </w:tcMar>
            <w:vAlign w:val="center"/>
            <w:shd w:fill="172237"/>
          </w:tcPr>
          <w:p>
            <w:pPr>
              <w:spacing w:before="0" w:after="0"/>
            </w:pPr>
            <w:r>
              <w:rPr>
                <w:rFonts w:ascii="Calibri" w:hAnsi="Calibri" w:eastAsia="Calibri"/>
                <w:b/>
                <w:i w:val="0"/>
                <w:color w:val="FFFFFF"/>
                <w:sz w:val="17"/>
              </w:rPr>
              <w:t>Practical fix</w:t>
            </w:r>
          </w:p>
        </w:tc>
      </w:tr>
      <w:tr>
        <w:tc>
          <w:tcPr>
            <w:tcW w:type="dxa" w:w="2300"/>
          </w:tcPr>
          <w:p>
            <w:pPr>
              <w:spacing w:before="0" w:after="0" w:line="264" w:lineRule="auto"/>
            </w:pPr>
            <w:r>
              <w:rPr>
                <w:rFonts w:ascii="Calibri" w:hAnsi="Calibri" w:eastAsia="Calibri"/>
                <w:b w:val="0"/>
                <w:i w:val="0"/>
                <w:color w:val="172033"/>
                <w:sz w:val="17"/>
              </w:rPr>
              <w:t>Glow adds a fixed amount per step</w:t>
            </w:r>
          </w:p>
        </w:tc>
        <w:tc>
          <w:tcPr>
            <w:tcW w:type="dxa" w:w="3820"/>
          </w:tcPr>
          <w:p>
            <w:pPr>
              <w:spacing w:before="0" w:after="0" w:line="264" w:lineRule="auto"/>
            </w:pPr>
            <w:r>
              <w:rPr>
                <w:rFonts w:ascii="Calibri" w:hAnsi="Calibri" w:eastAsia="Calibri"/>
                <w:b w:val="0"/>
                <w:i w:val="0"/>
                <w:color w:val="172033"/>
                <w:sz w:val="17"/>
              </w:rPr>
              <w:t>Brightness changes when step size or step count changes</w:t>
            </w:r>
          </w:p>
        </w:tc>
        <w:tc>
          <w:tcPr>
            <w:tcW w:type="dxa" w:w="3240"/>
          </w:tcPr>
          <w:p>
            <w:pPr>
              <w:spacing w:before="0" w:after="0" w:line="264" w:lineRule="auto"/>
            </w:pPr>
            <w:r>
              <w:rPr>
                <w:rFonts w:ascii="Calibri" w:hAnsi="Calibri" w:eastAsia="Calibri"/>
                <w:b w:val="0"/>
                <w:i w:val="0"/>
                <w:color w:val="172033"/>
                <w:sz w:val="17"/>
              </w:rPr>
              <w:t>Scale by h or define an optical-depth integral</w:t>
            </w:r>
          </w:p>
        </w:tc>
      </w:tr>
      <w:tr>
        <w:tc>
          <w:tcPr>
            <w:tcW w:type="dxa" w:w="2300"/>
            <w:shd w:fill="FAFBFC"/>
          </w:tcPr>
          <w:p>
            <w:pPr>
              <w:spacing w:before="0" w:after="0" w:line="264" w:lineRule="auto"/>
            </w:pPr>
            <w:r>
              <w:rPr>
                <w:rFonts w:ascii="Calibri" w:hAnsi="Calibri" w:eastAsia="Calibri"/>
                <w:b w:val="0"/>
                <w:i w:val="0"/>
                <w:color w:val="172033"/>
                <w:sz w:val="17"/>
              </w:rPr>
              <w:t>smoothstep edges are reversed</w:t>
            </w:r>
          </w:p>
        </w:tc>
        <w:tc>
          <w:tcPr>
            <w:tcW w:type="dxa" w:w="3820"/>
            <w:shd w:fill="FAFBFC"/>
          </w:tcPr>
          <w:p>
            <w:pPr>
              <w:spacing w:before="0" w:after="0" w:line="264" w:lineRule="auto"/>
            </w:pPr>
            <w:r>
              <w:rPr>
                <w:rFonts w:ascii="Calibri" w:hAnsi="Calibri" w:eastAsia="Calibri"/>
                <w:b w:val="0"/>
                <w:i w:val="0"/>
                <w:color w:val="172033"/>
                <w:sz w:val="17"/>
              </w:rPr>
              <w:t>GLSL behavior is undefined when edge0 &gt;= edge1</w:t>
            </w:r>
          </w:p>
        </w:tc>
        <w:tc>
          <w:tcPr>
            <w:tcW w:type="dxa" w:w="3240"/>
            <w:shd w:fill="FAFBFC"/>
          </w:tcPr>
          <w:p>
            <w:pPr>
              <w:spacing w:before="0" w:after="0" w:line="264" w:lineRule="auto"/>
            </w:pPr>
            <w:r>
              <w:rPr>
                <w:rFonts w:ascii="Calibri" w:hAnsi="Calibri" w:eastAsia="Calibri"/>
                <w:b w:val="0"/>
                <w:i w:val="0"/>
                <w:color w:val="172033"/>
                <w:sz w:val="17"/>
              </w:rPr>
              <w:t>Use 1 - smoothstep(0, 0.8, distance)</w:t>
            </w:r>
          </w:p>
        </w:tc>
      </w:tr>
      <w:tr>
        <w:tc>
          <w:tcPr>
            <w:tcW w:type="dxa" w:w="2300"/>
          </w:tcPr>
          <w:p>
            <w:pPr>
              <w:spacing w:before="0" w:after="0" w:line="264" w:lineRule="auto"/>
            </w:pPr>
            <w:r>
              <w:rPr>
                <w:rFonts w:ascii="Calibri" w:hAnsi="Calibri" w:eastAsia="Calibri"/>
                <w:b w:val="0"/>
                <w:i w:val="0"/>
                <w:color w:val="172033"/>
                <w:sz w:val="17"/>
              </w:rPr>
              <w:t>Single-precision near an unstable orbit</w:t>
            </w:r>
          </w:p>
        </w:tc>
        <w:tc>
          <w:tcPr>
            <w:tcW w:type="dxa" w:w="3820"/>
          </w:tcPr>
          <w:p>
            <w:pPr>
              <w:spacing w:before="0" w:after="0" w:line="264" w:lineRule="auto"/>
            </w:pPr>
            <w:r>
              <w:rPr>
                <w:rFonts w:ascii="Calibri" w:hAnsi="Calibri" w:eastAsia="Calibri"/>
                <w:b w:val="0"/>
                <w:i w:val="0"/>
                <w:color w:val="172033"/>
                <w:sz w:val="17"/>
              </w:rPr>
              <w:t>Fine photon rings and higher-order images are resolution-sensitive</w:t>
            </w:r>
          </w:p>
        </w:tc>
        <w:tc>
          <w:tcPr>
            <w:tcW w:type="dxa" w:w="3240"/>
          </w:tcPr>
          <w:p>
            <w:pPr>
              <w:spacing w:before="0" w:after="0" w:line="264" w:lineRule="auto"/>
            </w:pPr>
            <w:r>
              <w:rPr>
                <w:rFonts w:ascii="Calibri" w:hAnsi="Calibri" w:eastAsia="Calibri"/>
                <w:b w:val="0"/>
                <w:i w:val="0"/>
                <w:color w:val="172033"/>
                <w:sz w:val="17"/>
              </w:rPr>
              <w:t>Reference against a higher-precision CPU solver</w:t>
            </w:r>
          </w:p>
        </w:tc>
      </w:tr>
      <w:tr>
        <w:tc>
          <w:tcPr>
            <w:tcW w:type="dxa" w:w="2300"/>
            <w:shd w:fill="FAFBFC"/>
          </w:tcPr>
          <w:p>
            <w:pPr>
              <w:spacing w:before="0" w:after="0" w:line="264" w:lineRule="auto"/>
            </w:pPr>
            <w:r>
              <w:rPr>
                <w:rFonts w:ascii="Calibri" w:hAnsi="Calibri" w:eastAsia="Calibri"/>
                <w:b w:val="0"/>
                <w:i w:val="0"/>
                <w:color w:val="172033"/>
                <w:sz w:val="17"/>
              </w:rPr>
              <w:t>Camera can move to 12M inside the 18M disk</w:t>
            </w:r>
          </w:p>
        </w:tc>
        <w:tc>
          <w:tcPr>
            <w:tcW w:type="dxa" w:w="3820"/>
            <w:shd w:fill="FAFBFC"/>
          </w:tcPr>
          <w:p>
            <w:pPr>
              <w:spacing w:before="0" w:after="0" w:line="264" w:lineRule="auto"/>
            </w:pPr>
            <w:r>
              <w:rPr>
                <w:rFonts w:ascii="Calibri" w:hAnsi="Calibri" w:eastAsia="Calibri"/>
                <w:b w:val="0"/>
                <w:i w:val="0"/>
                <w:color w:val="172033"/>
                <w:sz w:val="17"/>
              </w:rPr>
              <w:t>Observer may sit within the modeled radial disk domain</w:t>
            </w:r>
          </w:p>
        </w:tc>
        <w:tc>
          <w:tcPr>
            <w:tcW w:type="dxa" w:w="3240"/>
            <w:shd w:fill="FAFBFC"/>
          </w:tcPr>
          <w:p>
            <w:pPr>
              <w:spacing w:before="0" w:after="0" w:line="264" w:lineRule="auto"/>
            </w:pPr>
            <w:r>
              <w:rPr>
                <w:rFonts w:ascii="Calibri" w:hAnsi="Calibri" w:eastAsia="Calibri"/>
                <w:b w:val="0"/>
                <w:i w:val="0"/>
                <w:color w:val="172033"/>
                <w:sz w:val="17"/>
              </w:rPr>
              <w:t>Clamp outside the disk or label this exploration mode</w:t>
            </w:r>
          </w:p>
        </w:tc>
      </w:tr>
      <w:tr>
        <w:tc>
          <w:tcPr>
            <w:tcW w:type="dxa" w:w="2300"/>
          </w:tcPr>
          <w:p>
            <w:pPr>
              <w:spacing w:before="0" w:after="0" w:line="264" w:lineRule="auto"/>
            </w:pPr>
            <w:r>
              <w:rPr>
                <w:rFonts w:ascii="Calibri" w:hAnsi="Calibri" w:eastAsia="Calibri"/>
                <w:b w:val="0"/>
                <w:i w:val="0"/>
                <w:color w:val="172033"/>
                <w:sz w:val="17"/>
              </w:rPr>
              <w:t>Capture cutoff at 2.04M</w:t>
            </w:r>
          </w:p>
        </w:tc>
        <w:tc>
          <w:tcPr>
            <w:tcW w:type="dxa" w:w="3820"/>
          </w:tcPr>
          <w:p>
            <w:pPr>
              <w:spacing w:before="0" w:after="0" w:line="264" w:lineRule="auto"/>
            </w:pPr>
            <w:r>
              <w:rPr>
                <w:rFonts w:ascii="Calibri" w:hAnsi="Calibri" w:eastAsia="Calibri"/>
                <w:b w:val="0"/>
                <w:i w:val="0"/>
                <w:color w:val="172033"/>
                <w:sz w:val="17"/>
              </w:rPr>
              <w:t>Numerical guard slightly outside the formal horizon</w:t>
            </w:r>
          </w:p>
        </w:tc>
        <w:tc>
          <w:tcPr>
            <w:tcW w:type="dxa" w:w="3240"/>
          </w:tcPr>
          <w:p>
            <w:pPr>
              <w:spacing w:before="0" w:after="0" w:line="264" w:lineRule="auto"/>
            </w:pPr>
            <w:r>
              <w:rPr>
                <w:rFonts w:ascii="Calibri" w:hAnsi="Calibri" w:eastAsia="Calibri"/>
                <w:b w:val="0"/>
                <w:i w:val="0"/>
                <w:color w:val="172033"/>
                <w:sz w:val="17"/>
              </w:rPr>
              <w:t>Quantify sensitivity and reduce with safer coordinates</w:t>
            </w:r>
          </w:p>
        </w:tc>
      </w:tr>
    </w:tbl>
    <w:p>
      <w:pPr>
        <w:spacing w:before="80" w:after="80"/>
      </w:pPr>
    </w:p>
    <w:p>
      <w:r>
        <w:rPr>
          <w:rFonts w:ascii="Calibri" w:hAnsi="Calibri" w:eastAsia="Calibri"/>
          <w:b w:val="0"/>
          <w:i w:val="0"/>
          <w:color w:val="172033"/>
          <w:sz w:val="22"/>
        </w:rPr>
        <w:t>These issues do not erase the correct geodesic core. They define where the current implementation should be treated as a qualitative visualization and where targeted tests can improve reliability.</w:t>
      </w:r>
    </w:p>
    <w:p>
      <w:r>
        <w:br w:type="page"/>
      </w:r>
    </w:p>
    <w:p>
      <w:pPr>
        <w:pStyle w:val="Heading1"/>
      </w:pPr>
      <w:r>
        <w:rPr>
          <w:rFonts w:ascii="Calibri" w:hAnsi="Calibri" w:eastAsia="Calibri"/>
          <w:b/>
          <w:i w:val="0"/>
          <w:color w:val="B8752D"/>
          <w:sz w:val="32"/>
        </w:rPr>
        <w:t xml:space="preserve">12  </w:t>
      </w:r>
      <w:r>
        <w:rPr>
          <w:rFonts w:ascii="Calibri" w:hAnsi="Calibri" w:eastAsia="Calibri"/>
          <w:b/>
          <w:i w:val="0"/>
          <w:color w:val="172237"/>
          <w:sz w:val="32"/>
        </w:rPr>
        <w:t>A staged roadmap can add fidelity without losing the demo</w:t>
      </w:r>
    </w:p>
    <w:p>
      <w:pPr>
        <w:spacing w:before="0" w:after="200"/>
      </w:pPr>
      <w:r>
        <w:rPr>
          <w:rFonts w:ascii="Calibri" w:hAnsi="Calibri" w:eastAsia="Calibri"/>
          <w:b w:val="0"/>
          <w:i/>
          <w:color w:val="596273"/>
          <w:sz w:val="20"/>
        </w:rPr>
        <w:t>Improve the transfer physics and validation before attempting a different class of solver</w:t>
      </w:r>
    </w:p>
    <w:tbl>
      <w:tblPr>
        <w:tblStyle w:val="TableGrid"/>
        <w:tblW w:type="dxa" w:w="9360"/>
        <w:jc w:val="left"/>
        <w:tblLayout w:type="fixed"/>
        <w:tblLook w:firstColumn="1" w:firstRow="1" w:lastColumn="0" w:lastRow="0" w:noHBand="0" w:noVBand="1" w:val="04A0"/>
        <w:tblInd w:w="120" w:type="dxa"/>
        <w:tblBorders>
          <w:top w:val="single" w:sz="6" w:space="0" w:color="D8DDE5"/>
          <w:left w:val="single" w:sz="6" w:space="0" w:color="D8DDE5"/>
          <w:bottom w:val="single" w:sz="6" w:space="0" w:color="D8DDE5"/>
          <w:right w:val="single" w:sz="6" w:space="0" w:color="D8DDE5"/>
          <w:insideH w:val="single" w:sz="6" w:space="0" w:color="D8DDE5"/>
          <w:insideV w:val="single" w:sz="6" w:space="0" w:color="D8DDE5"/>
        </w:tblBorders>
      </w:tblPr>
      <w:tblGrid>
        <w:gridCol w:w="1500"/>
        <w:gridCol w:w="4380"/>
        <w:gridCol w:w="3480"/>
      </w:tblGrid>
      <w:tr>
        <w:trPr>
          <w:tblHeader/>
        </w:trPr>
        <w:tc>
          <w:tcPr>
            <w:tcW w:type="dxa" w:w="1500"/>
            <w:tcMar>
              <w:top w:w="100" w:type="dxa"/>
              <w:start w:w="120" w:type="dxa"/>
              <w:bottom w:w="100" w:type="dxa"/>
              <w:end w:w="120" w:type="dxa"/>
            </w:tcMar>
            <w:vAlign w:val="center"/>
            <w:shd w:fill="172237"/>
          </w:tcPr>
          <w:p>
            <w:pPr>
              <w:spacing w:before="0" w:after="0"/>
            </w:pPr>
            <w:r>
              <w:rPr>
                <w:rFonts w:ascii="Calibri" w:hAnsi="Calibri" w:eastAsia="Calibri"/>
                <w:b/>
                <w:i w:val="0"/>
                <w:color w:val="FFFFFF"/>
                <w:sz w:val="17"/>
              </w:rPr>
              <w:t>Stage</w:t>
            </w:r>
          </w:p>
        </w:tc>
        <w:tc>
          <w:tcPr>
            <w:tcW w:type="dxa" w:w="4380"/>
            <w:tcMar>
              <w:top w:w="100" w:type="dxa"/>
              <w:start w:w="120" w:type="dxa"/>
              <w:bottom w:w="100" w:type="dxa"/>
              <w:end w:w="120" w:type="dxa"/>
            </w:tcMar>
            <w:vAlign w:val="center"/>
            <w:shd w:fill="172237"/>
          </w:tcPr>
          <w:p>
            <w:pPr>
              <w:spacing w:before="0" w:after="0"/>
            </w:pPr>
            <w:r>
              <w:rPr>
                <w:rFonts w:ascii="Calibri" w:hAnsi="Calibri" w:eastAsia="Calibri"/>
                <w:b/>
                <w:i w:val="0"/>
                <w:color w:val="FFFFFF"/>
                <w:sz w:val="17"/>
              </w:rPr>
              <w:t>Change</w:t>
            </w:r>
          </w:p>
        </w:tc>
        <w:tc>
          <w:tcPr>
            <w:tcW w:type="dxa" w:w="3480"/>
            <w:tcMar>
              <w:top w:w="100" w:type="dxa"/>
              <w:start w:w="120" w:type="dxa"/>
              <w:bottom w:w="100" w:type="dxa"/>
              <w:end w:w="120" w:type="dxa"/>
            </w:tcMar>
            <w:vAlign w:val="center"/>
            <w:shd w:fill="172237"/>
          </w:tcPr>
          <w:p>
            <w:pPr>
              <w:spacing w:before="0" w:after="0"/>
            </w:pPr>
            <w:r>
              <w:rPr>
                <w:rFonts w:ascii="Calibri" w:hAnsi="Calibri" w:eastAsia="Calibri"/>
                <w:b/>
                <w:i w:val="0"/>
                <w:color w:val="FFFFFF"/>
                <w:sz w:val="17"/>
              </w:rPr>
              <w:t>Why it matters</w:t>
            </w:r>
          </w:p>
        </w:tc>
      </w:tr>
      <w:tr>
        <w:tc>
          <w:tcPr>
            <w:tcW w:type="dxa" w:w="1500"/>
          </w:tcPr>
          <w:p>
            <w:pPr>
              <w:spacing w:before="0" w:after="0" w:line="264" w:lineRule="auto"/>
            </w:pPr>
            <w:r>
              <w:rPr>
                <w:rFonts w:ascii="Calibri" w:hAnsi="Calibri" w:eastAsia="Calibri"/>
                <w:b w:val="0"/>
                <w:i w:val="0"/>
                <w:color w:val="172033"/>
                <w:sz w:val="17"/>
              </w:rPr>
              <w:t>1. Validate</w:t>
            </w:r>
          </w:p>
        </w:tc>
        <w:tc>
          <w:tcPr>
            <w:tcW w:type="dxa" w:w="4380"/>
          </w:tcPr>
          <w:p>
            <w:pPr>
              <w:spacing w:before="0" w:after="0" w:line="264" w:lineRule="auto"/>
            </w:pPr>
            <w:r>
              <w:rPr>
                <w:rFonts w:ascii="Calibri" w:hAnsi="Calibri" w:eastAsia="Calibri"/>
                <w:b w:val="0"/>
                <w:i w:val="0"/>
                <w:color w:val="172033"/>
                <w:sz w:val="17"/>
              </w:rPr>
              <w:t>Offline reference integrator, invariants, step-halving, fixed-camera image tests</w:t>
            </w:r>
          </w:p>
        </w:tc>
        <w:tc>
          <w:tcPr>
            <w:tcW w:type="dxa" w:w="3480"/>
          </w:tcPr>
          <w:p>
            <w:pPr>
              <w:spacing w:before="0" w:after="0" w:line="264" w:lineRule="auto"/>
            </w:pPr>
            <w:r>
              <w:rPr>
                <w:rFonts w:ascii="Calibri" w:hAnsi="Calibri" w:eastAsia="Calibri"/>
                <w:b w:val="0"/>
                <w:i w:val="0"/>
                <w:color w:val="172033"/>
                <w:sz w:val="17"/>
              </w:rPr>
              <w:t>Turns visual confidence into measured confidence</w:t>
            </w:r>
          </w:p>
        </w:tc>
      </w:tr>
      <w:tr>
        <w:tc>
          <w:tcPr>
            <w:tcW w:type="dxa" w:w="1500"/>
            <w:shd w:fill="FAFBFC"/>
          </w:tcPr>
          <w:p>
            <w:pPr>
              <w:spacing w:before="0" w:after="0" w:line="264" w:lineRule="auto"/>
            </w:pPr>
            <w:r>
              <w:rPr>
                <w:rFonts w:ascii="Calibri" w:hAnsi="Calibri" w:eastAsia="Calibri"/>
                <w:b w:val="0"/>
                <w:i w:val="0"/>
                <w:color w:val="172033"/>
                <w:sz w:val="17"/>
              </w:rPr>
              <w:t>2. Correct transfer</w:t>
            </w:r>
          </w:p>
        </w:tc>
        <w:tc>
          <w:tcPr>
            <w:tcW w:type="dxa" w:w="4380"/>
            <w:shd w:fill="FAFBFC"/>
          </w:tcPr>
          <w:p>
            <w:pPr>
              <w:spacing w:before="0" w:after="0" w:line="264" w:lineRule="auto"/>
            </w:pPr>
            <w:r>
              <w:rPr>
                <w:rFonts w:ascii="Calibri" w:hAnsi="Calibri" w:eastAsia="Calibri"/>
                <w:b w:val="0"/>
                <w:i w:val="0"/>
                <w:color w:val="172033"/>
                <w:sz w:val="17"/>
              </w:rPr>
              <w:t>Observer tetrad, frequency shift, invariant intensity transport</w:t>
            </w:r>
          </w:p>
        </w:tc>
        <w:tc>
          <w:tcPr>
            <w:tcW w:type="dxa" w:w="3480"/>
            <w:shd w:fill="FAFBFC"/>
          </w:tcPr>
          <w:p>
            <w:pPr>
              <w:spacing w:before="0" w:after="0" w:line="264" w:lineRule="auto"/>
            </w:pPr>
            <w:r>
              <w:rPr>
                <w:rFonts w:ascii="Calibri" w:hAnsi="Calibri" w:eastAsia="Calibri"/>
                <w:b w:val="0"/>
                <w:i w:val="0"/>
                <w:color w:val="172033"/>
                <w:sz w:val="17"/>
              </w:rPr>
              <w:t>Makes color and brightness physically interpretable</w:t>
            </w:r>
          </w:p>
        </w:tc>
      </w:tr>
      <w:tr>
        <w:tc>
          <w:tcPr>
            <w:tcW w:type="dxa" w:w="1500"/>
          </w:tcPr>
          <w:p>
            <w:pPr>
              <w:spacing w:before="0" w:after="0" w:line="264" w:lineRule="auto"/>
            </w:pPr>
            <w:r>
              <w:rPr>
                <w:rFonts w:ascii="Calibri" w:hAnsi="Calibri" w:eastAsia="Calibri"/>
                <w:b w:val="0"/>
                <w:i w:val="0"/>
                <w:color w:val="172033"/>
                <w:sz w:val="17"/>
              </w:rPr>
              <w:t>3. Improve disk</w:t>
            </w:r>
          </w:p>
        </w:tc>
        <w:tc>
          <w:tcPr>
            <w:tcW w:type="dxa" w:w="4380"/>
          </w:tcPr>
          <w:p>
            <w:pPr>
              <w:spacing w:before="0" w:after="0" w:line="264" w:lineRule="auto"/>
            </w:pPr>
            <w:r>
              <w:rPr>
                <w:rFonts w:ascii="Calibri" w:hAnsi="Calibri" w:eastAsia="Calibri"/>
                <w:b w:val="0"/>
                <w:i w:val="0"/>
                <w:color w:val="172033"/>
                <w:sz w:val="17"/>
              </w:rPr>
              <w:t>Orbital velocity, Doppler beaming, emissivity/temperature model</w:t>
            </w:r>
          </w:p>
        </w:tc>
        <w:tc>
          <w:tcPr>
            <w:tcW w:type="dxa" w:w="3480"/>
          </w:tcPr>
          <w:p>
            <w:pPr>
              <w:spacing w:before="0" w:after="0" w:line="264" w:lineRule="auto"/>
            </w:pPr>
            <w:r>
              <w:rPr>
                <w:rFonts w:ascii="Calibri" w:hAnsi="Calibri" w:eastAsia="Calibri"/>
                <w:b w:val="0"/>
                <w:i w:val="0"/>
                <w:color w:val="172033"/>
                <w:sz w:val="17"/>
              </w:rPr>
              <w:t>Adds the strongest missing observable asymmetry</w:t>
            </w:r>
          </w:p>
        </w:tc>
      </w:tr>
      <w:tr>
        <w:tc>
          <w:tcPr>
            <w:tcW w:type="dxa" w:w="1500"/>
            <w:shd w:fill="FAFBFC"/>
          </w:tcPr>
          <w:p>
            <w:pPr>
              <w:spacing w:before="0" w:after="0" w:line="264" w:lineRule="auto"/>
            </w:pPr>
            <w:r>
              <w:rPr>
                <w:rFonts w:ascii="Calibri" w:hAnsi="Calibri" w:eastAsia="Calibri"/>
                <w:b w:val="0"/>
                <w:i w:val="0"/>
                <w:color w:val="172033"/>
                <w:sz w:val="17"/>
              </w:rPr>
              <w:t>4. Add Kerr</w:t>
            </w:r>
          </w:p>
        </w:tc>
        <w:tc>
          <w:tcPr>
            <w:tcW w:type="dxa" w:w="4380"/>
            <w:shd w:fill="FAFBFC"/>
          </w:tcPr>
          <w:p>
            <w:pPr>
              <w:spacing w:before="0" w:after="0" w:line="264" w:lineRule="auto"/>
            </w:pPr>
            <w:r>
              <w:rPr>
                <w:rFonts w:ascii="Calibri" w:hAnsi="Calibri" w:eastAsia="Calibri"/>
                <w:b w:val="0"/>
                <w:i w:val="0"/>
                <w:color w:val="172033"/>
                <w:sz w:val="17"/>
              </w:rPr>
              <w:t>Spin parameter, frame dragging, Kerr null geodesics</w:t>
            </w:r>
          </w:p>
        </w:tc>
        <w:tc>
          <w:tcPr>
            <w:tcW w:type="dxa" w:w="3480"/>
            <w:shd w:fill="FAFBFC"/>
          </w:tcPr>
          <w:p>
            <w:pPr>
              <w:spacing w:before="0" w:after="0" w:line="264" w:lineRule="auto"/>
            </w:pPr>
            <w:r>
              <w:rPr>
                <w:rFonts w:ascii="Calibri" w:hAnsi="Calibri" w:eastAsia="Calibri"/>
                <w:b w:val="0"/>
                <w:i w:val="0"/>
                <w:color w:val="172033"/>
                <w:sz w:val="17"/>
              </w:rPr>
              <w:t>Extends the spacetime while retaining ray-tracing architecture</w:t>
            </w:r>
          </w:p>
        </w:tc>
      </w:tr>
      <w:tr>
        <w:tc>
          <w:tcPr>
            <w:tcW w:type="dxa" w:w="1500"/>
          </w:tcPr>
          <w:p>
            <w:pPr>
              <w:spacing w:before="0" w:after="0" w:line="264" w:lineRule="auto"/>
            </w:pPr>
            <w:r>
              <w:rPr>
                <w:rFonts w:ascii="Calibri" w:hAnsi="Calibri" w:eastAsia="Calibri"/>
                <w:b w:val="0"/>
                <w:i w:val="0"/>
                <w:color w:val="172033"/>
                <w:sz w:val="17"/>
              </w:rPr>
              <w:t>5. Tune quality</w:t>
            </w:r>
          </w:p>
        </w:tc>
        <w:tc>
          <w:tcPr>
            <w:tcW w:type="dxa" w:w="4380"/>
          </w:tcPr>
          <w:p>
            <w:pPr>
              <w:spacing w:before="0" w:after="0" w:line="264" w:lineRule="auto"/>
            </w:pPr>
            <w:r>
              <w:rPr>
                <w:rFonts w:ascii="Calibri" w:hAnsi="Calibri" w:eastAsia="Calibri"/>
                <w:b w:val="0"/>
                <w:i w:val="0"/>
                <w:color w:val="172033"/>
                <w:sz w:val="17"/>
              </w:rPr>
              <w:t>Error-controlled stepping, optional supersampling, performance telemetry</w:t>
            </w:r>
          </w:p>
        </w:tc>
        <w:tc>
          <w:tcPr>
            <w:tcW w:type="dxa" w:w="3480"/>
          </w:tcPr>
          <w:p>
            <w:pPr>
              <w:spacing w:before="0" w:after="0" w:line="264" w:lineRule="auto"/>
            </w:pPr>
            <w:r>
              <w:rPr>
                <w:rFonts w:ascii="Calibri" w:hAnsi="Calibri" w:eastAsia="Calibri"/>
                <w:b w:val="0"/>
                <w:i w:val="0"/>
                <w:color w:val="172033"/>
                <w:sz w:val="17"/>
              </w:rPr>
              <w:t>Balances fidelity and interactivity</w:t>
            </w:r>
          </w:p>
        </w:tc>
      </w:tr>
    </w:tbl>
    <w:p>
      <w:pPr>
        <w:spacing w:before="80" w:after="80"/>
      </w:pPr>
    </w:p>
    <w:p>
      <w:pPr>
        <w:spacing w:before="120" w:after="200" w:line="288" w:lineRule="auto"/>
        <w:ind w:left="259" w:right="173"/>
        <w:shd w:fill="F9EEEE"/>
        <w:pBdr>
          <w:left w:val="single" w:sz="18" w:space="8" w:color="8E3131"/>
        </w:pBdr>
      </w:pPr>
      <w:r>
        <w:rPr>
          <w:rFonts w:ascii="Calibri" w:hAnsi="Calibri" w:eastAsia="Calibri"/>
          <w:b/>
          <w:i w:val="0"/>
          <w:color w:val="8E3131"/>
          <w:sz w:val="22"/>
        </w:rPr>
        <w:t xml:space="preserve">Separate horizon: </w:t>
      </w:r>
      <w:r>
        <w:rPr>
          <w:rFonts w:ascii="Calibri" w:hAnsi="Calibri" w:eastAsia="Calibri"/>
          <w:b w:val="0"/>
          <w:i w:val="0"/>
          <w:color w:val="172033"/>
          <w:sz w:val="22"/>
        </w:rPr>
        <w:t>A full numerical-relativity solver would be a new project: it would evolve the metric, constraints, and gauge fields on a spatial grid. It should not be presented as the next incremental shader feature.</w:t>
      </w:r>
    </w:p>
    <w:p>
      <w:pPr>
        <w:pStyle w:val="Heading2"/>
      </w:pPr>
      <w:r>
        <w:t>Small product improvements</w:t>
      </w:r>
    </w:p>
    <w:p>
      <w:pPr>
        <w:pStyle w:val="ListBullet"/>
        <w:ind w:left="720" w:hanging="360"/>
      </w:pPr>
      <w:r>
        <w:rPr>
          <w:rFonts w:ascii="Calibri" w:hAnsi="Calibri" w:eastAsia="Calibri"/>
          <w:b w:val="0"/>
          <w:i w:val="0"/>
          <w:color w:val="172033"/>
          <w:sz w:val="22"/>
        </w:rPr>
        <w:t>Expose M-normalized camera radius and landmark radii in an optional information panel.</w:t>
      </w:r>
    </w:p>
    <w:p>
      <w:pPr>
        <w:pStyle w:val="ListBullet"/>
        <w:ind w:left="720" w:hanging="360"/>
      </w:pPr>
      <w:r>
        <w:rPr>
          <w:rFonts w:ascii="Calibri" w:hAnsi="Calibri" w:eastAsia="Calibri"/>
          <w:b w:val="0"/>
          <w:i w:val="0"/>
          <w:color w:val="172033"/>
          <w:sz w:val="22"/>
        </w:rPr>
        <w:t>Add reset, pause, quality, and physics-versus-art toggles.</w:t>
      </w:r>
    </w:p>
    <w:p>
      <w:pPr>
        <w:pStyle w:val="ListBullet"/>
        <w:ind w:left="720" w:hanging="360"/>
      </w:pPr>
      <w:r>
        <w:rPr>
          <w:rFonts w:ascii="Calibri" w:hAnsi="Calibri" w:eastAsia="Calibri"/>
          <w:b w:val="0"/>
          <w:i w:val="0"/>
          <w:color w:val="172033"/>
          <w:sz w:val="22"/>
        </w:rPr>
        <w:t>Add a scope note and gate the post-capture center glow when a black shadow is desired.</w:t>
      </w:r>
    </w:p>
    <w:p>
      <w:pPr>
        <w:pStyle w:val="ListBullet"/>
        <w:ind w:left="720" w:hanging="360"/>
      </w:pPr>
      <w:r>
        <w:rPr>
          <w:rFonts w:ascii="Calibri" w:hAnsi="Calibri" w:eastAsia="Calibri"/>
          <w:b w:val="0"/>
          <w:i w:val="0"/>
          <w:color w:val="172033"/>
          <w:sz w:val="22"/>
        </w:rPr>
        <w:t>Add a favicon and a reproducible screenshot command.</w:t>
      </w:r>
    </w:p>
    <w:p>
      <w:r>
        <w:br w:type="page"/>
      </w:r>
    </w:p>
    <w:p>
      <w:pPr>
        <w:pStyle w:val="Heading1"/>
      </w:pPr>
      <w:r>
        <w:rPr>
          <w:rFonts w:ascii="Calibri" w:hAnsi="Calibri" w:eastAsia="Calibri"/>
          <w:b/>
          <w:i w:val="0"/>
          <w:color w:val="B8752D"/>
          <w:sz w:val="32"/>
        </w:rPr>
        <w:t xml:space="preserve">A  </w:t>
      </w:r>
      <w:r>
        <w:rPr>
          <w:rFonts w:ascii="Calibri" w:hAnsi="Calibri" w:eastAsia="Calibri"/>
          <w:b/>
          <w:i w:val="0"/>
          <w:color w:val="172237"/>
          <w:sz w:val="32"/>
        </w:rPr>
        <w:t>Code-to-math map</w:t>
      </w:r>
    </w:p>
    <w:p>
      <w:pPr>
        <w:spacing w:before="0" w:after="200"/>
      </w:pPr>
      <w:r>
        <w:rPr>
          <w:rFonts w:ascii="Calibri" w:hAnsi="Calibri" w:eastAsia="Calibri"/>
          <w:b w:val="0"/>
          <w:i/>
          <w:color w:val="596273"/>
          <w:sz w:val="20"/>
        </w:rPr>
        <w:t>Where each concept lives in the current source tree</w:t>
      </w:r>
    </w:p>
    <w:tbl>
      <w:tblPr>
        <w:tblStyle w:val="TableGrid"/>
        <w:tblW w:type="dxa" w:w="9360"/>
        <w:jc w:val="left"/>
        <w:tblLayout w:type="fixed"/>
        <w:tblLook w:firstColumn="1" w:firstRow="1" w:lastColumn="0" w:lastRow="0" w:noHBand="0" w:noVBand="1" w:val="04A0"/>
        <w:tblInd w:w="120" w:type="dxa"/>
        <w:tblBorders>
          <w:top w:val="single" w:sz="6" w:space="0" w:color="D8DDE5"/>
          <w:left w:val="single" w:sz="6" w:space="0" w:color="D8DDE5"/>
          <w:bottom w:val="single" w:sz="6" w:space="0" w:color="D8DDE5"/>
          <w:right w:val="single" w:sz="6" w:space="0" w:color="D8DDE5"/>
          <w:insideH w:val="single" w:sz="6" w:space="0" w:color="D8DDE5"/>
          <w:insideV w:val="single" w:sz="6" w:space="0" w:color="D8DDE5"/>
        </w:tblBorders>
      </w:tblPr>
      <w:tblGrid>
        <w:gridCol w:w="2200"/>
        <w:gridCol w:w="3900"/>
        <w:gridCol w:w="3260"/>
      </w:tblGrid>
      <w:tr>
        <w:trPr>
          <w:tblHeader/>
        </w:trPr>
        <w:tc>
          <w:tcPr>
            <w:tcW w:type="dxa" w:w="2200"/>
            <w:tcMar>
              <w:top w:w="100" w:type="dxa"/>
              <w:start w:w="120" w:type="dxa"/>
              <w:bottom w:w="100" w:type="dxa"/>
              <w:end w:w="120" w:type="dxa"/>
            </w:tcMar>
            <w:vAlign w:val="center"/>
            <w:shd w:fill="172237"/>
          </w:tcPr>
          <w:p>
            <w:pPr>
              <w:spacing w:before="0" w:after="0"/>
            </w:pPr>
            <w:r>
              <w:rPr>
                <w:rFonts w:ascii="Calibri" w:hAnsi="Calibri" w:eastAsia="Calibri"/>
                <w:b/>
                <w:i w:val="0"/>
                <w:color w:val="FFFFFF"/>
                <w:sz w:val="16"/>
              </w:rPr>
              <w:t>Concept</w:t>
            </w:r>
          </w:p>
        </w:tc>
        <w:tc>
          <w:tcPr>
            <w:tcW w:type="dxa" w:w="3900"/>
            <w:tcMar>
              <w:top w:w="100" w:type="dxa"/>
              <w:start w:w="120" w:type="dxa"/>
              <w:bottom w:w="100" w:type="dxa"/>
              <w:end w:w="120" w:type="dxa"/>
            </w:tcMar>
            <w:vAlign w:val="center"/>
            <w:shd w:fill="172237"/>
          </w:tcPr>
          <w:p>
            <w:pPr>
              <w:spacing w:before="0" w:after="0"/>
            </w:pPr>
            <w:r>
              <w:rPr>
                <w:rFonts w:ascii="Calibri" w:hAnsi="Calibri" w:eastAsia="Calibri"/>
                <w:b/>
                <w:i w:val="0"/>
                <w:color w:val="FFFFFF"/>
                <w:sz w:val="16"/>
              </w:rPr>
              <w:t>Equation or algorithm</w:t>
            </w:r>
          </w:p>
        </w:tc>
        <w:tc>
          <w:tcPr>
            <w:tcW w:type="dxa" w:w="3260"/>
            <w:tcMar>
              <w:top w:w="100" w:type="dxa"/>
              <w:start w:w="120" w:type="dxa"/>
              <w:bottom w:w="100" w:type="dxa"/>
              <w:end w:w="120" w:type="dxa"/>
            </w:tcMar>
            <w:vAlign w:val="center"/>
            <w:shd w:fill="172237"/>
          </w:tcPr>
          <w:p>
            <w:pPr>
              <w:spacing w:before="0" w:after="0"/>
            </w:pPr>
            <w:r>
              <w:rPr>
                <w:rFonts w:ascii="Calibri" w:hAnsi="Calibri" w:eastAsia="Calibri"/>
                <w:b/>
                <w:i w:val="0"/>
                <w:color w:val="FFFFFF"/>
                <w:sz w:val="16"/>
              </w:rPr>
              <w:t>Source location</w:t>
            </w:r>
          </w:p>
        </w:tc>
      </w:tr>
      <w:tr>
        <w:tc>
          <w:tcPr>
            <w:tcW w:type="dxa" w:w="2200"/>
          </w:tcPr>
          <w:p>
            <w:pPr>
              <w:spacing w:before="0" w:after="0" w:line="264" w:lineRule="auto"/>
            </w:pPr>
            <w:r>
              <w:rPr>
                <w:rFonts w:ascii="Calibri" w:hAnsi="Calibri" w:eastAsia="Calibri"/>
                <w:b w:val="0"/>
                <w:i w:val="0"/>
                <w:color w:val="172033"/>
                <w:sz w:val="16"/>
              </w:rPr>
              <w:t>Geometric units</w:t>
            </w:r>
          </w:p>
        </w:tc>
        <w:tc>
          <w:tcPr>
            <w:tcW w:type="dxa" w:w="3900"/>
          </w:tcPr>
          <w:p>
            <w:pPr>
              <w:spacing w:before="0" w:after="0" w:line="264" w:lineRule="auto"/>
            </w:pPr>
            <w:r>
              <w:rPr>
                <w:rFonts w:ascii="Calibri" w:hAnsi="Calibri" w:eastAsia="Calibri"/>
                <w:b w:val="0"/>
                <w:i w:val="0"/>
                <w:color w:val="172033"/>
                <w:sz w:val="16"/>
              </w:rPr>
              <w:t>M = 1; RS = 2M</w:t>
            </w:r>
          </w:p>
        </w:tc>
        <w:tc>
          <w:tcPr>
            <w:tcW w:type="dxa" w:w="3260"/>
          </w:tcPr>
          <w:p>
            <w:pPr>
              <w:spacing w:before="0" w:after="0" w:line="264" w:lineRule="auto"/>
            </w:pPr>
            <w:r>
              <w:rPr>
                <w:rFonts w:ascii="Calibri" w:hAnsi="Calibri" w:eastAsia="Calibri"/>
                <w:b w:val="0"/>
                <w:i w:val="0"/>
                <w:color w:val="172033"/>
                <w:sz w:val="16"/>
              </w:rPr>
              <w:t>fragment.glsl 14-19</w:t>
            </w:r>
          </w:p>
        </w:tc>
      </w:tr>
      <w:tr>
        <w:tc>
          <w:tcPr>
            <w:tcW w:type="dxa" w:w="2200"/>
            <w:shd w:fill="FAFBFC"/>
          </w:tcPr>
          <w:p>
            <w:pPr>
              <w:spacing w:before="0" w:after="0" w:line="264" w:lineRule="auto"/>
            </w:pPr>
            <w:r>
              <w:rPr>
                <w:rFonts w:ascii="Calibri" w:hAnsi="Calibri" w:eastAsia="Calibri"/>
                <w:b w:val="0"/>
                <w:i w:val="0"/>
                <w:color w:val="172033"/>
                <w:sz w:val="16"/>
              </w:rPr>
              <w:t>Landmark radii</w:t>
            </w:r>
          </w:p>
        </w:tc>
        <w:tc>
          <w:tcPr>
            <w:tcW w:type="dxa" w:w="3900"/>
            <w:shd w:fill="FAFBFC"/>
          </w:tcPr>
          <w:p>
            <w:pPr>
              <w:spacing w:before="0" w:after="0" w:line="264" w:lineRule="auto"/>
            </w:pPr>
            <w:r>
              <w:rPr>
                <w:rFonts w:ascii="Calibri" w:hAnsi="Calibri" w:eastAsia="Calibri"/>
                <w:b w:val="0"/>
                <w:i w:val="0"/>
                <w:color w:val="172033"/>
                <w:sz w:val="16"/>
              </w:rPr>
              <w:t>3M photon sphere; 6M ISCO</w:t>
            </w:r>
          </w:p>
        </w:tc>
        <w:tc>
          <w:tcPr>
            <w:tcW w:type="dxa" w:w="3260"/>
            <w:shd w:fill="FAFBFC"/>
          </w:tcPr>
          <w:p>
            <w:pPr>
              <w:spacing w:before="0" w:after="0" w:line="264" w:lineRule="auto"/>
            </w:pPr>
            <w:r>
              <w:rPr>
                <w:rFonts w:ascii="Calibri" w:hAnsi="Calibri" w:eastAsia="Calibri"/>
                <w:b w:val="0"/>
                <w:i w:val="0"/>
                <w:color w:val="172033"/>
                <w:sz w:val="16"/>
              </w:rPr>
              <w:t>fragment.glsl 17-19</w:t>
            </w:r>
          </w:p>
        </w:tc>
      </w:tr>
      <w:tr>
        <w:tc>
          <w:tcPr>
            <w:tcW w:type="dxa" w:w="2200"/>
          </w:tcPr>
          <w:p>
            <w:pPr>
              <w:spacing w:before="0" w:after="0" w:line="264" w:lineRule="auto"/>
            </w:pPr>
            <w:r>
              <w:rPr>
                <w:rFonts w:ascii="Calibri" w:hAnsi="Calibri" w:eastAsia="Calibri"/>
                <w:b w:val="0"/>
                <w:i w:val="0"/>
                <w:color w:val="172033"/>
                <w:sz w:val="16"/>
              </w:rPr>
              <w:t>Geodesic acceleration</w:t>
            </w:r>
          </w:p>
        </w:tc>
        <w:tc>
          <w:tcPr>
            <w:tcW w:type="dxa" w:w="3900"/>
          </w:tcPr>
          <w:p>
            <w:pPr>
              <w:spacing w:before="0" w:after="0" w:line="264" w:lineRule="auto"/>
            </w:pPr>
            <w:r>
              <w:rPr>
                <w:rFonts w:ascii="Calibri" w:hAnsi="Calibri" w:eastAsia="Calibri"/>
                <w:b w:val="0"/>
                <w:i w:val="0"/>
                <w:color w:val="172033"/>
                <w:sz w:val="16"/>
              </w:rPr>
              <w:t>a = -3ML² r/|r|⁵</w:t>
            </w:r>
          </w:p>
        </w:tc>
        <w:tc>
          <w:tcPr>
            <w:tcW w:type="dxa" w:w="3260"/>
          </w:tcPr>
          <w:p>
            <w:pPr>
              <w:spacing w:before="0" w:after="0" w:line="264" w:lineRule="auto"/>
            </w:pPr>
            <w:r>
              <w:rPr>
                <w:rFonts w:ascii="Calibri" w:hAnsi="Calibri" w:eastAsia="Calibri"/>
                <w:b w:val="0"/>
                <w:i w:val="0"/>
                <w:color w:val="172033"/>
                <w:sz w:val="16"/>
              </w:rPr>
              <w:t>fragment.glsl 54-62</w:t>
            </w:r>
          </w:p>
        </w:tc>
      </w:tr>
      <w:tr>
        <w:tc>
          <w:tcPr>
            <w:tcW w:type="dxa" w:w="2200"/>
            <w:shd w:fill="FAFBFC"/>
          </w:tcPr>
          <w:p>
            <w:pPr>
              <w:spacing w:before="0" w:after="0" w:line="264" w:lineRule="auto"/>
            </w:pPr>
            <w:r>
              <w:rPr>
                <w:rFonts w:ascii="Calibri" w:hAnsi="Calibri" w:eastAsia="Calibri"/>
                <w:b w:val="0"/>
                <w:i w:val="0"/>
                <w:color w:val="172033"/>
                <w:sz w:val="16"/>
              </w:rPr>
              <w:t>RK2</w:t>
            </w:r>
          </w:p>
        </w:tc>
        <w:tc>
          <w:tcPr>
            <w:tcW w:type="dxa" w:w="3900"/>
            <w:shd w:fill="FAFBFC"/>
          </w:tcPr>
          <w:p>
            <w:pPr>
              <w:spacing w:before="0" w:after="0" w:line="264" w:lineRule="auto"/>
            </w:pPr>
            <w:r>
              <w:rPr>
                <w:rFonts w:ascii="Calibri" w:hAnsi="Calibri" w:eastAsia="Calibri"/>
                <w:b w:val="0"/>
                <w:i w:val="0"/>
                <w:color w:val="172033"/>
                <w:sz w:val="16"/>
              </w:rPr>
              <w:t>Explicit midpoint update</w:t>
            </w:r>
          </w:p>
        </w:tc>
        <w:tc>
          <w:tcPr>
            <w:tcW w:type="dxa" w:w="3260"/>
            <w:shd w:fill="FAFBFC"/>
          </w:tcPr>
          <w:p>
            <w:pPr>
              <w:spacing w:before="0" w:after="0" w:line="264" w:lineRule="auto"/>
            </w:pPr>
            <w:r>
              <w:rPr>
                <w:rFonts w:ascii="Calibri" w:hAnsi="Calibri" w:eastAsia="Calibri"/>
                <w:b w:val="0"/>
                <w:i w:val="0"/>
                <w:color w:val="172033"/>
                <w:sz w:val="16"/>
              </w:rPr>
              <w:t>fragment.glsl 64-71</w:t>
            </w:r>
          </w:p>
        </w:tc>
      </w:tr>
      <w:tr>
        <w:tc>
          <w:tcPr>
            <w:tcW w:type="dxa" w:w="2200"/>
          </w:tcPr>
          <w:p>
            <w:pPr>
              <w:spacing w:before="0" w:after="0" w:line="264" w:lineRule="auto"/>
            </w:pPr>
            <w:r>
              <w:rPr>
                <w:rFonts w:ascii="Calibri" w:hAnsi="Calibri" w:eastAsia="Calibri"/>
                <w:b w:val="0"/>
                <w:i w:val="0"/>
                <w:color w:val="172033"/>
                <w:sz w:val="16"/>
              </w:rPr>
              <w:t>Camera ray</w:t>
            </w:r>
          </w:p>
        </w:tc>
        <w:tc>
          <w:tcPr>
            <w:tcW w:type="dxa" w:w="3900"/>
          </w:tcPr>
          <w:p>
            <w:pPr>
              <w:spacing w:before="0" w:after="0" w:line="264" w:lineRule="auto"/>
            </w:pPr>
            <w:r>
              <w:rPr>
                <w:rFonts w:ascii="Calibri" w:hAnsi="Calibri" w:eastAsia="Calibri"/>
                <w:b w:val="0"/>
                <w:i w:val="0"/>
                <w:color w:val="172033"/>
                <w:sz w:val="16"/>
              </w:rPr>
              <w:t>Orbiting Euclidean basis + perspective</w:t>
            </w:r>
          </w:p>
        </w:tc>
        <w:tc>
          <w:tcPr>
            <w:tcW w:type="dxa" w:w="3260"/>
          </w:tcPr>
          <w:p>
            <w:pPr>
              <w:spacing w:before="0" w:after="0" w:line="264" w:lineRule="auto"/>
            </w:pPr>
            <w:r>
              <w:rPr>
                <w:rFonts w:ascii="Calibri" w:hAnsi="Calibri" w:eastAsia="Calibri"/>
                <w:b w:val="0"/>
                <w:i w:val="0"/>
                <w:color w:val="172033"/>
                <w:sz w:val="16"/>
              </w:rPr>
              <w:t>fragment.glsl 73-95</w:t>
            </w:r>
          </w:p>
        </w:tc>
      </w:tr>
      <w:tr>
        <w:tc>
          <w:tcPr>
            <w:tcW w:type="dxa" w:w="2200"/>
            <w:shd w:fill="FAFBFC"/>
          </w:tcPr>
          <w:p>
            <w:pPr>
              <w:spacing w:before="0" w:after="0" w:line="264" w:lineRule="auto"/>
            </w:pPr>
            <w:r>
              <w:rPr>
                <w:rFonts w:ascii="Calibri" w:hAnsi="Calibri" w:eastAsia="Calibri"/>
                <w:b w:val="0"/>
                <w:i w:val="0"/>
                <w:color w:val="172033"/>
                <w:sz w:val="16"/>
              </w:rPr>
              <w:t>Capture/escape</w:t>
            </w:r>
          </w:p>
        </w:tc>
        <w:tc>
          <w:tcPr>
            <w:tcW w:type="dxa" w:w="3900"/>
            <w:shd w:fill="FAFBFC"/>
          </w:tcPr>
          <w:p>
            <w:pPr>
              <w:spacing w:before="0" w:after="0" w:line="264" w:lineRule="auto"/>
            </w:pPr>
            <w:r>
              <w:rPr>
                <w:rFonts w:ascii="Calibri" w:hAnsi="Calibri" w:eastAsia="Calibri"/>
                <w:b w:val="0"/>
                <w:i w:val="0"/>
                <w:color w:val="172033"/>
                <w:sz w:val="16"/>
              </w:rPr>
              <w:t>r &lt; 1.02RS; r &gt; 70M</w:t>
            </w:r>
          </w:p>
        </w:tc>
        <w:tc>
          <w:tcPr>
            <w:tcW w:type="dxa" w:w="3260"/>
            <w:shd w:fill="FAFBFC"/>
          </w:tcPr>
          <w:p>
            <w:pPr>
              <w:spacing w:before="0" w:after="0" w:line="264" w:lineRule="auto"/>
            </w:pPr>
            <w:r>
              <w:rPr>
                <w:rFonts w:ascii="Calibri" w:hAnsi="Calibri" w:eastAsia="Calibri"/>
                <w:b w:val="0"/>
                <w:i w:val="0"/>
                <w:color w:val="172033"/>
                <w:sz w:val="16"/>
              </w:rPr>
              <w:t>fragment.glsl 105-118</w:t>
            </w:r>
          </w:p>
        </w:tc>
      </w:tr>
      <w:tr>
        <w:tc>
          <w:tcPr>
            <w:tcW w:type="dxa" w:w="2200"/>
          </w:tcPr>
          <w:p>
            <w:pPr>
              <w:spacing w:before="0" w:after="0" w:line="264" w:lineRule="auto"/>
            </w:pPr>
            <w:r>
              <w:rPr>
                <w:rFonts w:ascii="Calibri" w:hAnsi="Calibri" w:eastAsia="Calibri"/>
                <w:b w:val="0"/>
                <w:i w:val="0"/>
                <w:color w:val="172033"/>
                <w:sz w:val="16"/>
              </w:rPr>
              <w:t>Step size</w:t>
            </w:r>
          </w:p>
        </w:tc>
        <w:tc>
          <w:tcPr>
            <w:tcW w:type="dxa" w:w="3900"/>
          </w:tcPr>
          <w:p>
            <w:pPr>
              <w:spacing w:before="0" w:after="0" w:line="264" w:lineRule="auto"/>
            </w:pPr>
            <w:r>
              <w:rPr>
                <w:rFonts w:ascii="Calibri" w:hAnsi="Calibri" w:eastAsia="Calibri"/>
                <w:b w:val="0"/>
                <w:i w:val="0"/>
                <w:color w:val="172033"/>
                <w:sz w:val="16"/>
              </w:rPr>
              <w:t>clamp(0.045r, 0.025, 0.4)</w:t>
            </w:r>
          </w:p>
        </w:tc>
        <w:tc>
          <w:tcPr>
            <w:tcW w:type="dxa" w:w="3260"/>
          </w:tcPr>
          <w:p>
            <w:pPr>
              <w:spacing w:before="0" w:after="0" w:line="264" w:lineRule="auto"/>
            </w:pPr>
            <w:r>
              <w:rPr>
                <w:rFonts w:ascii="Calibri" w:hAnsi="Calibri" w:eastAsia="Calibri"/>
                <w:b w:val="0"/>
                <w:i w:val="0"/>
                <w:color w:val="172033"/>
                <w:sz w:val="16"/>
              </w:rPr>
              <w:t>fragment.glsl 124-127</w:t>
            </w:r>
          </w:p>
        </w:tc>
      </w:tr>
      <w:tr>
        <w:tc>
          <w:tcPr>
            <w:tcW w:type="dxa" w:w="2200"/>
            <w:shd w:fill="FAFBFC"/>
          </w:tcPr>
          <w:p>
            <w:pPr>
              <w:spacing w:before="0" w:after="0" w:line="264" w:lineRule="auto"/>
            </w:pPr>
            <w:r>
              <w:rPr>
                <w:rFonts w:ascii="Calibri" w:hAnsi="Calibri" w:eastAsia="Calibri"/>
                <w:b w:val="0"/>
                <w:i w:val="0"/>
                <w:color w:val="172033"/>
                <w:sz w:val="16"/>
              </w:rPr>
              <w:t>Disk intersection</w:t>
            </w:r>
          </w:p>
        </w:tc>
        <w:tc>
          <w:tcPr>
            <w:tcW w:type="dxa" w:w="3900"/>
            <w:shd w:fill="FAFBFC"/>
          </w:tcPr>
          <w:p>
            <w:pPr>
              <w:spacing w:before="0" w:after="0" w:line="264" w:lineRule="auto"/>
            </w:pPr>
            <w:r>
              <w:rPr>
                <w:rFonts w:ascii="Calibri" w:hAnsi="Calibri" w:eastAsia="Calibri"/>
                <w:b w:val="0"/>
                <w:i w:val="0"/>
                <w:color w:val="172033"/>
                <w:sz w:val="16"/>
              </w:rPr>
              <w:t>Plane sign change + interpolation</w:t>
            </w:r>
          </w:p>
        </w:tc>
        <w:tc>
          <w:tcPr>
            <w:tcW w:type="dxa" w:w="3260"/>
            <w:shd w:fill="FAFBFC"/>
          </w:tcPr>
          <w:p>
            <w:pPr>
              <w:spacing w:before="0" w:after="0" w:line="264" w:lineRule="auto"/>
            </w:pPr>
            <w:r>
              <w:rPr>
                <w:rFonts w:ascii="Calibri" w:hAnsi="Calibri" w:eastAsia="Calibri"/>
                <w:b w:val="0"/>
                <w:i w:val="0"/>
                <w:color w:val="172033"/>
                <w:sz w:val="16"/>
              </w:rPr>
              <w:t>fragment.glsl 129-149</w:t>
            </w:r>
          </w:p>
        </w:tc>
      </w:tr>
      <w:tr>
        <w:tc>
          <w:tcPr>
            <w:tcW w:type="dxa" w:w="2200"/>
          </w:tcPr>
          <w:p>
            <w:pPr>
              <w:spacing w:before="0" w:after="0" w:line="264" w:lineRule="auto"/>
            </w:pPr>
            <w:r>
              <w:rPr>
                <w:rFonts w:ascii="Calibri" w:hAnsi="Calibri" w:eastAsia="Calibri"/>
                <w:b w:val="0"/>
                <w:i w:val="0"/>
                <w:color w:val="172033"/>
                <w:sz w:val="16"/>
              </w:rPr>
              <w:t>Disk emission</w:t>
            </w:r>
          </w:p>
        </w:tc>
        <w:tc>
          <w:tcPr>
            <w:tcW w:type="dxa" w:w="3900"/>
          </w:tcPr>
          <w:p>
            <w:pPr>
              <w:spacing w:before="0" w:after="0" w:line="264" w:lineRule="auto"/>
            </w:pPr>
            <w:r>
              <w:rPr>
                <w:rFonts w:ascii="Calibri" w:hAnsi="Calibri" w:eastAsia="Calibri"/>
                <w:b w:val="0"/>
                <w:i w:val="0"/>
                <w:color w:val="172033"/>
                <w:sz w:val="16"/>
              </w:rPr>
              <w:t>Palette, spiral, radial falloff</w:t>
            </w:r>
          </w:p>
        </w:tc>
        <w:tc>
          <w:tcPr>
            <w:tcW w:type="dxa" w:w="3260"/>
          </w:tcPr>
          <w:p>
            <w:pPr>
              <w:spacing w:before="0" w:after="0" w:line="264" w:lineRule="auto"/>
            </w:pPr>
            <w:r>
              <w:rPr>
                <w:rFonts w:ascii="Calibri" w:hAnsi="Calibri" w:eastAsia="Calibri"/>
                <w:b w:val="0"/>
                <w:i w:val="0"/>
                <w:color w:val="172033"/>
                <w:sz w:val="16"/>
              </w:rPr>
              <w:t>fragment.glsl 39-52</w:t>
            </w:r>
          </w:p>
        </w:tc>
      </w:tr>
      <w:tr>
        <w:tc>
          <w:tcPr>
            <w:tcW w:type="dxa" w:w="2200"/>
            <w:shd w:fill="FAFBFC"/>
          </w:tcPr>
          <w:p>
            <w:pPr>
              <w:spacing w:before="0" w:after="0" w:line="264" w:lineRule="auto"/>
            </w:pPr>
            <w:r>
              <w:rPr>
                <w:rFonts w:ascii="Calibri" w:hAnsi="Calibri" w:eastAsia="Calibri"/>
                <w:b w:val="0"/>
                <w:i w:val="0"/>
                <w:color w:val="172033"/>
                <w:sz w:val="16"/>
              </w:rPr>
              <w:t>Post-processing</w:t>
            </w:r>
          </w:p>
        </w:tc>
        <w:tc>
          <w:tcPr>
            <w:tcW w:type="dxa" w:w="3900"/>
            <w:shd w:fill="FAFBFC"/>
          </w:tcPr>
          <w:p>
            <w:pPr>
              <w:spacing w:before="0" w:after="0" w:line="264" w:lineRule="auto"/>
            </w:pPr>
            <w:r>
              <w:rPr>
                <w:rFonts w:ascii="Calibri" w:hAnsi="Calibri" w:eastAsia="Calibri"/>
                <w:b w:val="0"/>
                <w:i w:val="0"/>
                <w:color w:val="172033"/>
                <w:sz w:val="16"/>
              </w:rPr>
              <w:t>Tone map, gamma, vignette</w:t>
            </w:r>
          </w:p>
        </w:tc>
        <w:tc>
          <w:tcPr>
            <w:tcW w:type="dxa" w:w="3260"/>
            <w:shd w:fill="FAFBFC"/>
          </w:tcPr>
          <w:p>
            <w:pPr>
              <w:spacing w:before="0" w:after="0" w:line="264" w:lineRule="auto"/>
            </w:pPr>
            <w:r>
              <w:rPr>
                <w:rFonts w:ascii="Calibri" w:hAnsi="Calibri" w:eastAsia="Calibri"/>
                <w:b w:val="0"/>
                <w:i w:val="0"/>
                <w:color w:val="172033"/>
                <w:sz w:val="16"/>
              </w:rPr>
              <w:t>fragment.glsl 161-188</w:t>
            </w:r>
          </w:p>
        </w:tc>
      </w:tr>
      <w:tr>
        <w:tc>
          <w:tcPr>
            <w:tcW w:type="dxa" w:w="2200"/>
          </w:tcPr>
          <w:p>
            <w:pPr>
              <w:spacing w:before="0" w:after="0" w:line="264" w:lineRule="auto"/>
            </w:pPr>
            <w:r>
              <w:rPr>
                <w:rFonts w:ascii="Calibri" w:hAnsi="Calibri" w:eastAsia="Calibri"/>
                <w:b w:val="0"/>
                <w:i w:val="0"/>
                <w:color w:val="172033"/>
                <w:sz w:val="16"/>
              </w:rPr>
              <w:t>Camera controls</w:t>
            </w:r>
          </w:p>
        </w:tc>
        <w:tc>
          <w:tcPr>
            <w:tcW w:type="dxa" w:w="3900"/>
          </w:tcPr>
          <w:p>
            <w:pPr>
              <w:spacing w:before="0" w:after="0" w:line="264" w:lineRule="auto"/>
            </w:pPr>
            <w:r>
              <w:rPr>
                <w:rFonts w:ascii="Calibri" w:hAnsi="Calibri" w:eastAsia="Calibri"/>
                <w:b w:val="0"/>
                <w:i w:val="0"/>
                <w:color w:val="172033"/>
                <w:sz w:val="16"/>
              </w:rPr>
              <w:t>Pointer orbit, inertia, wheel zoom</w:t>
            </w:r>
          </w:p>
        </w:tc>
        <w:tc>
          <w:tcPr>
            <w:tcW w:type="dxa" w:w="3260"/>
          </w:tcPr>
          <w:p>
            <w:pPr>
              <w:spacing w:before="0" w:after="0" w:line="264" w:lineRule="auto"/>
            </w:pPr>
            <w:r>
              <w:rPr>
                <w:rFonts w:ascii="Calibri" w:hAnsi="Calibri" w:eastAsia="Calibri"/>
                <w:b w:val="0"/>
                <w:i w:val="0"/>
                <w:color w:val="172033"/>
                <w:sz w:val="16"/>
              </w:rPr>
              <w:t>main.js 91-155</w:t>
            </w:r>
          </w:p>
        </w:tc>
      </w:tr>
      <w:tr>
        <w:tc>
          <w:tcPr>
            <w:tcW w:type="dxa" w:w="2200"/>
            <w:shd w:fill="FAFBFC"/>
          </w:tcPr>
          <w:p>
            <w:pPr>
              <w:spacing w:before="0" w:after="0" w:line="264" w:lineRule="auto"/>
            </w:pPr>
            <w:r>
              <w:rPr>
                <w:rFonts w:ascii="Calibri" w:hAnsi="Calibri" w:eastAsia="Calibri"/>
                <w:b w:val="0"/>
                <w:i w:val="0"/>
                <w:color w:val="172033"/>
                <w:sz w:val="16"/>
              </w:rPr>
              <w:t>GPU frame</w:t>
            </w:r>
          </w:p>
        </w:tc>
        <w:tc>
          <w:tcPr>
            <w:tcW w:type="dxa" w:w="3900"/>
            <w:shd w:fill="FAFBFC"/>
          </w:tcPr>
          <w:p>
            <w:pPr>
              <w:spacing w:before="0" w:after="0" w:line="264" w:lineRule="auto"/>
            </w:pPr>
            <w:r>
              <w:rPr>
                <w:rFonts w:ascii="Calibri" w:hAnsi="Calibri" w:eastAsia="Calibri"/>
                <w:b w:val="0"/>
                <w:i w:val="0"/>
                <w:color w:val="172033"/>
                <w:sz w:val="16"/>
              </w:rPr>
              <w:t>Uniform upload + triangle draw</w:t>
            </w:r>
          </w:p>
        </w:tc>
        <w:tc>
          <w:tcPr>
            <w:tcW w:type="dxa" w:w="3260"/>
            <w:shd w:fill="FAFBFC"/>
          </w:tcPr>
          <w:p>
            <w:pPr>
              <w:spacing w:before="0" w:after="0" w:line="264" w:lineRule="auto"/>
            </w:pPr>
            <w:r>
              <w:rPr>
                <w:rFonts w:ascii="Calibri" w:hAnsi="Calibri" w:eastAsia="Calibri"/>
                <w:b w:val="0"/>
                <w:i w:val="0"/>
                <w:color w:val="172033"/>
                <w:sz w:val="16"/>
              </w:rPr>
              <w:t>main.js 157-175</w:t>
            </w:r>
          </w:p>
        </w:tc>
      </w:tr>
      <w:tr>
        <w:tc>
          <w:tcPr>
            <w:tcW w:type="dxa" w:w="2200"/>
          </w:tcPr>
          <w:p>
            <w:pPr>
              <w:spacing w:before="0" w:after="0" w:line="264" w:lineRule="auto"/>
            </w:pPr>
            <w:r>
              <w:rPr>
                <w:rFonts w:ascii="Calibri" w:hAnsi="Calibri" w:eastAsia="Calibri"/>
                <w:b w:val="0"/>
                <w:i w:val="0"/>
                <w:color w:val="172033"/>
                <w:sz w:val="16"/>
              </w:rPr>
              <w:t>WebGL setup</w:t>
            </w:r>
          </w:p>
        </w:tc>
        <w:tc>
          <w:tcPr>
            <w:tcW w:type="dxa" w:w="3900"/>
          </w:tcPr>
          <w:p>
            <w:pPr>
              <w:spacing w:before="0" w:after="0" w:line="264" w:lineRule="auto"/>
            </w:pPr>
            <w:r>
              <w:rPr>
                <w:rFonts w:ascii="Calibri" w:hAnsi="Calibri" w:eastAsia="Calibri"/>
                <w:b w:val="0"/>
                <w:i w:val="0"/>
                <w:color w:val="172033"/>
                <w:sz w:val="16"/>
              </w:rPr>
              <w:t>Compile/link, error handling</w:t>
            </w:r>
          </w:p>
        </w:tc>
        <w:tc>
          <w:tcPr>
            <w:tcW w:type="dxa" w:w="3260"/>
          </w:tcPr>
          <w:p>
            <w:pPr>
              <w:spacing w:before="0" w:after="0" w:line="264" w:lineRule="auto"/>
            </w:pPr>
            <w:r>
              <w:rPr>
                <w:rFonts w:ascii="Calibri" w:hAnsi="Calibri" w:eastAsia="Calibri"/>
                <w:b w:val="0"/>
                <w:i w:val="0"/>
                <w:color w:val="172033"/>
                <w:sz w:val="16"/>
              </w:rPr>
              <w:t>main.js 42-77, 177-220</w:t>
            </w:r>
          </w:p>
        </w:tc>
      </w:tr>
      <w:tr>
        <w:tc>
          <w:tcPr>
            <w:tcW w:type="dxa" w:w="2200"/>
            <w:shd w:fill="FAFBFC"/>
          </w:tcPr>
          <w:p>
            <w:pPr>
              <w:spacing w:before="0" w:after="0" w:line="264" w:lineRule="auto"/>
            </w:pPr>
            <w:r>
              <w:rPr>
                <w:rFonts w:ascii="Calibri" w:hAnsi="Calibri" w:eastAsia="Calibri"/>
                <w:b w:val="0"/>
                <w:i w:val="0"/>
                <w:color w:val="172033"/>
                <w:sz w:val="16"/>
              </w:rPr>
              <w:t>Full-screen triangle</w:t>
            </w:r>
          </w:p>
        </w:tc>
        <w:tc>
          <w:tcPr>
            <w:tcW w:type="dxa" w:w="3900"/>
            <w:shd w:fill="FAFBFC"/>
          </w:tcPr>
          <w:p>
            <w:pPr>
              <w:spacing w:before="0" w:after="0" w:line="264" w:lineRule="auto"/>
            </w:pPr>
            <w:r>
              <w:rPr>
                <w:rFonts w:ascii="Calibri" w:hAnsi="Calibri" w:eastAsia="Calibri"/>
                <w:b w:val="0"/>
                <w:i w:val="0"/>
                <w:color w:val="172033"/>
                <w:sz w:val="16"/>
              </w:rPr>
              <w:t>gl_VertexID -&gt; three clip vertices</w:t>
            </w:r>
          </w:p>
        </w:tc>
        <w:tc>
          <w:tcPr>
            <w:tcW w:type="dxa" w:w="3260"/>
            <w:shd w:fill="FAFBFC"/>
          </w:tcPr>
          <w:p>
            <w:pPr>
              <w:spacing w:before="0" w:after="0" w:line="264" w:lineRule="auto"/>
            </w:pPr>
            <w:r>
              <w:rPr>
                <w:rFonts w:ascii="Calibri" w:hAnsi="Calibri" w:eastAsia="Calibri"/>
                <w:b w:val="0"/>
                <w:i w:val="0"/>
                <w:color w:val="172033"/>
                <w:sz w:val="16"/>
              </w:rPr>
              <w:t>vertex.glsl 4-15</w:t>
            </w:r>
          </w:p>
        </w:tc>
      </w:tr>
    </w:tbl>
    <w:p>
      <w:pPr>
        <w:spacing w:before="80" w:after="80"/>
      </w:pPr>
    </w:p>
    <w:p>
      <w:pPr>
        <w:spacing w:before="120" w:after="200" w:line="288" w:lineRule="auto"/>
        <w:ind w:left="259" w:right="173"/>
        <w:shd w:fill="F3F5F7"/>
        <w:pBdr>
          <w:left w:val="single" w:sz="18" w:space="8" w:color="2E5F8A"/>
        </w:pBdr>
      </w:pPr>
      <w:r>
        <w:rPr>
          <w:rFonts w:ascii="Calibri" w:hAnsi="Calibri" w:eastAsia="Calibri"/>
          <w:b/>
          <w:i w:val="0"/>
          <w:color w:val="2E5F8A"/>
          <w:sz w:val="22"/>
        </w:rPr>
        <w:t xml:space="preserve">Snapshot rule: </w:t>
      </w:r>
      <w:r>
        <w:rPr>
          <w:rFonts w:ascii="Calibri" w:hAnsi="Calibri" w:eastAsia="Calibri"/>
          <w:b w:val="0"/>
          <w:i w:val="0"/>
          <w:color w:val="172033"/>
          <w:sz w:val="22"/>
        </w:rPr>
        <w:t>These line references match commit 6904ea0 on branch optimize. Re-check them if the shader or JavaScript changes.</w:t>
      </w:r>
    </w:p>
    <w:p>
      <w:r>
        <w:br w:type="page"/>
      </w:r>
    </w:p>
    <w:p>
      <w:pPr>
        <w:pStyle w:val="Heading1"/>
      </w:pPr>
      <w:r>
        <w:rPr>
          <w:rFonts w:ascii="Calibri" w:hAnsi="Calibri" w:eastAsia="Calibri"/>
          <w:b/>
          <w:i w:val="0"/>
          <w:color w:val="B8752D"/>
          <w:sz w:val="32"/>
        </w:rPr>
        <w:t xml:space="preserve">B  </w:t>
      </w:r>
      <w:r>
        <w:rPr>
          <w:rFonts w:ascii="Calibri" w:hAnsi="Calibri" w:eastAsia="Calibri"/>
          <w:b/>
          <w:i w:val="0"/>
          <w:color w:val="172237"/>
          <w:sz w:val="32"/>
        </w:rPr>
        <w:t>Run guide and source map</w:t>
      </w:r>
    </w:p>
    <w:p>
      <w:pPr>
        <w:spacing w:before="0" w:after="200"/>
      </w:pPr>
      <w:r>
        <w:rPr>
          <w:rFonts w:ascii="Calibri" w:hAnsi="Calibri" w:eastAsia="Calibri"/>
          <w:b w:val="0"/>
          <w:i/>
          <w:color w:val="596273"/>
          <w:sz w:val="20"/>
        </w:rPr>
        <w:t>How to reproduce the demo and find the implementation evidence</w:t>
      </w:r>
    </w:p>
    <w:p>
      <w:pPr>
        <w:pStyle w:val="Heading2"/>
      </w:pPr>
      <w:r>
        <w:t>Run locally</w:t>
      </w:r>
    </w:p>
    <w:p>
      <w:pPr>
        <w:pStyle w:val="CodeBlock"/>
        <w:shd w:fill="F3F5F7"/>
        <w:pBdr>
          <w:left w:val="single" w:sz="12" w:space="6" w:color="2E5F8A"/>
        </w:pBdr>
      </w:pPr>
      <w:r>
        <w:rPr>
          <w:rFonts w:ascii="Courier New" w:hAnsi="Courier New" w:eastAsia="Courier New"/>
          <w:b w:val="0"/>
          <w:i w:val="0"/>
          <w:color w:val="172033"/>
          <w:sz w:val="17"/>
        </w:rPr>
        <w:t>cd "Blackhole Simulation"</w:t>
        <w:br/>
      </w:r>
      <w:r>
        <w:rPr>
          <w:rFonts w:ascii="Courier New" w:hAnsi="Courier New" w:eastAsia="Courier New"/>
          <w:b w:val="0"/>
          <w:i w:val="0"/>
          <w:color w:val="172033"/>
          <w:sz w:val="17"/>
        </w:rPr>
        <w:t>python3 -m http.server 8080</w:t>
        <w:br/>
      </w:r>
      <w:r>
        <w:rPr>
          <w:rFonts w:ascii="Courier New" w:hAnsi="Courier New" w:eastAsia="Courier New"/>
          <w:b w:val="0"/>
          <w:i w:val="0"/>
          <w:color w:val="172033"/>
          <w:sz w:val="17"/>
        </w:rPr>
        <w:t># Open http://localhost:8080</w:t>
      </w:r>
    </w:p>
    <w:p>
      <w:pPr>
        <w:pStyle w:val="ListBullet"/>
        <w:ind w:left="720" w:hanging="360"/>
      </w:pPr>
      <w:r>
        <w:rPr>
          <w:rFonts w:ascii="Calibri" w:hAnsi="Calibri" w:eastAsia="Calibri"/>
          <w:b w:val="0"/>
          <w:i w:val="0"/>
          <w:color w:val="172033"/>
          <w:sz w:val="22"/>
        </w:rPr>
        <w:t>Requires a browser with WebGL2 support.</w:t>
      </w:r>
    </w:p>
    <w:p>
      <w:pPr>
        <w:pStyle w:val="ListBullet"/>
        <w:ind w:left="720" w:hanging="360"/>
      </w:pPr>
      <w:r>
        <w:rPr>
          <w:rFonts w:ascii="Calibri" w:hAnsi="Calibri" w:eastAsia="Calibri"/>
          <w:b w:val="0"/>
          <w:i w:val="0"/>
          <w:color w:val="172033"/>
          <w:sz w:val="22"/>
        </w:rPr>
        <w:t>Drag with mouse or touch to orbit; scroll to zoom.</w:t>
      </w:r>
    </w:p>
    <w:p>
      <w:pPr>
        <w:pStyle w:val="ListBullet"/>
        <w:ind w:left="720" w:hanging="360"/>
      </w:pPr>
      <w:r>
        <w:rPr>
          <w:rFonts w:ascii="Calibri" w:hAnsi="Calibri" w:eastAsia="Calibri"/>
          <w:b w:val="0"/>
          <w:i w:val="0"/>
          <w:color w:val="172033"/>
          <w:sz w:val="22"/>
        </w:rPr>
        <w:t>The shader files are fetched at runtime, so opening index.html directly with file:// will fail in most browsers.</w:t>
      </w:r>
    </w:p>
    <w:p>
      <w:pPr>
        <w:pStyle w:val="Heading2"/>
      </w:pPr>
      <w:r>
        <w:t>Primary project sources</w:t>
      </w:r>
    </w:p>
    <w:tbl>
      <w:tblPr>
        <w:tblStyle w:val="TableGrid"/>
        <w:tblW w:type="dxa" w:w="9360"/>
        <w:jc w:val="left"/>
        <w:tblLayout w:type="fixed"/>
        <w:tblLook w:firstColumn="1" w:firstRow="1" w:lastColumn="0" w:lastRow="0" w:noHBand="0" w:noVBand="1" w:val="04A0"/>
        <w:tblInd w:w="120" w:type="dxa"/>
        <w:tblBorders>
          <w:top w:val="single" w:sz="6" w:space="0" w:color="D8DDE5"/>
          <w:left w:val="single" w:sz="6" w:space="0" w:color="D8DDE5"/>
          <w:bottom w:val="single" w:sz="6" w:space="0" w:color="D8DDE5"/>
          <w:right w:val="single" w:sz="6" w:space="0" w:color="D8DDE5"/>
          <w:insideH w:val="single" w:sz="6" w:space="0" w:color="D8DDE5"/>
          <w:insideV w:val="single" w:sz="6" w:space="0" w:color="D8DDE5"/>
        </w:tblBorders>
      </w:tblPr>
      <w:tblGrid>
        <w:gridCol w:w="900"/>
        <w:gridCol w:w="6360"/>
        <w:gridCol w:w="2100"/>
      </w:tblGrid>
      <w:tr>
        <w:trPr>
          <w:tblHeader/>
        </w:trPr>
        <w:tc>
          <w:tcPr>
            <w:tcW w:type="dxa" w:w="900"/>
            <w:tcMar>
              <w:top w:w="100" w:type="dxa"/>
              <w:start w:w="120" w:type="dxa"/>
              <w:bottom w:w="100" w:type="dxa"/>
              <w:end w:w="120" w:type="dxa"/>
            </w:tcMar>
            <w:vAlign w:val="center"/>
            <w:shd w:fill="172237"/>
          </w:tcPr>
          <w:p>
            <w:pPr>
              <w:spacing w:before="0" w:after="0"/>
            </w:pPr>
            <w:r>
              <w:rPr>
                <w:rFonts w:ascii="Calibri" w:hAnsi="Calibri" w:eastAsia="Calibri"/>
                <w:b/>
                <w:i w:val="0"/>
                <w:color w:val="FFFFFF"/>
                <w:sz w:val="17"/>
              </w:rPr>
              <w:t>ID</w:t>
            </w:r>
          </w:p>
        </w:tc>
        <w:tc>
          <w:tcPr>
            <w:tcW w:type="dxa" w:w="6360"/>
            <w:tcMar>
              <w:top w:w="100" w:type="dxa"/>
              <w:start w:w="120" w:type="dxa"/>
              <w:bottom w:w="100" w:type="dxa"/>
              <w:end w:w="120" w:type="dxa"/>
            </w:tcMar>
            <w:vAlign w:val="center"/>
            <w:shd w:fill="172237"/>
          </w:tcPr>
          <w:p>
            <w:pPr>
              <w:spacing w:before="0" w:after="0"/>
            </w:pPr>
            <w:r>
              <w:rPr>
                <w:rFonts w:ascii="Calibri" w:hAnsi="Calibri" w:eastAsia="Calibri"/>
                <w:b/>
                <w:i w:val="0"/>
                <w:color w:val="FFFFFF"/>
                <w:sz w:val="17"/>
              </w:rPr>
              <w:t>File</w:t>
            </w:r>
          </w:p>
        </w:tc>
        <w:tc>
          <w:tcPr>
            <w:tcW w:type="dxa" w:w="2100"/>
            <w:tcMar>
              <w:top w:w="100" w:type="dxa"/>
              <w:start w:w="120" w:type="dxa"/>
              <w:bottom w:w="100" w:type="dxa"/>
              <w:end w:w="120" w:type="dxa"/>
            </w:tcMar>
            <w:vAlign w:val="center"/>
            <w:shd w:fill="172237"/>
          </w:tcPr>
          <w:p>
            <w:pPr>
              <w:spacing w:before="0" w:after="0"/>
            </w:pPr>
            <w:r>
              <w:rPr>
                <w:rFonts w:ascii="Calibri" w:hAnsi="Calibri" w:eastAsia="Calibri"/>
                <w:b/>
                <w:i w:val="0"/>
                <w:color w:val="FFFFFF"/>
                <w:sz w:val="17"/>
              </w:rPr>
              <w:t>Coverage</w:t>
            </w:r>
          </w:p>
        </w:tc>
      </w:tr>
      <w:tr>
        <w:tc>
          <w:tcPr>
            <w:tcW w:type="dxa" w:w="900"/>
          </w:tcPr>
          <w:p>
            <w:pPr>
              <w:spacing w:before="0" w:after="0" w:line="264" w:lineRule="auto"/>
            </w:pPr>
            <w:r>
              <w:rPr>
                <w:rFonts w:ascii="Calibri" w:hAnsi="Calibri" w:eastAsia="Calibri"/>
                <w:b w:val="0"/>
                <w:i w:val="0"/>
                <w:color w:val="172033"/>
                <w:sz w:val="17"/>
              </w:rPr>
              <w:t>C1</w:t>
            </w:r>
          </w:p>
        </w:tc>
        <w:tc>
          <w:tcPr>
            <w:tcW w:type="dxa" w:w="6360"/>
          </w:tcPr>
          <w:p>
            <w:pPr>
              <w:spacing w:before="0" w:after="0" w:line="264" w:lineRule="auto"/>
            </w:pPr>
            <w:r>
              <w:rPr>
                <w:rFonts w:ascii="Calibri" w:hAnsi="Calibri" w:eastAsia="Calibri"/>
                <w:b w:val="0"/>
                <w:i w:val="0"/>
                <w:color w:val="172033"/>
                <w:sz w:val="17"/>
              </w:rPr>
              <w:t>Blackhole Simulation/README.md</w:t>
            </w:r>
          </w:p>
        </w:tc>
        <w:tc>
          <w:tcPr>
            <w:tcW w:type="dxa" w:w="2100"/>
          </w:tcPr>
          <w:p>
            <w:pPr>
              <w:spacing w:before="0" w:after="0" w:line="264" w:lineRule="auto"/>
            </w:pPr>
            <w:r>
              <w:rPr>
                <w:rFonts w:ascii="Calibri" w:hAnsi="Calibri" w:eastAsia="Calibri"/>
                <w:b w:val="0"/>
                <w:i w:val="0"/>
                <w:color w:val="172033"/>
                <w:sz w:val="17"/>
              </w:rPr>
              <w:t>Lines 1-29</w:t>
            </w:r>
          </w:p>
        </w:tc>
      </w:tr>
      <w:tr>
        <w:tc>
          <w:tcPr>
            <w:tcW w:type="dxa" w:w="900"/>
            <w:shd w:fill="FAFBFC"/>
          </w:tcPr>
          <w:p>
            <w:pPr>
              <w:spacing w:before="0" w:after="0" w:line="264" w:lineRule="auto"/>
            </w:pPr>
            <w:r>
              <w:rPr>
                <w:rFonts w:ascii="Calibri" w:hAnsi="Calibri" w:eastAsia="Calibri"/>
                <w:b w:val="0"/>
                <w:i w:val="0"/>
                <w:color w:val="172033"/>
                <w:sz w:val="17"/>
              </w:rPr>
              <w:t>C2</w:t>
            </w:r>
          </w:p>
        </w:tc>
        <w:tc>
          <w:tcPr>
            <w:tcW w:type="dxa" w:w="6360"/>
            <w:shd w:fill="FAFBFC"/>
          </w:tcPr>
          <w:p>
            <w:pPr>
              <w:spacing w:before="0" w:after="0" w:line="264" w:lineRule="auto"/>
            </w:pPr>
            <w:r>
              <w:rPr>
                <w:rFonts w:ascii="Calibri" w:hAnsi="Calibri" w:eastAsia="Calibri"/>
                <w:b w:val="0"/>
                <w:i w:val="0"/>
                <w:color w:val="172033"/>
                <w:sz w:val="17"/>
              </w:rPr>
              <w:t>Blackhole Simulation/js/main.js</w:t>
            </w:r>
          </w:p>
        </w:tc>
        <w:tc>
          <w:tcPr>
            <w:tcW w:type="dxa" w:w="2100"/>
            <w:shd w:fill="FAFBFC"/>
          </w:tcPr>
          <w:p>
            <w:pPr>
              <w:spacing w:before="0" w:after="0" w:line="264" w:lineRule="auto"/>
            </w:pPr>
            <w:r>
              <w:rPr>
                <w:rFonts w:ascii="Calibri" w:hAnsi="Calibri" w:eastAsia="Calibri"/>
                <w:b w:val="0"/>
                <w:i w:val="0"/>
                <w:color w:val="172033"/>
                <w:sz w:val="17"/>
              </w:rPr>
              <w:t>Lines 1-223</w:t>
            </w:r>
          </w:p>
        </w:tc>
      </w:tr>
      <w:tr>
        <w:tc>
          <w:tcPr>
            <w:tcW w:type="dxa" w:w="900"/>
          </w:tcPr>
          <w:p>
            <w:pPr>
              <w:spacing w:before="0" w:after="0" w:line="264" w:lineRule="auto"/>
            </w:pPr>
            <w:r>
              <w:rPr>
                <w:rFonts w:ascii="Calibri" w:hAnsi="Calibri" w:eastAsia="Calibri"/>
                <w:b w:val="0"/>
                <w:i w:val="0"/>
                <w:color w:val="172033"/>
                <w:sz w:val="17"/>
              </w:rPr>
              <w:t>C3</w:t>
            </w:r>
          </w:p>
        </w:tc>
        <w:tc>
          <w:tcPr>
            <w:tcW w:type="dxa" w:w="6360"/>
          </w:tcPr>
          <w:p>
            <w:pPr>
              <w:spacing w:before="0" w:after="0" w:line="264" w:lineRule="auto"/>
            </w:pPr>
            <w:r>
              <w:rPr>
                <w:rFonts w:ascii="Calibri" w:hAnsi="Calibri" w:eastAsia="Calibri"/>
                <w:b w:val="0"/>
                <w:i w:val="0"/>
                <w:color w:val="172033"/>
                <w:sz w:val="17"/>
              </w:rPr>
              <w:t>Blackhole Simulation/shaders/vertex.glsl</w:t>
            </w:r>
          </w:p>
        </w:tc>
        <w:tc>
          <w:tcPr>
            <w:tcW w:type="dxa" w:w="2100"/>
          </w:tcPr>
          <w:p>
            <w:pPr>
              <w:spacing w:before="0" w:after="0" w:line="264" w:lineRule="auto"/>
            </w:pPr>
            <w:r>
              <w:rPr>
                <w:rFonts w:ascii="Calibri" w:hAnsi="Calibri" w:eastAsia="Calibri"/>
                <w:b w:val="0"/>
                <w:i w:val="0"/>
                <w:color w:val="172033"/>
                <w:sz w:val="17"/>
              </w:rPr>
              <w:t>Lines 1-16</w:t>
            </w:r>
          </w:p>
        </w:tc>
      </w:tr>
      <w:tr>
        <w:tc>
          <w:tcPr>
            <w:tcW w:type="dxa" w:w="900"/>
            <w:shd w:fill="FAFBFC"/>
          </w:tcPr>
          <w:p>
            <w:pPr>
              <w:spacing w:before="0" w:after="0" w:line="264" w:lineRule="auto"/>
            </w:pPr>
            <w:r>
              <w:rPr>
                <w:rFonts w:ascii="Calibri" w:hAnsi="Calibri" w:eastAsia="Calibri"/>
                <w:b w:val="0"/>
                <w:i w:val="0"/>
                <w:color w:val="172033"/>
                <w:sz w:val="17"/>
              </w:rPr>
              <w:t>C4</w:t>
            </w:r>
          </w:p>
        </w:tc>
        <w:tc>
          <w:tcPr>
            <w:tcW w:type="dxa" w:w="6360"/>
            <w:shd w:fill="FAFBFC"/>
          </w:tcPr>
          <w:p>
            <w:pPr>
              <w:spacing w:before="0" w:after="0" w:line="264" w:lineRule="auto"/>
            </w:pPr>
            <w:r>
              <w:rPr>
                <w:rFonts w:ascii="Calibri" w:hAnsi="Calibri" w:eastAsia="Calibri"/>
                <w:b w:val="0"/>
                <w:i w:val="0"/>
                <w:color w:val="172033"/>
                <w:sz w:val="17"/>
              </w:rPr>
              <w:t>Blackhole Simulation/shaders/fragment.glsl</w:t>
            </w:r>
          </w:p>
        </w:tc>
        <w:tc>
          <w:tcPr>
            <w:tcW w:type="dxa" w:w="2100"/>
            <w:shd w:fill="FAFBFC"/>
          </w:tcPr>
          <w:p>
            <w:pPr>
              <w:spacing w:before="0" w:after="0" w:line="264" w:lineRule="auto"/>
            </w:pPr>
            <w:r>
              <w:rPr>
                <w:rFonts w:ascii="Calibri" w:hAnsi="Calibri" w:eastAsia="Calibri"/>
                <w:b w:val="0"/>
                <w:i w:val="0"/>
                <w:color w:val="172033"/>
                <w:sz w:val="17"/>
              </w:rPr>
              <w:t>Lines 1-189</w:t>
            </w:r>
          </w:p>
        </w:tc>
      </w:tr>
      <w:tr>
        <w:tc>
          <w:tcPr>
            <w:tcW w:type="dxa" w:w="900"/>
          </w:tcPr>
          <w:p>
            <w:pPr>
              <w:spacing w:before="0" w:after="0" w:line="264" w:lineRule="auto"/>
            </w:pPr>
            <w:r>
              <w:rPr>
                <w:rFonts w:ascii="Calibri" w:hAnsi="Calibri" w:eastAsia="Calibri"/>
                <w:b w:val="0"/>
                <w:i w:val="0"/>
                <w:color w:val="172033"/>
                <w:sz w:val="17"/>
              </w:rPr>
              <w:t>C5</w:t>
            </w:r>
          </w:p>
        </w:tc>
        <w:tc>
          <w:tcPr>
            <w:tcW w:type="dxa" w:w="6360"/>
          </w:tcPr>
          <w:p>
            <w:pPr>
              <w:spacing w:before="0" w:after="0" w:line="264" w:lineRule="auto"/>
            </w:pPr>
            <w:r>
              <w:rPr>
                <w:rFonts w:ascii="Calibri" w:hAnsi="Calibri" w:eastAsia="Calibri"/>
                <w:b w:val="0"/>
                <w:i w:val="0"/>
                <w:color w:val="172033"/>
                <w:sz w:val="17"/>
              </w:rPr>
              <w:t>Blackhole Simulation/index.html</w:t>
            </w:r>
          </w:p>
        </w:tc>
        <w:tc>
          <w:tcPr>
            <w:tcW w:type="dxa" w:w="2100"/>
          </w:tcPr>
          <w:p>
            <w:pPr>
              <w:spacing w:before="0" w:after="0" w:line="264" w:lineRule="auto"/>
            </w:pPr>
            <w:r>
              <w:rPr>
                <w:rFonts w:ascii="Calibri" w:hAnsi="Calibri" w:eastAsia="Calibri"/>
                <w:b w:val="0"/>
                <w:i w:val="0"/>
                <w:color w:val="172033"/>
                <w:sz w:val="17"/>
              </w:rPr>
              <w:t>Lines 1-28</w:t>
            </w:r>
          </w:p>
        </w:tc>
      </w:tr>
      <w:tr>
        <w:tc>
          <w:tcPr>
            <w:tcW w:type="dxa" w:w="900"/>
            <w:shd w:fill="FAFBFC"/>
          </w:tcPr>
          <w:p>
            <w:pPr>
              <w:spacing w:before="0" w:after="0" w:line="264" w:lineRule="auto"/>
            </w:pPr>
            <w:r>
              <w:rPr>
                <w:rFonts w:ascii="Calibri" w:hAnsi="Calibri" w:eastAsia="Calibri"/>
                <w:b w:val="0"/>
                <w:i w:val="0"/>
                <w:color w:val="172033"/>
                <w:sz w:val="17"/>
              </w:rPr>
              <w:t>C6</w:t>
            </w:r>
          </w:p>
        </w:tc>
        <w:tc>
          <w:tcPr>
            <w:tcW w:type="dxa" w:w="6360"/>
            <w:shd w:fill="FAFBFC"/>
          </w:tcPr>
          <w:p>
            <w:pPr>
              <w:spacing w:before="0" w:after="0" w:line="264" w:lineRule="auto"/>
            </w:pPr>
            <w:r>
              <w:rPr>
                <w:rFonts w:ascii="Calibri" w:hAnsi="Calibri" w:eastAsia="Calibri"/>
                <w:b w:val="0"/>
                <w:i w:val="0"/>
                <w:color w:val="172033"/>
                <w:sz w:val="17"/>
              </w:rPr>
              <w:t>Blackhole Simulation/css/style.css</w:t>
            </w:r>
          </w:p>
        </w:tc>
        <w:tc>
          <w:tcPr>
            <w:tcW w:type="dxa" w:w="2100"/>
            <w:shd w:fill="FAFBFC"/>
          </w:tcPr>
          <w:p>
            <w:pPr>
              <w:spacing w:before="0" w:after="0" w:line="264" w:lineRule="auto"/>
            </w:pPr>
            <w:r>
              <w:rPr>
                <w:rFonts w:ascii="Calibri" w:hAnsi="Calibri" w:eastAsia="Calibri"/>
                <w:b w:val="0"/>
                <w:i w:val="0"/>
                <w:color w:val="172033"/>
                <w:sz w:val="17"/>
              </w:rPr>
              <w:t>Lines 1-121</w:t>
            </w:r>
          </w:p>
        </w:tc>
      </w:tr>
    </w:tbl>
    <w:p>
      <w:pPr>
        <w:spacing w:before="80" w:after="80"/>
      </w:pPr>
    </w:p>
    <w:p>
      <w:r>
        <w:br w:type="page"/>
      </w:r>
    </w:p>
    <w:p>
      <w:pPr>
        <w:pStyle w:val="Heading1"/>
      </w:pPr>
      <w:r>
        <w:rPr>
          <w:rFonts w:ascii="Calibri" w:hAnsi="Calibri" w:eastAsia="Calibri"/>
          <w:b/>
          <w:i w:val="0"/>
          <w:color w:val="B8752D"/>
          <w:sz w:val="32"/>
        </w:rPr>
        <w:t xml:space="preserve">C  </w:t>
      </w:r>
      <w:r>
        <w:rPr>
          <w:rFonts w:ascii="Calibri" w:hAnsi="Calibri" w:eastAsia="Calibri"/>
          <w:b/>
          <w:i w:val="0"/>
          <w:color w:val="172237"/>
          <w:sz w:val="32"/>
        </w:rPr>
        <w:t>Scientific references</w:t>
      </w:r>
    </w:p>
    <w:p>
      <w:pPr>
        <w:spacing w:before="0" w:after="200"/>
      </w:pPr>
      <w:r>
        <w:rPr>
          <w:rFonts w:ascii="Calibri" w:hAnsi="Calibri" w:eastAsia="Calibri"/>
          <w:b w:val="0"/>
          <w:i/>
          <w:color w:val="596273"/>
          <w:sz w:val="20"/>
        </w:rPr>
        <w:t>Primary and authoritative sources for the geometry, disk physics, and numerical method</w:t>
      </w:r>
    </w:p>
    <w:p>
      <w:pPr>
        <w:spacing w:after="100"/>
        <w:ind w:left="288" w:hanging="288"/>
      </w:pPr>
      <w:r>
        <w:rPr>
          <w:rFonts w:ascii="Calibri" w:hAnsi="Calibri" w:eastAsia="Calibri"/>
          <w:b w:val="0"/>
          <w:i w:val="0"/>
          <w:color w:val="172033"/>
          <w:sz w:val="18"/>
        </w:rPr>
        <w:t xml:space="preserve">[1] E. Belbruno and F. Pretorius, A Dynamical System's Approach to Schwarzschild Null Geodesics, 2011. Equation 12 gives the spatial vector equation used by the shader. </w:t>
      </w:r>
      <w:hyperlink r:id="rId15">
        <w:r>
          <w:rPr>
            <w:rFonts w:ascii="Calibri" w:hAnsi="Calibri"/>
            <w:color w:val="2E5F8A"/>
            <w:u w:val="single"/>
            <w:sz w:val="20"/>
          </w:rPr>
          <w:t>Open reference</w:t>
        </w:r>
      </w:hyperlink>
    </w:p>
    <w:p>
      <w:pPr>
        <w:spacing w:after="100"/>
        <w:ind w:left="288" w:hanging="288"/>
      </w:pPr>
      <w:r>
        <w:rPr>
          <w:rFonts w:ascii="Calibri" w:hAnsi="Calibri" w:eastAsia="Calibri"/>
          <w:b w:val="0"/>
          <w:i w:val="0"/>
          <w:color w:val="172033"/>
          <w:sz w:val="18"/>
        </w:rPr>
        <w:t xml:space="preserve">[2] J. M. Bardeen, W. H. Press, and S. A. Teukolsky, Rotating Black Holes: Locally Nonrotating Frames, Energy Extraction, and Scalar Synchrotron Radiation, Astrophysical Journal 178 (1972) 347-370. </w:t>
      </w:r>
      <w:hyperlink r:id="rId16">
        <w:r>
          <w:rPr>
            <w:rFonts w:ascii="Calibri" w:hAnsi="Calibri"/>
            <w:color w:val="2E5F8A"/>
            <w:u w:val="single"/>
            <w:sz w:val="20"/>
          </w:rPr>
          <w:t>Open reference</w:t>
        </w:r>
      </w:hyperlink>
    </w:p>
    <w:p>
      <w:pPr>
        <w:spacing w:after="100"/>
        <w:ind w:left="288" w:hanging="288"/>
      </w:pPr>
      <w:r>
        <w:rPr>
          <w:rFonts w:ascii="Calibri" w:hAnsi="Calibri" w:eastAsia="Calibri"/>
          <w:b w:val="0"/>
          <w:i w:val="0"/>
          <w:color w:val="172033"/>
          <w:sz w:val="18"/>
        </w:rPr>
        <w:t xml:space="preserve">[3] D. N. Page and K. S. Thorne, Disk-Accretion onto a Black Hole. Time-Averaged Structure of Accretion Disk, Astrophysical Journal 191 (1974) 499-506. </w:t>
      </w:r>
      <w:hyperlink r:id="rId17">
        <w:r>
          <w:rPr>
            <w:rFonts w:ascii="Calibri" w:hAnsi="Calibri"/>
            <w:color w:val="2E5F8A"/>
            <w:u w:val="single"/>
            <w:sz w:val="20"/>
          </w:rPr>
          <w:t>Open reference</w:t>
        </w:r>
      </w:hyperlink>
    </w:p>
    <w:p>
      <w:pPr>
        <w:spacing w:after="100"/>
        <w:ind w:left="288" w:hanging="288"/>
      </w:pPr>
      <w:r>
        <w:rPr>
          <w:rFonts w:ascii="Calibri" w:hAnsi="Calibri" w:eastAsia="Calibri"/>
          <w:b w:val="0"/>
          <w:i w:val="0"/>
          <w:color w:val="172033"/>
          <w:sz w:val="18"/>
        </w:rPr>
        <w:t xml:space="preserve">[4] C. T. Cunningham, The Effects of Redshifts and Focusing on the Spectrum of an Accretion Disk around a Kerr Black Hole, Astrophysical Journal 202 (1975) 788-802. </w:t>
      </w:r>
      <w:hyperlink r:id="rId18">
        <w:r>
          <w:rPr>
            <w:rFonts w:ascii="Calibri" w:hAnsi="Calibri"/>
            <w:color w:val="2E5F8A"/>
            <w:u w:val="single"/>
            <w:sz w:val="20"/>
          </w:rPr>
          <w:t>Open reference</w:t>
        </w:r>
      </w:hyperlink>
    </w:p>
    <w:p>
      <w:pPr>
        <w:spacing w:after="100"/>
        <w:ind w:left="288" w:hanging="288"/>
      </w:pPr>
      <w:r>
        <w:rPr>
          <w:rFonts w:ascii="Calibri" w:hAnsi="Calibri" w:eastAsia="Calibri"/>
          <w:b w:val="0"/>
          <w:i w:val="0"/>
          <w:color w:val="172033"/>
          <w:sz w:val="18"/>
        </w:rPr>
        <w:t xml:space="preserve">[5] Event Horizon Telescope Collaboration, Astronomers Capture First Image of a Black Hole, 2019. Official explanation of the observed shadow and event horizon distinction. </w:t>
      </w:r>
      <w:hyperlink r:id="rId19">
        <w:r>
          <w:rPr>
            <w:rFonts w:ascii="Calibri" w:hAnsi="Calibri"/>
            <w:color w:val="2E5F8A"/>
            <w:u w:val="single"/>
            <w:sz w:val="20"/>
          </w:rPr>
          <w:t>Open reference</w:t>
        </w:r>
      </w:hyperlink>
    </w:p>
    <w:p>
      <w:pPr>
        <w:spacing w:after="100"/>
        <w:ind w:left="288" w:hanging="288"/>
      </w:pPr>
      <w:r>
        <w:rPr>
          <w:rFonts w:ascii="Calibri" w:hAnsi="Calibri" w:eastAsia="Calibri"/>
          <w:b w:val="0"/>
          <w:i w:val="0"/>
          <w:color w:val="172033"/>
          <w:sz w:val="18"/>
        </w:rPr>
        <w:t xml:space="preserve">[6] K. Schwarzschild, On the Gravitational Field of a Mass Point According to Einstein's Theory, 1916; English translation. </w:t>
      </w:r>
      <w:hyperlink r:id="rId20">
        <w:r>
          <w:rPr>
            <w:rFonts w:ascii="Calibri" w:hAnsi="Calibri"/>
            <w:color w:val="2E5F8A"/>
            <w:u w:val="single"/>
            <w:sz w:val="20"/>
          </w:rPr>
          <w:t>Open reference</w:t>
        </w:r>
      </w:hyperlink>
    </w:p>
    <w:p>
      <w:pPr>
        <w:spacing w:after="100"/>
        <w:ind w:left="288" w:hanging="288"/>
      </w:pPr>
      <w:r>
        <w:rPr>
          <w:rFonts w:ascii="Calibri" w:hAnsi="Calibri" w:eastAsia="Calibri"/>
          <w:b w:val="0"/>
          <w:i w:val="0"/>
          <w:color w:val="172033"/>
          <w:sz w:val="18"/>
        </w:rPr>
        <w:t xml:space="preserve">[7] S. M. Carroll, Lecture Notes on General Relativity, sections on Schwarzschild geometry and geodesics. </w:t>
      </w:r>
      <w:hyperlink r:id="rId21">
        <w:r>
          <w:rPr>
            <w:rFonts w:ascii="Calibri" w:hAnsi="Calibri"/>
            <w:color w:val="2E5F8A"/>
            <w:u w:val="single"/>
            <w:sz w:val="20"/>
          </w:rPr>
          <w:t>Open reference</w:t>
        </w:r>
      </w:hyperlink>
    </w:p>
    <w:p>
      <w:pPr>
        <w:spacing w:after="100"/>
        <w:ind w:left="288" w:hanging="288"/>
      </w:pPr>
      <w:r>
        <w:rPr>
          <w:rFonts w:ascii="Calibri" w:hAnsi="Calibri" w:eastAsia="Calibri"/>
          <w:b w:val="0"/>
          <w:i w:val="0"/>
          <w:color w:val="172033"/>
          <w:sz w:val="18"/>
        </w:rPr>
        <w:t xml:space="preserve">[8] E. Hairer, S. P. Norsett, and G. Wanner, Solving Ordinary Differential Equations I: Nonstiff Problems, second edition. </w:t>
      </w:r>
      <w:hyperlink r:id="rId22">
        <w:r>
          <w:rPr>
            <w:rFonts w:ascii="Calibri" w:hAnsi="Calibri"/>
            <w:color w:val="2E5F8A"/>
            <w:u w:val="single"/>
            <w:sz w:val="20"/>
          </w:rPr>
          <w:t>Open reference</w:t>
        </w:r>
      </w:hyperlink>
    </w:p>
    <w:p>
      <w:pPr>
        <w:pStyle w:val="Heading2"/>
      </w:pPr>
      <w:r>
        <w:t>Document scope</w:t>
      </w:r>
    </w:p>
    <w:p>
      <w:r>
        <w:rPr>
          <w:rFonts w:ascii="Calibri" w:hAnsi="Calibri" w:eastAsia="Calibri"/>
          <w:b w:val="0"/>
          <w:i w:val="0"/>
          <w:color w:val="172033"/>
          <w:sz w:val="22"/>
        </w:rPr>
        <w:t>This report explains the implementation present in the VAC repository at the stated snapshot. Scientific sources support the background geometry and numerical framing; implementation claims are grounded in the local code and verified runtime behavior. No claim is made that the visual emission model is calibrated to observational data.</w:t>
      </w: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left"/>
      </w:tabs>
      <w:spacing w:after="0"/>
    </w:pPr>
    <w:r>
      <w:rPr>
        <w:rFonts w:ascii="Calibri" w:hAnsi="Calibri" w:eastAsia="Calibri"/>
        <w:b w:val="0"/>
        <w:i w:val="0"/>
        <w:color w:val="596273"/>
        <w:sz w:val="17"/>
      </w:rPr>
      <w:t>VAC | Schwarzschild Simulation</w:t>
    </w:r>
    <w:r>
      <w:rPr>
        <w:rFonts w:ascii="Calibri" w:hAnsi="Calibri" w:eastAsia="Calibri"/>
        <w:b w:val="0"/>
        <w:i w:val="0"/>
        <w:color w:val="596273"/>
        <w:sz w:val="17"/>
      </w:rPr>
      <w:tab/>
      <w:t xml:space="preserve">Page </w:t>
    </w:r>
    <w:r>
      <w:rPr>
        <w:rFonts w:ascii="Calibri" w:hAnsi="Calibri" w:eastAsia="Calibri"/>
        <w:b w:val="0"/>
        <w:i w:val="0"/>
        <w:color w:val="596273"/>
        <w:sz w:val="18"/>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jc w:val="left"/>
    </w:pPr>
    <w:r>
      <w:rPr>
        <w:rFonts w:ascii="Calibri" w:hAnsi="Calibri" w:eastAsia="Calibri"/>
        <w:b/>
        <w:i w:val="0"/>
        <w:color w:val="596273"/>
        <w:sz w:val="16"/>
      </w:rPr>
      <w:t>VAC PROJECT DOCUMENTATION</w:t>
    </w:r>
    <w:r>
      <w:rPr>
        <w:rFonts w:ascii="Calibri" w:hAnsi="Calibri" w:eastAsia="Calibri"/>
        <w:b w:val="0"/>
        <w:i w:val="0"/>
        <w:color w:val="596273"/>
        <w:sz w:val="16"/>
      </w:rPr>
      <w:tab/>
      <w:t>CODE SNAPSHOT 6904EA0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72237"/>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5F8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B8752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223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200"/>
    </w:pPr>
    <w:rPr>
      <w:rFonts w:ascii="Calibri" w:hAnsi="Calibri"/>
      <w:b/>
      <w:bCs/>
      <w:i/>
      <w:color w:val="5962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keepLines/>
      <w:spacing w:before="140" w:after="140"/>
      <w:jc w:val="center"/>
    </w:pPr>
    <w:rPr>
      <w:rFonts w:ascii="Cambria Math" w:hAnsi="Cambria Math"/>
      <w:color w:val="172033"/>
      <w:sz w:val="24"/>
    </w:rPr>
  </w:style>
  <w:style w:type="paragraph" w:customStyle="1" w:styleId="CodeBlock">
    <w:name w:val="Code Block"/>
    <w:pPr>
      <w:spacing w:before="80" w:after="160" w:line="252" w:lineRule="auto"/>
      <w:ind w:left="259" w:right="259"/>
    </w:pPr>
    <w:rPr>
      <w:rFonts w:ascii="Courier New" w:hAnsi="Courier New"/>
      <w:color w:val="1720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hyperlink" Target="https://arxiv.org/abs/1103.0585" TargetMode="External"/><Relationship Id="rId16" Type="http://schemas.openxmlformats.org/officeDocument/2006/relationships/hyperlink" Target="https://doi.org/10.1086/151796" TargetMode="External"/><Relationship Id="rId17" Type="http://schemas.openxmlformats.org/officeDocument/2006/relationships/hyperlink" Target="https://doi.org/10.1086/152990" TargetMode="External"/><Relationship Id="rId18" Type="http://schemas.openxmlformats.org/officeDocument/2006/relationships/hyperlink" Target="https://doi.org/10.1086/154033" TargetMode="External"/><Relationship Id="rId19" Type="http://schemas.openxmlformats.org/officeDocument/2006/relationships/hyperlink" Target="https://eventhorizontelescope.org/press-release-april-10-2019-astronomers-capture-first-image-black-hole" TargetMode="External"/><Relationship Id="rId20" Type="http://schemas.openxmlformats.org/officeDocument/2006/relationships/hyperlink" Target="https://arxiv.org/abs/physics/9905030" TargetMode="External"/><Relationship Id="rId21" Type="http://schemas.openxmlformats.org/officeDocument/2006/relationships/hyperlink" Target="https://arxiv.org/abs/gr-qc/9712019" TargetMode="External"/><Relationship Id="rId22" Type="http://schemas.openxmlformats.org/officeDocument/2006/relationships/hyperlink" Target="https://doi.org/10.1007/978-3-540-7886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Inside the VAC Schwarzschild Black Hole Simulation</dc:title>
  <dc:subject>Physics, mathematics, numerical integration, and WebGL rendering pipeline</dc:subject>
  <dc:creator>VAC Project Documentation</dc:creator>
  <cp:keywords>Schwarzschild, black hole, WebGL2, null geodesic, RK2, ray tracing</cp:keywords>
  <dc:description>Generated from repository code snapshot 6904ea0 on 2026-07-31.</dc:description>
  <cp:lastModifiedBy/>
  <cp:revision>1</cp:revision>
  <dcterms:created xsi:type="dcterms:W3CDTF">2013-12-23T23:15:00Z</dcterms:created>
  <dcterms:modified xsi:type="dcterms:W3CDTF">2013-12-23T23:15:00Z</dcterms:modified>
  <cp:category/>
</cp:coreProperties>
</file>