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360" w:lineRule="auto"/>
        <w:jc w:val="center"/>
        <w:rPr>
          <w:rFonts w:ascii="微软雅黑 Light" w:hAnsi="微软雅黑 Light" w:eastAsia="微软雅黑 Light" w:cs="微软雅黑 Light"/>
          <w:b/>
          <w:szCs w:val="21"/>
        </w:rPr>
      </w:pPr>
    </w:p>
    <w:p>
      <w:pPr>
        <w:spacing w:line="360" w:lineRule="auto"/>
        <w:jc w:val="center"/>
        <w:rPr>
          <w:rFonts w:ascii="微软雅黑 Light" w:hAnsi="微软雅黑 Light" w:eastAsia="微软雅黑 Light" w:cs="微软雅黑 Light"/>
          <w:szCs w:val="21"/>
        </w:rPr>
      </w:pPr>
    </w:p>
    <w:p>
      <w:pPr>
        <w:jc w:val="center"/>
        <w:rPr>
          <w:rFonts w:ascii="微软雅黑 Light" w:hAnsi="微软雅黑 Light" w:eastAsia="微软雅黑 Light" w:cs="微软雅黑 Light"/>
          <w:sz w:val="72"/>
          <w:szCs w:val="72"/>
        </w:rPr>
      </w:pPr>
      <w:r>
        <w:rPr>
          <w:rFonts w:hint="eastAsia" w:ascii="微软雅黑 Light" w:hAnsi="微软雅黑 Light" w:eastAsia="微软雅黑 Light" w:cs="微软雅黑 Light"/>
          <w:sz w:val="72"/>
          <w:szCs w:val="72"/>
        </w:rPr>
        <w:t>天易支付Android接入文档V1.1</w:t>
      </w: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jc w:val="center"/>
        <w:rPr>
          <w:rFonts w:ascii="微软雅黑 Light" w:hAnsi="微软雅黑 Light" w:eastAsia="微软雅黑 Light" w:cs="微软雅黑 Light"/>
          <w:b/>
          <w:sz w:val="48"/>
          <w:szCs w:val="48"/>
        </w:rPr>
      </w:pPr>
      <w:r>
        <w:rPr>
          <w:rFonts w:hint="eastAsia" w:ascii="微软雅黑 Light" w:hAnsi="微软雅黑 Light" w:eastAsia="微软雅黑 Light" w:cs="微软雅黑 Light"/>
          <w:b/>
          <w:sz w:val="48"/>
          <w:szCs w:val="48"/>
        </w:rPr>
        <w:t>天易支付</w:t>
      </w:r>
    </w:p>
    <w:p>
      <w:pPr>
        <w:jc w:val="center"/>
        <w:rPr>
          <w:rFonts w:ascii="微软雅黑 Light" w:hAnsi="微软雅黑 Light" w:eastAsia="微软雅黑 Light" w:cs="微软雅黑 Light"/>
          <w:b/>
          <w:sz w:val="48"/>
          <w:szCs w:val="48"/>
        </w:rPr>
      </w:pPr>
      <w:r>
        <w:rPr>
          <w:rFonts w:hint="eastAsia" w:ascii="微软雅黑 Light" w:hAnsi="微软雅黑 Light" w:eastAsia="微软雅黑 Light" w:cs="微软雅黑 Light"/>
          <w:b/>
          <w:sz w:val="48"/>
          <w:szCs w:val="48"/>
        </w:rPr>
        <w:t>2014年2月</w:t>
      </w:r>
    </w:p>
    <w:p>
      <w:pPr>
        <w:jc w:val="center"/>
        <w:rPr>
          <w:rFonts w:ascii="微软雅黑 Light" w:hAnsi="微软雅黑 Light" w:eastAsia="微软雅黑 Light" w:cs="微软雅黑 Light"/>
          <w:szCs w:val="21"/>
        </w:rPr>
      </w:pPr>
    </w:p>
    <w:p>
      <w:pPr>
        <w:jc w:val="center"/>
        <w:rPr>
          <w:rFonts w:ascii="微软雅黑 Light" w:hAnsi="微软雅黑 Light" w:eastAsia="微软雅黑 Light" w:cs="微软雅黑 Light"/>
          <w:szCs w:val="21"/>
        </w:rPr>
      </w:pPr>
    </w:p>
    <w:p>
      <w:pPr>
        <w:pStyle w:val="29"/>
        <w:numPr>
          <w:numId w:val="0"/>
        </w:numPr>
        <w:ind w:left="432" w:hanging="432"/>
        <w:jc w:val="both"/>
        <w:rPr>
          <w:rFonts w:ascii="微软雅黑 Light" w:hAnsi="微软雅黑 Light" w:eastAsia="微软雅黑 Light" w:cs="微软雅黑 Light"/>
          <w:sz w:val="52"/>
          <w:szCs w:val="52"/>
        </w:rPr>
      </w:pPr>
    </w:p>
    <w:p>
      <w:pPr>
        <w:pStyle w:val="18"/>
        <w:tabs>
          <w:tab w:val="right" w:leader="dot" w:pos="8306"/>
          <w:tab w:val="clear" w:pos="840"/>
          <w:tab w:val="clear" w:pos="829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</w:rPr>
        <w:fldChar w:fldCharType="begin"/>
      </w:r>
      <w:r>
        <w:rPr>
          <w:rFonts w:hint="eastAsia" w:ascii="微软雅黑 Light" w:hAnsi="微软雅黑 Light" w:eastAsia="微软雅黑 Light" w:cs="微软雅黑 Light"/>
        </w:rPr>
        <w:instrText xml:space="preserve"> TOC \o "1-3" \h \z \u </w:instrText>
      </w:r>
      <w:r>
        <w:rPr>
          <w:rFonts w:hint="eastAsia" w:ascii="微软雅黑 Light" w:hAnsi="微软雅黑 Light" w:eastAsia="微软雅黑 Light" w:cs="微软雅黑 Light"/>
        </w:rPr>
        <w:fldChar w:fldCharType="separate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_Toc14110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</w:t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微软雅黑 Light" w:hAnsi="微软雅黑 Light" w:eastAsia="微软雅黑 Light" w:cs="微软雅黑 Light"/>
          <w:kern w:val="2"/>
          <w:szCs w:val="36"/>
          <w:lang w:val="en-US" w:eastAsia="zh-CN" w:bidi="ar-SA"/>
        </w:rPr>
        <w:t>支持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版本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_Toc14110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  <w:tab w:val="clear" w:pos="840"/>
          <w:tab w:val="clear" w:pos="829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_Toc21882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hint="default" w:ascii="微软雅黑 Light" w:hAnsi="微软雅黑 Light" w:eastAsia="微软雅黑 Light" w:cs="微软雅黑 Light"/>
          <w:bCs/>
          <w:kern w:val="44"/>
          <w:szCs w:val="36"/>
          <w:lang w:val="en-US" w:eastAsia="zh-CN" w:bidi="ar-SA"/>
        </w:rPr>
        <w:t xml:space="preserve">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环境</w:t>
      </w:r>
      <w:r>
        <w:rPr>
          <w:rFonts w:hint="eastAsia" w:ascii="微软雅黑 Light" w:hAnsi="微软雅黑 Light" w:eastAsia="微软雅黑 Light" w:cs="微软雅黑 Light"/>
          <w:kern w:val="2"/>
          <w:szCs w:val="36"/>
          <w:lang w:val="en-US" w:eastAsia="zh-CN" w:bidi="ar-SA"/>
        </w:rPr>
        <w:t>搭建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_Toc21882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 Light" w:hAnsi="微软雅黑 Light" w:eastAsia="微软雅黑 Light" w:cs="微软雅黑 Light"/>
          <w:bCs/>
          <w:kern w:val="44"/>
          <w:szCs w:val="36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_Toc12098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添加library项目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_Toc12098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_Toc26880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hint="default" w:ascii="微软雅黑 Light" w:hAnsi="微软雅黑 Light" w:eastAsia="微软雅黑 Light" w:cs="微软雅黑 Light"/>
          <w:bCs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="微软雅黑 Light" w:hAnsi="微软雅黑 Light" w:eastAsia="微软雅黑 Light" w:cs="微软雅黑 Light"/>
          <w:kern w:val="2"/>
          <w:szCs w:val="24"/>
          <w:lang w:val="en-US" w:eastAsia="zh-CN" w:bidi="ar-SA"/>
        </w:rPr>
        <w:t>向天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易</w:t>
      </w:r>
      <w:r>
        <w:rPr>
          <w:rFonts w:hint="eastAsia" w:ascii="微软雅黑 Light" w:hAnsi="微软雅黑 Light" w:eastAsia="微软雅黑 Light" w:cs="微软雅黑 Light"/>
          <w:kern w:val="2"/>
          <w:szCs w:val="24"/>
          <w:lang w:val="en-US" w:eastAsia="zh-CN" w:bidi="ar-SA"/>
        </w:rPr>
        <w:t>游戏支付平台申请应用id和渠道id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_Toc26880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 Light" w:hAnsi="微软雅黑 Light" w:eastAsia="微软雅黑 Light" w:cs="微软雅黑 Light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_Toc30067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2</w:t>
      </w:r>
      <w:r>
        <w:rPr>
          <w:rFonts w:hint="default" w:ascii="微软雅黑 Light" w:hAnsi="微软雅黑 Light" w:eastAsia="微软雅黑 Light" w:cs="微软雅黑 Light"/>
          <w:bCs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t>添加</w:t>
      </w:r>
      <w:r>
        <w:rPr>
          <w:rFonts w:hint="eastAsia" w:ascii="微软雅黑 Light" w:hAnsi="微软雅黑 Light" w:eastAsia="微软雅黑 Light" w:cs="微软雅黑 Light"/>
          <w:kern w:val="2"/>
          <w:szCs w:val="24"/>
          <w:lang w:val="en-US" w:eastAsia="zh-CN" w:bidi="ar-SA"/>
        </w:rPr>
        <w:t>权限</w: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t>与组件申明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_Toc30067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 Light" w:hAnsi="微软雅黑 Light" w:eastAsia="微软雅黑 Light" w:cs="微软雅黑 Light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  <w:tab w:val="clear" w:pos="840"/>
          <w:tab w:val="clear" w:pos="829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_Toc13897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SDK接口调用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_Toc13897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_Toc18344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初始化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_Toc18344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_Toc17554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t xml:space="preserve">.2.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登录</w:t>
      </w:r>
      <w:r>
        <w:rPr>
          <w:rFonts w:hint="eastAsia" w:ascii="微软雅黑 Light" w:hAnsi="微软雅黑 Light" w:eastAsia="微软雅黑 Light" w:cs="微软雅黑 Light"/>
          <w:kern w:val="2"/>
          <w:szCs w:val="30"/>
          <w:lang w:val="en-US" w:eastAsia="zh-CN" w:bidi="ar-SA"/>
        </w:rPr>
        <w:t>（自动登录）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_Toc17554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_Toc29876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t xml:space="preserve">.3. </w:t>
      </w:r>
      <w:r>
        <w:rPr>
          <w:rFonts w:hint="eastAsia" w:ascii="微软雅黑 Light" w:hAnsi="微软雅黑 Light" w:eastAsia="微软雅黑 Light" w:cs="微软雅黑 Light"/>
          <w:kern w:val="2"/>
          <w:szCs w:val="30"/>
          <w:lang w:val="en-US" w:eastAsia="zh-CN" w:bidi="ar-SA"/>
        </w:rPr>
        <w:t>登录（可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在</w:t>
      </w:r>
      <w:r>
        <w:rPr>
          <w:rFonts w:hint="eastAsia" w:ascii="微软雅黑 Light" w:hAnsi="微软雅黑 Light" w:eastAsia="微软雅黑 Light" w:cs="微软雅黑 Light"/>
          <w:kern w:val="2"/>
          <w:szCs w:val="30"/>
          <w:lang w:val="en-US" w:eastAsia="zh-CN" w:bidi="ar-SA"/>
        </w:rPr>
        <w:t>自动登录的时候切换帐号）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_Toc29876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_Toc482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t xml:space="preserve">.4. </w:t>
      </w:r>
      <w:r>
        <w:rPr>
          <w:rFonts w:hint="eastAsia" w:ascii="微软雅黑 Light" w:hAnsi="微软雅黑 Light" w:eastAsia="微软雅黑 Light" w:cs="微软雅黑 Light"/>
          <w:kern w:val="2"/>
          <w:szCs w:val="30"/>
          <w:lang w:val="en-US" w:eastAsia="zh-CN" w:bidi="ar-SA"/>
        </w:rPr>
        <w:t>登录（手动登录界面）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_Toc482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_Toc2828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t xml:space="preserve">.5. </w:t>
      </w:r>
      <w:r>
        <w:rPr>
          <w:rFonts w:hint="eastAsia" w:ascii="微软雅黑 Light" w:hAnsi="微软雅黑 Light" w:eastAsia="微软雅黑 Light" w:cs="微软雅黑 Light"/>
          <w:kern w:val="2"/>
          <w:szCs w:val="30"/>
          <w:lang w:val="en-US" w:eastAsia="zh-CN" w:bidi="ar-SA"/>
        </w:rPr>
        <w:t>账号管理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_Toc2828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_Toc287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3</w:t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t xml:space="preserve">.6. </w:t>
      </w:r>
      <w:r>
        <w:rPr>
          <w:rFonts w:hint="eastAsia" w:ascii="微软雅黑 Light" w:hAnsi="微软雅黑 Light" w:eastAsia="微软雅黑 Light" w:cs="微软雅黑 Light"/>
          <w:kern w:val="2"/>
          <w:szCs w:val="30"/>
          <w:lang w:val="en-US" w:eastAsia="zh-CN" w:bidi="ar-SA"/>
        </w:rPr>
        <w:t>充值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_Toc287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  <w:tab w:val="clear" w:pos="840"/>
          <w:tab w:val="clear" w:pos="829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_Toc16164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显示帐户管理浮动图标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_Toc16164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libri" w:hAnsi="Calibri" w:eastAsia="宋体" w:cs="Times New Roman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_Toc25992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显示浮动图标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_Toc25992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Cambria" w:hAnsi="Cambria" w:eastAsia="宋体" w:cs="黑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黑体"/>
          <w:kern w:val="2"/>
          <w:szCs w:val="22"/>
          <w:lang w:val="en-US" w:eastAsia="zh-CN" w:bidi="ar-SA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begin"/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instrText xml:space="preserve"> HYPERLINK \l _Toc19823 </w:instrText>
      </w: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4</w:t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t xml:space="preserve">.2. </w:t>
      </w:r>
      <w:r>
        <w:rPr>
          <w:rFonts w:hint="eastAsia" w:ascii="Calibri" w:hAnsi="Calibri" w:eastAsia="宋体" w:cs="黑体"/>
          <w:kern w:val="2"/>
          <w:szCs w:val="22"/>
          <w:lang w:val="en-US" w:eastAsia="zh-CN" w:bidi="ar-SA"/>
        </w:rPr>
        <w:t>关闭</w:t>
      </w:r>
      <w:r>
        <w:rPr>
          <w:rFonts w:hint="eastAsia" w:ascii="微软雅黑 Light" w:hAnsi="微软雅黑 Light" w:eastAsia="微软雅黑 Light" w:cs="微软雅黑 Light"/>
          <w:kern w:val="2"/>
          <w:szCs w:val="30"/>
          <w:lang w:val="en-US" w:eastAsia="zh-CN" w:bidi="ar-SA"/>
        </w:rPr>
        <w:t>浮动图标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instrText xml:space="preserve"> PAGEREF _Toc19823 </w:instrTex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kern w:val="2"/>
          <w:szCs w:val="22"/>
          <w:lang w:val="en-US" w:eastAsia="zh-CN" w:bidi="ar-SA"/>
        </w:rPr>
        <w:fldChar w:fldCharType="end"/>
      </w:r>
      <w:r>
        <w:rPr>
          <w:rFonts w:hint="default" w:ascii="微软雅黑 Light" w:hAnsi="微软雅黑 Light" w:eastAsia="微软雅黑 Light" w:cs="微软雅黑 Light"/>
          <w:bCs/>
          <w:kern w:val="2"/>
          <w:szCs w:val="30"/>
          <w:lang w:val="en-US" w:eastAsia="zh-CN" w:bidi="ar-SA"/>
        </w:rPr>
        <w:fldChar w:fldCharType="end"/>
      </w:r>
    </w:p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rPr>
          <w:rFonts w:ascii="微软雅黑 Light" w:hAnsi="微软雅黑 Light" w:eastAsia="微软雅黑 Light" w:cs="微软雅黑 Light"/>
          <w:b/>
          <w:sz w:val="48"/>
          <w:szCs w:val="48"/>
        </w:rPr>
      </w:pPr>
      <w:r>
        <w:rPr>
          <w:rFonts w:hint="eastAsia" w:ascii="微软雅黑 Light" w:hAnsi="微软雅黑 Light" w:eastAsia="微软雅黑 Light" w:cs="微软雅黑 Light"/>
          <w:b/>
          <w:sz w:val="48"/>
          <w:szCs w:val="48"/>
        </w:rPr>
        <w:br w:type="page"/>
      </w:r>
    </w:p>
    <w:p>
      <w:pPr>
        <w:ind w:right="210"/>
        <w:jc w:val="center"/>
        <w:rPr>
          <w:rFonts w:ascii="微软雅黑 Light" w:hAnsi="微软雅黑 Light" w:eastAsia="微软雅黑 Light" w:cs="微软雅黑 Light"/>
          <w:b/>
          <w:sz w:val="48"/>
          <w:szCs w:val="48"/>
        </w:rPr>
      </w:pPr>
      <w:r>
        <w:rPr>
          <w:rFonts w:hint="eastAsia" w:ascii="微软雅黑 Light" w:hAnsi="微软雅黑 Light" w:eastAsia="微软雅黑 Light" w:cs="微软雅黑 Light"/>
          <w:b/>
          <w:sz w:val="48"/>
          <w:szCs w:val="48"/>
        </w:rPr>
        <w:t>版本修订记录</w:t>
      </w:r>
    </w:p>
    <w:p>
      <w:pPr>
        <w:ind w:right="210"/>
        <w:jc w:val="center"/>
        <w:rPr>
          <w:rFonts w:ascii="微软雅黑 Light" w:hAnsi="微软雅黑 Light" w:eastAsia="微软雅黑 Light" w:cs="微软雅黑 Light"/>
          <w:szCs w:val="21"/>
        </w:rPr>
      </w:pP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1"/>
        <w:gridCol w:w="1899"/>
        <w:gridCol w:w="2407"/>
        <w:gridCol w:w="2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时间</w:t>
            </w:r>
          </w:p>
        </w:tc>
        <w:tc>
          <w:tcPr>
            <w:tcW w:w="1899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版本</w:t>
            </w:r>
          </w:p>
        </w:tc>
        <w:tc>
          <w:tcPr>
            <w:tcW w:w="2407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更新内容</w:t>
            </w:r>
          </w:p>
        </w:tc>
        <w:tc>
          <w:tcPr>
            <w:tcW w:w="2195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2013/4/25</w:t>
            </w:r>
          </w:p>
        </w:tc>
        <w:tc>
          <w:tcPr>
            <w:tcW w:w="1899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V1.0</w:t>
            </w:r>
          </w:p>
        </w:tc>
        <w:tc>
          <w:tcPr>
            <w:tcW w:w="2407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初版</w:t>
            </w:r>
          </w:p>
        </w:tc>
        <w:tc>
          <w:tcPr>
            <w:tcW w:w="2195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易剑锋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2014/2/19</w:t>
            </w:r>
          </w:p>
        </w:tc>
        <w:tc>
          <w:tcPr>
            <w:tcW w:w="1899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V1.1</w:t>
            </w:r>
          </w:p>
        </w:tc>
        <w:tc>
          <w:tcPr>
            <w:tcW w:w="2407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增加了支付成功的回调</w:t>
            </w:r>
          </w:p>
        </w:tc>
        <w:tc>
          <w:tcPr>
            <w:tcW w:w="2195" w:type="dxa"/>
          </w:tcPr>
          <w:p>
            <w:pPr>
              <w:spacing w:line="360" w:lineRule="auto"/>
              <w:rPr>
                <w:rFonts w:ascii="微软雅黑 Light" w:hAnsi="微软雅黑 Light" w:eastAsia="微软雅黑 Light" w:cs="微软雅黑 Light"/>
                <w:szCs w:val="21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</w:rPr>
              <w:t>易剑锋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1" w:type="dxa"/>
          </w:tcPr>
          <w:p>
            <w:pPr>
              <w:spacing w:line="360" w:lineRule="auto"/>
              <w:rPr>
                <w:rFonts w:hint="eastAsia" w:ascii="微软雅黑 Light" w:hAnsi="微软雅黑 Light" w:eastAsia="微软雅黑 Light" w:cs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  <w:lang w:val="en-US" w:eastAsia="zh-CN"/>
              </w:rPr>
              <w:t>2016/1/15</w:t>
            </w:r>
          </w:p>
        </w:tc>
        <w:tc>
          <w:tcPr>
            <w:tcW w:w="1899" w:type="dxa"/>
          </w:tcPr>
          <w:p>
            <w:pPr>
              <w:spacing w:line="360" w:lineRule="auto"/>
              <w:rPr>
                <w:rFonts w:hint="eastAsia" w:ascii="微软雅黑 Light" w:hAnsi="微软雅黑 Light" w:eastAsia="微软雅黑 Light" w:cs="微软雅黑 Light"/>
                <w:szCs w:val="21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  <w:lang w:val="en-US" w:eastAsia="zh-CN"/>
              </w:rPr>
              <w:t>V1.2</w:t>
            </w:r>
          </w:p>
        </w:tc>
        <w:tc>
          <w:tcPr>
            <w:tcW w:w="2407" w:type="dxa"/>
          </w:tcPr>
          <w:p>
            <w:pPr>
              <w:spacing w:line="360" w:lineRule="auto"/>
              <w:rPr>
                <w:rFonts w:hint="eastAsia" w:ascii="微软雅黑 Light" w:hAnsi="微软雅黑 Light" w:eastAsia="微软雅黑 Light" w:cs="微软雅黑 Light"/>
                <w:szCs w:val="21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  <w:lang w:eastAsia="zh-CN"/>
              </w:rPr>
              <w:t>新增手动登录界面接口</w:t>
            </w:r>
          </w:p>
        </w:tc>
        <w:tc>
          <w:tcPr>
            <w:tcW w:w="2195" w:type="dxa"/>
          </w:tcPr>
          <w:p>
            <w:pPr>
              <w:spacing w:line="360" w:lineRule="auto"/>
              <w:rPr>
                <w:rFonts w:hint="eastAsia" w:ascii="微软雅黑 Light" w:hAnsi="微软雅黑 Light" w:eastAsia="微软雅黑 Light" w:cs="微软雅黑 Light"/>
                <w:szCs w:val="21"/>
                <w:lang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Cs w:val="21"/>
                <w:lang w:eastAsia="zh-CN"/>
              </w:rPr>
              <w:t>易剑锋</w:t>
            </w:r>
            <w:bookmarkStart w:id="18" w:name="_GoBack"/>
            <w:bookmarkEnd w:id="18"/>
          </w:p>
        </w:tc>
      </w:tr>
    </w:tbl>
    <w:p>
      <w:pPr>
        <w:ind w:right="210"/>
        <w:jc w:val="center"/>
        <w:rPr>
          <w:rFonts w:ascii="微软雅黑 Light" w:hAnsi="微软雅黑 Light" w:eastAsia="微软雅黑 Light" w:cs="微软雅黑 Light"/>
          <w:szCs w:val="21"/>
        </w:rPr>
      </w:pPr>
    </w:p>
    <w:p>
      <w:pPr>
        <w:widowControl/>
        <w:jc w:val="left"/>
        <w:rPr>
          <w:rFonts w:ascii="微软雅黑 Light" w:hAnsi="微软雅黑 Light" w:eastAsia="微软雅黑 Light" w:cs="微软雅黑 Light"/>
          <w:szCs w:val="21"/>
        </w:rPr>
      </w:pPr>
      <w:r>
        <w:rPr>
          <w:rFonts w:hint="eastAsia" w:ascii="微软雅黑 Light" w:hAnsi="微软雅黑 Light" w:eastAsia="微软雅黑 Light" w:cs="微软雅黑 Light"/>
          <w:szCs w:val="21"/>
        </w:rPr>
        <w:br w:type="page"/>
      </w:r>
    </w:p>
    <w:p>
      <w:pPr>
        <w:pStyle w:val="2"/>
        <w:ind w:left="432" w:leftChars="0" w:hanging="432" w:firstLineChars="0"/>
      </w:pPr>
      <w:bookmarkStart w:id="0" w:name="_Toc14110"/>
      <w:bookmarkStart w:id="1" w:name="_Toc7042"/>
      <w:r>
        <w:rPr>
          <w:rFonts w:hint="eastAsia" w:ascii="微软雅黑 Light" w:hAnsi="微软雅黑 Light" w:eastAsia="微软雅黑 Light" w:cs="微软雅黑 Light"/>
          <w:szCs w:val="36"/>
        </w:rPr>
        <w:t>支持</w:t>
      </w:r>
      <w:r>
        <w:rPr>
          <w:rFonts w:hint="eastAsia"/>
        </w:rPr>
        <w:t>版本</w:t>
      </w:r>
      <w:bookmarkEnd w:id="0"/>
      <w:bookmarkEnd w:id="1"/>
    </w:p>
    <w:p>
      <w:pPr>
        <w:spacing w:line="360" w:lineRule="auto"/>
        <w:ind w:firstLine="420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支持android SDK 2.3及以上版本，java SDK 1.6及以上。</w:t>
      </w:r>
    </w:p>
    <w:p>
      <w:pPr>
        <w:spacing w:line="360" w:lineRule="auto"/>
        <w:ind w:firstLine="420"/>
        <w:rPr>
          <w:rFonts w:ascii="微软雅黑 Light" w:hAnsi="微软雅黑 Light" w:eastAsia="微软雅黑 Light" w:cs="微软雅黑 Light"/>
          <w:sz w:val="24"/>
          <w:szCs w:val="24"/>
        </w:rPr>
      </w:pPr>
    </w:p>
    <w:p>
      <w:pPr>
        <w:pStyle w:val="2"/>
        <w:ind w:left="432" w:leftChars="0" w:hanging="432" w:firstLineChars="0"/>
      </w:pPr>
      <w:bookmarkStart w:id="2" w:name="_Toc21882"/>
      <w:bookmarkStart w:id="3" w:name="_Toc11699"/>
      <w:r>
        <w:rPr>
          <w:rFonts w:hint="eastAsia"/>
        </w:rPr>
        <w:t>环境</w:t>
      </w:r>
      <w:r>
        <w:rPr>
          <w:rFonts w:hint="eastAsia" w:ascii="微软雅黑 Light" w:hAnsi="微软雅黑 Light" w:eastAsia="微软雅黑 Light" w:cs="微软雅黑 Light"/>
          <w:szCs w:val="36"/>
        </w:rPr>
        <w:t>搭建</w:t>
      </w:r>
      <w:bookmarkEnd w:id="2"/>
      <w:bookmarkEnd w:id="3"/>
    </w:p>
    <w:p>
      <w:pPr>
        <w:pStyle w:val="3"/>
        <w:ind w:left="575" w:leftChars="0" w:hanging="575" w:firstLineChars="0"/>
      </w:pPr>
      <w:bookmarkStart w:id="4" w:name="_Toc12098"/>
      <w:r>
        <w:rPr>
          <w:rFonts w:hint="eastAsia"/>
        </w:rPr>
        <w:t>添加library项目</w:t>
      </w:r>
      <w:bookmarkEnd w:id="4"/>
    </w:p>
    <w:p>
      <w:pPr>
        <w:pStyle w:val="28"/>
        <w:numPr>
          <w:ilvl w:val="0"/>
          <w:numId w:val="3"/>
        </w:numPr>
        <w:spacing w:line="360" w:lineRule="auto"/>
        <w:ind w:firstLineChars="0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Eclipse用户右键您当前项目的工程根目录（如图2.1）</w:t>
      </w:r>
    </w:p>
    <w:p>
      <w:pPr>
        <w:pStyle w:val="28"/>
        <w:numPr>
          <w:ilvl w:val="0"/>
          <w:numId w:val="3"/>
        </w:numPr>
        <w:spacing w:line="360" w:lineRule="auto"/>
        <w:ind w:firstLineChars="0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选择Properties -&gt;android（如图2.2）</w:t>
      </w:r>
    </w:p>
    <w:p>
      <w:pPr>
        <w:pStyle w:val="28"/>
        <w:numPr>
          <w:ilvl w:val="0"/>
          <w:numId w:val="3"/>
        </w:numPr>
        <w:spacing w:line="360" w:lineRule="auto"/>
        <w:ind w:firstLineChars="0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点击add... 选择library项目TianyiPayLib，即可成功导入</w:t>
      </w:r>
    </w:p>
    <w:p>
      <w:pPr>
        <w:pStyle w:val="28"/>
        <w:numPr>
          <w:ilvl w:val="0"/>
          <w:numId w:val="3"/>
        </w:numPr>
        <w:spacing w:line="360" w:lineRule="auto"/>
        <w:ind w:firstLineChars="0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选择您当前项目的 Properties -&gt; Java Build Path -&gt; Order and Export，各勾选项如图2.3所示</w:t>
      </w:r>
    </w:p>
    <w:p>
      <w:pPr>
        <w:ind w:right="210"/>
        <w:rPr>
          <w:rFonts w:ascii="微软雅黑 Light" w:hAnsi="微软雅黑 Light" w:eastAsia="微软雅黑 Light" w:cs="微软雅黑 Light"/>
          <w:szCs w:val="21"/>
        </w:rPr>
      </w:pPr>
      <w:r>
        <w:rPr>
          <w:rFonts w:ascii="微软雅黑 Light" w:hAnsi="微软雅黑 Light" w:eastAsia="微软雅黑 Light" w:cs="微软雅黑 Light"/>
          <w:szCs w:val="21"/>
        </w:rPr>
        <w:pict>
          <v:shape id="_x0000_i1025" o:spt="75" type="#_x0000_t75" style="height:295.65pt;width:157.1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ind w:right="210"/>
        <w:rPr>
          <w:rFonts w:ascii="微软雅黑 Light" w:hAnsi="微软雅黑 Light" w:eastAsia="微软雅黑 Light" w:cs="微软雅黑 Light"/>
          <w:szCs w:val="21"/>
        </w:rPr>
      </w:pPr>
      <w:r>
        <w:rPr>
          <w:rFonts w:hint="eastAsia" w:ascii="微软雅黑 Light" w:hAnsi="微软雅黑 Light" w:eastAsia="微软雅黑 Light" w:cs="微软雅黑 Light"/>
          <w:szCs w:val="21"/>
        </w:rPr>
        <w:tab/>
      </w:r>
      <w:r>
        <w:rPr>
          <w:rFonts w:hint="eastAsia" w:ascii="微软雅黑 Light" w:hAnsi="微软雅黑 Light" w:eastAsia="微软雅黑 Light" w:cs="微软雅黑 Light"/>
          <w:szCs w:val="21"/>
        </w:rPr>
        <w:tab/>
      </w:r>
      <w:r>
        <w:rPr>
          <w:rFonts w:hint="eastAsia" w:ascii="微软雅黑 Light" w:hAnsi="微软雅黑 Light" w:eastAsia="微软雅黑 Light" w:cs="微软雅黑 Light"/>
          <w:szCs w:val="21"/>
        </w:rPr>
        <w:tab/>
      </w:r>
    </w:p>
    <w:p>
      <w:pPr>
        <w:ind w:left="840" w:leftChars="400" w:right="210" w:firstLine="210" w:firstLineChars="100"/>
        <w:rPr>
          <w:rFonts w:ascii="微软雅黑 Light" w:hAnsi="微软雅黑 Light" w:eastAsia="微软雅黑 Light" w:cs="微软雅黑 Light"/>
          <w:szCs w:val="21"/>
        </w:rPr>
      </w:pPr>
      <w:r>
        <w:rPr>
          <w:rFonts w:hint="eastAsia" w:ascii="微软雅黑 Light" w:hAnsi="微软雅黑 Light" w:eastAsia="微软雅黑 Light" w:cs="微软雅黑 Light"/>
          <w:szCs w:val="21"/>
        </w:rPr>
        <w:t>（图 2.1）</w:t>
      </w:r>
    </w:p>
    <w:p>
      <w:pPr>
        <w:autoSpaceDN w:val="0"/>
        <w:spacing w:beforeAutospacing="1" w:afterAutospacing="1"/>
        <w:rPr>
          <w:rFonts w:ascii="微软雅黑 Light" w:hAnsi="微软雅黑 Light" w:eastAsia="微软雅黑 Light" w:cs="微软雅黑 Light"/>
          <w:szCs w:val="21"/>
        </w:rPr>
      </w:pPr>
      <w:r>
        <w:rPr>
          <w:rFonts w:ascii="微软雅黑 Light" w:hAnsi="微软雅黑 Light" w:eastAsia="微软雅黑 Light" w:cs="微软雅黑 Light"/>
          <w:szCs w:val="21"/>
        </w:rPr>
        <w:pict>
          <v:shape id="_x0000_i1026" o:spt="75" type="#_x0000_t75" style="height:333.8pt;width:414.55pt;" filled="f" o:preferrelative="t" stroked="f" coordsize="21600,21600">
            <v:path/>
            <v:fill on="f" focussize="0,0"/>
            <v:stroke on="f" joinstyle="miter"/>
            <v:imagedata r:id="rId5" o:title="ETH}JA(U5CAK1D[E8N9OQCC"/>
            <o:lock v:ext="edit" aspectratio="t"/>
            <w10:wrap type="none"/>
            <w10:anchorlock/>
          </v:shape>
        </w:pict>
      </w:r>
    </w:p>
    <w:p>
      <w:pPr>
        <w:pStyle w:val="28"/>
        <w:spacing w:line="360" w:lineRule="auto"/>
        <w:ind w:firstLine="0" w:firstLineChars="0"/>
        <w:jc w:val="center"/>
        <w:rPr>
          <w:rFonts w:ascii="微软雅黑 Light" w:hAnsi="微软雅黑 Light" w:eastAsia="微软雅黑 Light" w:cs="微软雅黑 Light"/>
          <w:szCs w:val="21"/>
        </w:rPr>
      </w:pPr>
      <w:r>
        <w:rPr>
          <w:rFonts w:hint="eastAsia" w:ascii="微软雅黑 Light" w:hAnsi="微软雅黑 Light" w:eastAsia="微软雅黑 Light" w:cs="微软雅黑 Light"/>
          <w:szCs w:val="21"/>
        </w:rPr>
        <w:t>（图 2.2）</w:t>
      </w:r>
    </w:p>
    <w:p>
      <w:pPr>
        <w:autoSpaceDN w:val="0"/>
        <w:spacing w:beforeAutospacing="1" w:afterAutospacing="1"/>
        <w:rPr>
          <w:rFonts w:ascii="微软雅黑 Light" w:hAnsi="微软雅黑 Light" w:eastAsia="微软雅黑 Light" w:cs="微软雅黑 Light"/>
          <w:szCs w:val="21"/>
        </w:rPr>
      </w:pPr>
      <w:r>
        <w:rPr>
          <w:rFonts w:ascii="微软雅黑 Light" w:hAnsi="微软雅黑 Light" w:eastAsia="微软雅黑 Light" w:cs="微软雅黑 Light"/>
          <w:szCs w:val="21"/>
        </w:rPr>
        <w:pict>
          <v:shape id="_x0000_i1027" o:spt="75" type="#_x0000_t75" style="height:333.8pt;width:414.55pt;" filled="f" o:preferrelative="t" stroked="f" coordsize="21600,21600">
            <v:path/>
            <v:fill on="f" focussize="0,0"/>
            <v:stroke on="f" joinstyle="miter"/>
            <v:imagedata r:id="rId6" o:title="[1~Q%4DV]Y$N{Y9FY@5IH@F"/>
            <o:lock v:ext="edit" aspectratio="t"/>
            <w10:wrap type="none"/>
            <w10:anchorlock/>
          </v:shape>
        </w:pict>
      </w:r>
    </w:p>
    <w:p>
      <w:pPr>
        <w:ind w:left="2520" w:right="210" w:firstLine="420"/>
        <w:rPr>
          <w:rFonts w:ascii="微软雅黑 Light" w:hAnsi="微软雅黑 Light" w:eastAsia="微软雅黑 Light" w:cs="微软雅黑 Light"/>
          <w:szCs w:val="21"/>
        </w:rPr>
      </w:pPr>
      <w:r>
        <w:rPr>
          <w:rFonts w:hint="eastAsia" w:ascii="微软雅黑 Light" w:hAnsi="微软雅黑 Light" w:eastAsia="微软雅黑 Light" w:cs="微软雅黑 Light"/>
          <w:szCs w:val="21"/>
        </w:rPr>
        <w:t>（图 2.3）</w:t>
      </w:r>
    </w:p>
    <w:p>
      <w:pPr>
        <w:pStyle w:val="3"/>
        <w:ind w:left="575" w:leftChars="0" w:hanging="575" w:firstLineChars="0"/>
        <w:rPr>
          <w:rFonts w:ascii="微软雅黑 Light" w:hAnsi="微软雅黑 Light" w:eastAsia="微软雅黑 Light" w:cs="微软雅黑 Light"/>
        </w:rPr>
      </w:pPr>
      <w:bookmarkStart w:id="5" w:name="_Toc26880"/>
      <w:r>
        <w:rPr>
          <w:rFonts w:hint="eastAsia" w:ascii="微软雅黑 Light" w:hAnsi="微软雅黑 Light" w:eastAsia="微软雅黑 Light" w:cs="微软雅黑 Light"/>
          <w:sz w:val="24"/>
          <w:szCs w:val="24"/>
        </w:rPr>
        <w:t>向天</w:t>
      </w:r>
      <w:r>
        <w:rPr>
          <w:rFonts w:hint="eastAsia"/>
        </w:rPr>
        <w:t>易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游戏支付平台申请应用id和渠道id</w:t>
      </w:r>
      <w:bookmarkEnd w:id="5"/>
    </w:p>
    <w:p>
      <w:pPr>
        <w:pStyle w:val="28"/>
        <w:spacing w:line="360" w:lineRule="auto"/>
        <w:ind w:firstLine="0" w:firstLineChars="0"/>
        <w:rPr>
          <w:rFonts w:ascii="微软雅黑 Light" w:hAnsi="微软雅黑 Light" w:eastAsia="微软雅黑 Light" w:cs="微软雅黑 Light"/>
          <w:szCs w:val="21"/>
        </w:rPr>
      </w:pPr>
      <w:r>
        <w:rPr>
          <w:rFonts w:ascii="微软雅黑 Light" w:hAnsi="微软雅黑 Light" w:eastAsia="微软雅黑 Light" w:cs="微软雅黑 Light"/>
          <w:szCs w:val="21"/>
        </w:rPr>
        <w:pict>
          <v:shape id="_x0000_i1028" o:spt="75" type="#_x0000_t75" style="height:38.2pt;width:414.55pt;" filled="f" o:preferrelative="t" stroked="f" coordsize="21600,21600">
            <v:path/>
            <v:fill on="f" focussize="0,0"/>
            <v:stroke on="f" joinstyle="miter"/>
            <v:imagedata r:id="rId7" o:title="V9W2A%{$U{K52V~[}L[LQ[A"/>
            <o:lock v:ext="edit" aspectratio="t"/>
            <w10:wrap type="none"/>
            <w10:anchorlock/>
          </v:shape>
        </w:pict>
      </w:r>
    </w:p>
    <w:p>
      <w:pPr>
        <w:autoSpaceDN w:val="0"/>
        <w:spacing w:beforeAutospacing="1" w:afterAutospacing="1"/>
        <w:jc w:val="center"/>
        <w:rPr>
          <w:rFonts w:ascii="微软雅黑 Light" w:hAnsi="微软雅黑 Light" w:eastAsia="微软雅黑 Light" w:cs="微软雅黑 Light"/>
          <w:szCs w:val="21"/>
        </w:rPr>
      </w:pPr>
      <w:r>
        <w:rPr>
          <w:rFonts w:hint="eastAsia" w:ascii="微软雅黑 Light" w:hAnsi="微软雅黑 Light" w:eastAsia="微软雅黑 Light" w:cs="微软雅黑 Light"/>
          <w:szCs w:val="21"/>
        </w:rPr>
        <w:t>（图 2.4）</w:t>
      </w:r>
    </w:p>
    <w:p>
      <w:pPr>
        <w:pStyle w:val="3"/>
        <w:ind w:left="575" w:leftChars="0" w:hanging="575" w:firstLineChars="0"/>
        <w:rPr>
          <w:rFonts w:ascii="微软雅黑 Light" w:hAnsi="微软雅黑 Light" w:eastAsia="微软雅黑 Light" w:cs="微软雅黑 Light"/>
        </w:rPr>
      </w:pPr>
      <w:bookmarkStart w:id="6" w:name="_Toc30067"/>
      <w:r>
        <w:rPr>
          <w:rFonts w:hint="eastAsia" w:ascii="微软雅黑 Light" w:hAnsi="微软雅黑 Light" w:eastAsia="微软雅黑 Light" w:cs="微软雅黑 Light"/>
        </w:rPr>
        <w:t>添加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权限</w:t>
      </w:r>
      <w:r>
        <w:rPr>
          <w:rFonts w:hint="eastAsia" w:ascii="微软雅黑 Light" w:hAnsi="微软雅黑 Light" w:eastAsia="微软雅黑 Light" w:cs="微软雅黑 Light"/>
        </w:rPr>
        <w:t>与组件申明</w:t>
      </w:r>
      <w:bookmarkEnd w:id="6"/>
    </w:p>
    <w:p>
      <w:pPr>
        <w:spacing w:line="360" w:lineRule="exac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在project.properties文件中增加一行（参见TianyiPayDemo的project.properties）</w:t>
      </w:r>
    </w:p>
    <w:p>
      <w:pPr>
        <w:spacing w:line="360" w:lineRule="exact"/>
        <w:ind w:firstLine="420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manifestmerger.enabled=true</w:t>
      </w:r>
    </w:p>
    <w:p>
      <w:pPr>
        <w:spacing w:line="360" w:lineRule="exac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增加该语句后，eclipse会在打包时自动将TianyiPayLib项目的权限和组件声明添加到您当前的项目中</w:t>
      </w:r>
    </w:p>
    <w:p>
      <w:pPr>
        <w:spacing w:line="360" w:lineRule="exac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如果因为您打包的方式导致该语句不能生效，请手动将TianyiPayLib的权限和组件声明拷贝到您当前的项目中</w:t>
      </w:r>
    </w:p>
    <w:p>
      <w:pPr>
        <w:pStyle w:val="2"/>
        <w:ind w:left="432" w:leftChars="0" w:hanging="432" w:firstLineChars="0"/>
      </w:pPr>
      <w:bookmarkStart w:id="7" w:name="_Toc21252"/>
      <w:bookmarkStart w:id="8" w:name="_Toc13897"/>
      <w:r>
        <w:rPr>
          <w:rFonts w:hint="eastAsia"/>
        </w:rPr>
        <w:t>SDK接口调用</w:t>
      </w:r>
      <w:bookmarkEnd w:id="7"/>
      <w:bookmarkEnd w:id="8"/>
    </w:p>
    <w:p>
      <w:pPr>
        <w:pStyle w:val="3"/>
        <w:ind w:left="575" w:leftChars="0" w:hanging="575" w:firstLineChars="0"/>
      </w:pPr>
      <w:bookmarkStart w:id="9" w:name="_Toc18344"/>
      <w:r>
        <w:rPr>
          <w:rFonts w:hint="eastAsia"/>
        </w:rPr>
        <w:t>初始化</w:t>
      </w:r>
      <w:bookmarkEnd w:id="9"/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说明：此接口用于初始化支付SDK，初始化SDK必须在</w:t>
      </w:r>
      <w:r>
        <w:rPr>
          <w:rFonts w:hint="eastAsia" w:ascii="微软雅黑 Light" w:hAnsi="微软雅黑 Light" w:eastAsia="微软雅黑 Light" w:cs="微软雅黑 Light"/>
          <w:b/>
          <w:bCs/>
          <w:i/>
          <w:iCs/>
        </w:rPr>
        <w:t>主线程</w:t>
      </w:r>
      <w:r>
        <w:rPr>
          <w:rFonts w:hint="eastAsia" w:ascii="微软雅黑 Light" w:hAnsi="微软雅黑 Light" w:eastAsia="微软雅黑 Light" w:cs="微软雅黑 Light"/>
        </w:rPr>
        <w:t>中完成；只有初始化SDK后才可以调用其它接口，建议在第一个启动的activity中初始化支付SDK，避免出现在没有初始化SDK的情况下调用其它接口的情况出现；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TianyiLoginCallback tianyiLoginCallback = new TianyiLoginCallback() {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>@Override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>public void loginSuccess(String token)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>{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>//登陆成功的处理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>}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>@Override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>public void loginFail(String token)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>{</w:t>
      </w:r>
    </w:p>
    <w:p>
      <w:pPr>
        <w:spacing w:line="360" w:lineRule="auto"/>
        <w:ind w:left="1260" w:firstLine="420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//登陆失败的处理</w:t>
      </w:r>
      <w:r>
        <w:rPr>
          <w:rFonts w:hint="eastAsia" w:ascii="微软雅黑 Light" w:hAnsi="微软雅黑 Light" w:eastAsia="微软雅黑 Light" w:cs="微软雅黑 Light"/>
        </w:rPr>
        <w:tab/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>}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>};</w:t>
      </w:r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TianyiPaySDK.initiateSDK(this, tianyiLoginCallback);</w:t>
      </w:r>
    </w:p>
    <w:p>
      <w:pPr>
        <w:pStyle w:val="3"/>
        <w:ind w:left="575" w:leftChars="0" w:hanging="575" w:firstLineChars="0"/>
        <w:rPr>
          <w:rFonts w:ascii="微软雅黑 Light" w:hAnsi="微软雅黑 Light" w:eastAsia="微软雅黑 Light" w:cs="微软雅黑 Light"/>
          <w:sz w:val="30"/>
          <w:szCs w:val="30"/>
        </w:rPr>
      </w:pPr>
      <w:bookmarkStart w:id="10" w:name="_Toc17554"/>
      <w:r>
        <w:rPr>
          <w:rFonts w:hint="eastAsia"/>
        </w:rPr>
        <w:t>登录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eastAsia="zh-CN"/>
        </w:rPr>
        <w:t>（自动登录）</w:t>
      </w:r>
      <w:bookmarkEnd w:id="10"/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说明：此接口用于完成用户的登录（在玩家没有账号的情况下会自动注册并登录），需要在</w:t>
      </w:r>
      <w:r>
        <w:rPr>
          <w:rFonts w:hint="eastAsia" w:ascii="微软雅黑 Light" w:hAnsi="微软雅黑 Light" w:eastAsia="微软雅黑 Light" w:cs="微软雅黑 Light"/>
          <w:b/>
          <w:bCs/>
          <w:i/>
          <w:iCs/>
        </w:rPr>
        <w:t>工作线程</w:t>
      </w:r>
      <w:r>
        <w:rPr>
          <w:rFonts w:hint="eastAsia" w:ascii="微软雅黑 Light" w:hAnsi="微软雅黑 Light" w:eastAsia="微软雅黑 Light" w:cs="微软雅黑 Light"/>
        </w:rPr>
        <w:t>中调用，用户登录完成后会执行登录回调函数。</w:t>
      </w:r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接口：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boolean TianyiPaySDK.autoLogin();</w:t>
      </w:r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示例：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new Thread(){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@Override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public void run()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{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TianyiPaySDK.autoLogin();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super.run();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}</w:t>
      </w:r>
    </w:p>
    <w:p>
      <w:pPr>
        <w:spacing w:line="360" w:lineRule="auto"/>
        <w:ind w:firstLine="420"/>
        <w:jc w:val="left"/>
        <w:rPr>
          <w:rFonts w:hint="eastAsia"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}.start();</w:t>
      </w:r>
    </w:p>
    <w:p>
      <w:pPr>
        <w:pStyle w:val="3"/>
        <w:ind w:left="575" w:leftChars="0" w:hanging="575" w:firstLineChars="0"/>
        <w:rPr>
          <w:rFonts w:ascii="微软雅黑 Light" w:hAnsi="微软雅黑 Light" w:eastAsia="微软雅黑 Light" w:cs="微软雅黑 Light"/>
          <w:sz w:val="30"/>
          <w:szCs w:val="30"/>
        </w:rPr>
      </w:pPr>
      <w:bookmarkStart w:id="11" w:name="_Toc29876"/>
      <w:r>
        <w:rPr>
          <w:rFonts w:hint="eastAsia" w:ascii="微软雅黑 Light" w:hAnsi="微软雅黑 Light" w:eastAsia="微软雅黑 Light" w:cs="微软雅黑 Light"/>
          <w:sz w:val="30"/>
          <w:szCs w:val="30"/>
        </w:rPr>
        <w:t>登录（可</w:t>
      </w:r>
      <w:r>
        <w:rPr>
          <w:rFonts w:hint="eastAsia"/>
        </w:rPr>
        <w:t>在</w:t>
      </w:r>
      <w:r>
        <w:rPr>
          <w:rFonts w:hint="eastAsia" w:ascii="微软雅黑 Light" w:hAnsi="微软雅黑 Light" w:eastAsia="微软雅黑 Light" w:cs="微软雅黑 Light"/>
          <w:sz w:val="30"/>
          <w:szCs w:val="30"/>
        </w:rPr>
        <w:t>自动登录的时候切换帐号）</w:t>
      </w:r>
      <w:bookmarkEnd w:id="11"/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说明：此接口用于完成用户的登录，需要在</w:t>
      </w:r>
      <w:r>
        <w:rPr>
          <w:rFonts w:hint="eastAsia" w:ascii="微软雅黑 Light" w:hAnsi="微软雅黑 Light" w:eastAsia="微软雅黑 Light" w:cs="微软雅黑 Light"/>
          <w:b/>
          <w:bCs/>
          <w:i/>
          <w:iCs/>
        </w:rPr>
        <w:t>工作线程</w:t>
      </w:r>
      <w:r>
        <w:rPr>
          <w:rFonts w:hint="eastAsia" w:ascii="微软雅黑 Light" w:hAnsi="微软雅黑 Light" w:eastAsia="微软雅黑 Light" w:cs="微软雅黑 Light"/>
        </w:rPr>
        <w:t>中调用，用户登录完成后会执行登录回调函数。</w:t>
      </w:r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接口：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void </w:t>
      </w:r>
      <w:r>
        <w:rPr>
          <w:rFonts w:ascii="微软雅黑 Light" w:hAnsi="微软雅黑 Light" w:eastAsia="微软雅黑 Light" w:cs="微软雅黑 Light"/>
          <w:sz w:val="24"/>
          <w:szCs w:val="24"/>
        </w:rPr>
        <w:t>TianyiPaySDK.</w:t>
      </w:r>
      <w:r>
        <w:rPr>
          <w:rFonts w:ascii="微软雅黑 Light" w:hAnsi="微软雅黑 Light" w:eastAsia="微软雅黑 Light" w:cs="微软雅黑 Light"/>
          <w:i/>
          <w:iCs/>
          <w:sz w:val="24"/>
          <w:szCs w:val="24"/>
        </w:rPr>
        <w:t>autoLoginWithSelect</w:t>
      </w:r>
      <w:r>
        <w:rPr>
          <w:rFonts w:ascii="微软雅黑 Light" w:hAnsi="微软雅黑 Light" w:eastAsia="微软雅黑 Light" w:cs="微软雅黑 Light"/>
          <w:sz w:val="24"/>
          <w:szCs w:val="24"/>
        </w:rPr>
        <w:t>();</w:t>
      </w:r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示例：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new Thread(){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@Override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public void run()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{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ascii="微软雅黑 Light" w:hAnsi="微软雅黑 Light" w:eastAsia="微软雅黑 Light" w:cs="微软雅黑 Light"/>
          <w:sz w:val="24"/>
          <w:szCs w:val="24"/>
        </w:rPr>
        <w:t>TianyiPaySDK.</w:t>
      </w:r>
      <w:r>
        <w:rPr>
          <w:rFonts w:ascii="微软雅黑 Light" w:hAnsi="微软雅黑 Light" w:eastAsia="微软雅黑 Light" w:cs="微软雅黑 Light"/>
          <w:i/>
          <w:iCs/>
          <w:sz w:val="24"/>
          <w:szCs w:val="24"/>
        </w:rPr>
        <w:t>autoLoginWithSelect</w:t>
      </w:r>
      <w:r>
        <w:rPr>
          <w:rFonts w:ascii="微软雅黑 Light" w:hAnsi="微软雅黑 Light" w:eastAsia="微软雅黑 Light" w:cs="微软雅黑 Light"/>
          <w:sz w:val="24"/>
          <w:szCs w:val="24"/>
        </w:rPr>
        <w:t>();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super.run();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}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}.start();</w:t>
      </w:r>
    </w:p>
    <w:p>
      <w:pPr>
        <w:pStyle w:val="3"/>
        <w:ind w:left="575" w:leftChars="0" w:hanging="575" w:firstLineChars="0"/>
        <w:rPr>
          <w:rFonts w:ascii="微软雅黑 Light" w:hAnsi="微软雅黑 Light" w:eastAsia="微软雅黑 Light" w:cs="微软雅黑 Light"/>
          <w:sz w:val="30"/>
          <w:szCs w:val="30"/>
        </w:rPr>
      </w:pPr>
      <w:bookmarkStart w:id="12" w:name="_Toc482"/>
      <w:r>
        <w:rPr>
          <w:rFonts w:hint="eastAsia" w:ascii="微软雅黑 Light" w:hAnsi="微软雅黑 Light" w:eastAsia="微软雅黑 Light" w:cs="微软雅黑 Light"/>
          <w:sz w:val="30"/>
          <w:szCs w:val="30"/>
        </w:rPr>
        <w:t>登录（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eastAsia="zh-CN"/>
        </w:rPr>
        <w:t>手动登录界面</w:t>
      </w:r>
      <w:r>
        <w:rPr>
          <w:rFonts w:hint="eastAsia" w:ascii="微软雅黑 Light" w:hAnsi="微软雅黑 Light" w:eastAsia="微软雅黑 Light" w:cs="微软雅黑 Light"/>
          <w:sz w:val="30"/>
          <w:szCs w:val="30"/>
        </w:rPr>
        <w:t>）</w:t>
      </w:r>
      <w:bookmarkEnd w:id="12"/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说明：此接口用于完成用户的登录，需要在</w:t>
      </w:r>
      <w:r>
        <w:rPr>
          <w:rFonts w:hint="eastAsia" w:ascii="微软雅黑 Light" w:hAnsi="微软雅黑 Light" w:eastAsia="微软雅黑 Light" w:cs="微软雅黑 Light"/>
          <w:b/>
          <w:bCs/>
          <w:i/>
          <w:iCs/>
        </w:rPr>
        <w:t>工作线程</w:t>
      </w:r>
      <w:r>
        <w:rPr>
          <w:rFonts w:hint="eastAsia" w:ascii="微软雅黑 Light" w:hAnsi="微软雅黑 Light" w:eastAsia="微软雅黑 Light" w:cs="微软雅黑 Light"/>
        </w:rPr>
        <w:t>中调用，用户登录完成后会执行登录回调函数。</w:t>
      </w:r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接口：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void </w:t>
      </w:r>
      <w:r>
        <w:rPr>
          <w:rFonts w:ascii="微软雅黑 Light" w:hAnsi="微软雅黑 Light" w:eastAsia="微软雅黑 Light" w:cs="微软雅黑 Light"/>
          <w:sz w:val="24"/>
          <w:szCs w:val="24"/>
        </w:rPr>
        <w:t>TianyiPaySDK.</w:t>
      </w:r>
      <w:r>
        <w:rPr>
          <w:rFonts w:ascii="微软雅黑 Light" w:hAnsi="微软雅黑 Light" w:eastAsia="微软雅黑 Light" w:cs="微软雅黑 Light"/>
          <w:i/>
          <w:iCs/>
          <w:sz w:val="24"/>
          <w:szCs w:val="24"/>
        </w:rPr>
        <w:t>autoLoginWithSelect</w:t>
      </w:r>
      <w:r>
        <w:rPr>
          <w:rFonts w:ascii="微软雅黑 Light" w:hAnsi="微软雅黑 Light" w:eastAsia="微软雅黑 Light" w:cs="微软雅黑 Light"/>
          <w:sz w:val="24"/>
          <w:szCs w:val="24"/>
        </w:rPr>
        <w:t>();</w:t>
      </w:r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示例：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new Thread(){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@Override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public void run()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{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TianyiPaySDK.loginByActivity();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super.run();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}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}.start();</w:t>
      </w:r>
    </w:p>
    <w:p>
      <w:pPr>
        <w:spacing w:line="360" w:lineRule="auto"/>
        <w:jc w:val="left"/>
        <w:rPr>
          <w:rFonts w:ascii="微软雅黑 Light" w:hAnsi="微软雅黑 Light" w:eastAsia="微软雅黑 Light" w:cs="微软雅黑 Light"/>
        </w:rPr>
      </w:pPr>
    </w:p>
    <w:p>
      <w:pPr>
        <w:pStyle w:val="3"/>
        <w:ind w:left="575" w:leftChars="0" w:hanging="575" w:firstLineChars="0"/>
        <w:rPr>
          <w:rFonts w:ascii="微软雅黑 Light" w:hAnsi="微软雅黑 Light" w:eastAsia="微软雅黑 Light" w:cs="微软雅黑 Light"/>
          <w:sz w:val="30"/>
          <w:szCs w:val="30"/>
        </w:rPr>
      </w:pPr>
      <w:bookmarkStart w:id="13" w:name="_Toc2828"/>
      <w:r>
        <w:rPr>
          <w:rFonts w:hint="eastAsia" w:ascii="微软雅黑 Light" w:hAnsi="微软雅黑 Light" w:eastAsia="微软雅黑 Light" w:cs="微软雅黑 Light"/>
          <w:sz w:val="30"/>
          <w:szCs w:val="30"/>
        </w:rPr>
        <w:t>账号</w:t>
      </w:r>
      <w:r>
        <w:rPr>
          <w:rFonts w:hint="eastAsia" w:ascii="微软雅黑 Light" w:hAnsi="微软雅黑 Light" w:eastAsia="微软雅黑 Light" w:cs="微软雅黑 Light"/>
          <w:sz w:val="30"/>
          <w:szCs w:val="30"/>
          <w:lang w:eastAsia="zh-CN"/>
        </w:rPr>
        <w:t>管理</w:t>
      </w:r>
      <w:bookmarkEnd w:id="13"/>
    </w:p>
    <w:p>
      <w:pPr>
        <w:spacing w:line="360" w:lineRule="auto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说明：此接口供游戏调用，用户可通过账号管理模块管理账号信息，包括手机绑定、修改密码等内容。</w:t>
      </w:r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接口：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void startUsercenter();</w:t>
      </w:r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示例：</w:t>
      </w:r>
    </w:p>
    <w:p>
      <w:pPr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TianyiPaySDK.startUsercenter();</w:t>
      </w:r>
    </w:p>
    <w:p>
      <w:pPr>
        <w:pStyle w:val="3"/>
        <w:ind w:left="575" w:leftChars="0" w:hanging="575" w:firstLineChars="0"/>
        <w:rPr>
          <w:rFonts w:ascii="微软雅黑 Light" w:hAnsi="微软雅黑 Light" w:eastAsia="微软雅黑 Light" w:cs="微软雅黑 Light"/>
          <w:sz w:val="30"/>
          <w:szCs w:val="30"/>
        </w:rPr>
      </w:pPr>
      <w:bookmarkStart w:id="14" w:name="_Toc287"/>
      <w:r>
        <w:rPr>
          <w:rFonts w:hint="eastAsia" w:ascii="微软雅黑 Light" w:hAnsi="微软雅黑 Light" w:eastAsia="微软雅黑 Light" w:cs="微软雅黑 Light"/>
          <w:sz w:val="30"/>
          <w:szCs w:val="30"/>
        </w:rPr>
        <w:t>充值</w:t>
      </w:r>
      <w:bookmarkEnd w:id="14"/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说明：</w:t>
      </w:r>
      <w:r>
        <w:rPr>
          <w:rFonts w:hint="eastAsia" w:ascii="微软雅黑 Light" w:hAnsi="微软雅黑 Light" w:eastAsia="微软雅黑 Light" w:cs="微软雅黑 Light"/>
        </w:rPr>
        <w:t>此接口用于完成支付功能</w:t>
      </w:r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接口：</w:t>
      </w:r>
    </w:p>
    <w:p>
      <w:pPr>
        <w:autoSpaceDN w:val="0"/>
        <w:ind w:left="300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void TianyiPaySDK.pay(</w:t>
      </w:r>
      <w:r>
        <w:fldChar w:fldCharType="begin"/>
      </w:r>
      <w:r>
        <w:instrText xml:space="preserve"> HYPERLINK "eclipse-javadoc:%E2%98%82=TianyiPayDemo/C:\\/Android\\/code\\/TianyiPayLib\\/libs\\/tianyipay.jar%3ccom.tianyi.server(TianyiPay.class%E2%98%83TianyiPay~pay~Ljava.lang.String;~Ljava.lang.String;~Ljava.lang.String;~Ljava.lang.String;~Ljava.lang.String;~Ljava.lang.String;~Ljava.lang.String;~Ljava.lang.String;%E2%98%82String" </w:instrText>
      </w:r>
      <w: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String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amount, </w:t>
      </w:r>
      <w:r>
        <w:fldChar w:fldCharType="begin"/>
      </w:r>
      <w:r>
        <w:instrText xml:space="preserve"> HYPERLINK "eclipse-javadoc:%E2%98%82=TianyiPayDemo/C:\\/Android\\/code\\/TianyiPayLib\\/libs\\/tianyipay.jar%3ccom.tianyi.server(TianyiPay.class%E2%98%83TianyiPay~pay~Ljava.lang.String;~Ljava.lang.String;~Ljava.lang.String;~Ljava.lang.String;~Ljava.lang.String;~Ljava.lang.String;~Ljava.lang.String;~Ljava.lang.String;%E2%98%82String" </w:instrText>
      </w:r>
      <w: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String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notify_url, </w:t>
      </w:r>
      <w:r>
        <w:fldChar w:fldCharType="begin"/>
      </w:r>
      <w:r>
        <w:instrText xml:space="preserve"> HYPERLINK "eclipse-javadoc:%E2%98%82=TianyiPayDemo/C:\\/Android\\/code\\/TianyiPayLib\\/libs\\/tianyipay.jar%3ccom.tianyi.server(TianyiPay.class%E2%98%83TianyiPay~pay~Ljava.lang.String;~Ljava.lang.String;~Ljava.lang.String;~Ljava.lang.String;~Ljava.lang.String;~Ljava.lang.String;~Ljava.lang.String;~Ljava.lang.String;%E2%98%82String" </w:instrText>
      </w:r>
      <w: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String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extend, </w:t>
      </w:r>
      <w:r>
        <w:fldChar w:fldCharType="begin"/>
      </w:r>
      <w:r>
        <w:instrText xml:space="preserve"> HYPERLINK "eclipse-javadoc:%E2%98%82=TianyiPayDemo/C:\\/Android\\/code\\/TianyiPayLib\\/libs\\/tianyipay.jar%3ccom.tianyi.server(TianyiPay.class%E2%98%83TianyiPay~pay~Ljava.lang.String;~Ljava.lang.String;~Ljava.lang.String;~Ljava.lang.String;~Ljava.lang.String;~Ljava.lang.String;~Ljava.lang.String;~Ljava.lang.String;%E2%98%82String" </w:instrText>
      </w:r>
      <w: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String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product_name, </w:t>
      </w:r>
      <w:r>
        <w:fldChar w:fldCharType="begin"/>
      </w:r>
      <w:r>
        <w:instrText xml:space="preserve"> HYPERLINK "eclipse-javadoc:%E2%98%82=TianyiPayDemo/C:\\/Android\\/code\\/TianyiPayLib\\/libs\\/tianyipay.jar%3ccom.tianyi.server(TianyiPay.class%E2%98%83TianyiPay~pay~Ljava.lang.String;~Ljava.lang.String;~Ljava.lang.String;~Ljava.lang.String;~Ljava.lang.String;~Ljava.lang.String;~Ljava.lang.String;~Ljava.lang.String;%E2%98%82String" </w:instrText>
      </w:r>
      <w: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String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server_name, </w:t>
      </w:r>
      <w:r>
        <w:fldChar w:fldCharType="begin"/>
      </w:r>
      <w:r>
        <w:instrText xml:space="preserve"> HYPERLINK "eclipse-javadoc:%E2%98%82=TianyiPayDemo/C:\\/Android\\/code\\/TianyiPayLib\\/libs\\/tianyipay.jar%3ccom.tianyi.server(TianyiPay.class%E2%98%83TianyiPay~pay~Ljava.lang.String;~Ljava.lang.String;~Ljava.lang.String;~Ljava.lang.String;~Ljava.lang.String;~Ljava.lang.String;~Ljava.lang.String;~Ljava.lang.String;%E2%98%82String" </w:instrText>
      </w:r>
      <w: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String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player_name, </w:t>
      </w:r>
      <w:r>
        <w:fldChar w:fldCharType="begin"/>
      </w:r>
      <w:r>
        <w:instrText xml:space="preserve"> HYPERLINK "eclipse-javadoc:%E2%98%82=TianyiPayDemo/C:\\/Android\\/code\\/TianyiPayLib\\/libs\\/tianyipay.jar%3ccom.tianyi.server(TianyiPay.class%E2%98%83TianyiPay~pay~Ljava.lang.String;~Ljava.lang.String;~Ljava.lang.String;~Ljava.lang.String;~Ljava.lang.String;~Ljava.lang.String;~Ljava.lang.String;~Ljava.lang.String;%E2%98%82String" </w:instrText>
      </w:r>
      <w: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String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cpOrderID, </w:t>
      </w:r>
      <w:r>
        <w:fldChar w:fldCharType="begin"/>
      </w:r>
      <w:r>
        <w:instrText xml:space="preserve"> HYPERLINK "eclipse-javadoc:%E2%98%82=TianyiPayDemo/C:\\/Android\\/code\\/TianyiPayLib\\/libs\\/tianyipay.jar%3ccom.tianyi.server(TianyiPay.class%E2%98%83TianyiPay~pay~Ljava.lang.String;~Ljava.lang.String;~Ljava.lang.String;~Ljava.lang.String;~Ljava.lang.String;~Ljava.lang.String;~Ljava.lang.String;~Ljava.lang.String;%E2%98%82String" </w:instrText>
      </w:r>
      <w:r>
        <w:fldChar w:fldCharType="separate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>String</w:t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</w:rPr>
        <w:t xml:space="preserve"> remark, TianyiPayCallback tianyiPayCallback);</w:t>
      </w:r>
    </w:p>
    <w:p>
      <w:pPr>
        <w:widowControl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示例：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String amount = "0.01";//金额，单位元，必填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String notify_url = "http://www.notifyurl.com";//通知发货的回调地址，可为空字符串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String extend = "extend";//游戏传递过来的数据.在通知发货的时候会原封不动返回给游戏服务器(字符串并且不允许有破坏url的符号)，可为空字符串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String product_name = "30元宝";//商品名称(如:元宝,钻石,金币……)，必填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String server_name = "server1";//游戏服名称或者ID，可为空字符串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String player_name = "player name";//玩家游戏角色用户名称，游戏角色名（最好提供，便于查账），可为空字符串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String cpOrderID = "000000009";//游戏自己的订单号，便于查账，可为空字符串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String remark = "remark";//备注，可为空字符串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>TianyiPayCallback tianyiPayCallback = new TianyiPayCallback() {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@Override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public void handSuccess(String orderid)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{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//支付成功的处理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@Override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public void handFail(String orderid)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{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//支付失败的处理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}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18"/>
          <w:szCs w:val="18"/>
        </w:rPr>
      </w:pP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ab/>
      </w:r>
      <w:r>
        <w:rPr>
          <w:rFonts w:hint="eastAsia" w:ascii="微软雅黑 Light" w:hAnsi="微软雅黑 Light" w:eastAsia="微软雅黑 Light" w:cs="微软雅黑 Light"/>
          <w:sz w:val="18"/>
          <w:szCs w:val="18"/>
        </w:rPr>
        <w:t>};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微软雅黑 Light" w:hAnsi="微软雅黑 Light" w:eastAsia="微软雅黑 Light" w:cs="微软雅黑 Light"/>
          <w:szCs w:val="21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</w:rPr>
        <w:t>TianyiPaySDK.pay(amount,notify_url,extend,product_name,server_name,player_name,cpOrderID,remark,tianyiPayCallback);</w:t>
      </w:r>
    </w:p>
    <w:p>
      <w:pPr>
        <w:pStyle w:val="2"/>
        <w:ind w:left="432" w:leftChars="0" w:hanging="432" w:firstLineChars="0"/>
      </w:pPr>
      <w:bookmarkStart w:id="15" w:name="_Toc16164"/>
      <w:r>
        <w:rPr>
          <w:rFonts w:hint="eastAsia"/>
        </w:rPr>
        <w:t>显示帐户管理浮动图标</w:t>
      </w:r>
      <w:bookmarkEnd w:id="15"/>
    </w:p>
    <w:p>
      <w:pPr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用户可以通过点击浮动图标打开帐户管理界面，用户也可以移动浮动图标移动</w:t>
      </w:r>
    </w:p>
    <w:p>
      <w:pPr>
        <w:pStyle w:val="3"/>
        <w:tabs>
          <w:tab w:val="left" w:pos="432"/>
          <w:tab w:val="clear" w:pos="575"/>
        </w:tabs>
        <w:ind w:left="432" w:leftChars="0" w:hanging="432" w:firstLineChars="0"/>
        <w:outlineLvl w:val="1"/>
      </w:pPr>
      <w:bookmarkStart w:id="16" w:name="_Toc25992"/>
      <w:r>
        <w:rPr>
          <w:rFonts w:hint="eastAsia"/>
        </w:rPr>
        <w:t>显示浮动图标</w:t>
      </w:r>
      <w:bookmarkEnd w:id="16"/>
    </w:p>
    <w:p>
      <w:pPr>
        <w:widowControl/>
        <w:jc w:val="left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示例代码如下所示，在onResume中调用接口显示浮动图标</w:t>
      </w:r>
    </w:p>
    <w:p>
      <w:pPr>
        <w:widowControl/>
        <w:jc w:val="left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FloatView.show(this);</w:t>
      </w:r>
    </w:p>
    <w:p>
      <w:pPr>
        <w:pStyle w:val="3"/>
        <w:tabs>
          <w:tab w:val="left" w:pos="432"/>
          <w:tab w:val="clear" w:pos="575"/>
        </w:tabs>
        <w:ind w:left="432" w:leftChars="0" w:hanging="432" w:firstLineChars="0"/>
        <w:outlineLvl w:val="1"/>
        <w:rPr>
          <w:rFonts w:ascii="微软雅黑 Light" w:hAnsi="微软雅黑 Light" w:eastAsia="微软雅黑 Light" w:cs="微软雅黑 Light"/>
          <w:sz w:val="30"/>
          <w:szCs w:val="30"/>
        </w:rPr>
      </w:pPr>
      <w:bookmarkStart w:id="17" w:name="_Toc19823"/>
      <w:r>
        <w:rPr>
          <w:rFonts w:hint="eastAsia"/>
        </w:rPr>
        <w:t>关闭</w:t>
      </w:r>
      <w:r>
        <w:rPr>
          <w:rFonts w:hint="eastAsia" w:ascii="微软雅黑 Light" w:hAnsi="微软雅黑 Light" w:eastAsia="微软雅黑 Light" w:cs="微软雅黑 Light"/>
          <w:sz w:val="30"/>
          <w:szCs w:val="30"/>
        </w:rPr>
        <w:t>浮动图标</w:t>
      </w:r>
      <w:bookmarkEnd w:id="17"/>
    </w:p>
    <w:p>
      <w:pPr>
        <w:widowControl/>
        <w:jc w:val="left"/>
        <w:rPr>
          <w:rFonts w:ascii="微软雅黑 Light" w:hAnsi="微软雅黑 Light" w:eastAsia="微软雅黑 Light" w:cs="微软雅黑 Light"/>
          <w:b/>
          <w:bCs/>
        </w:rPr>
      </w:pPr>
      <w:r>
        <w:rPr>
          <w:rFonts w:hint="eastAsia" w:ascii="微软雅黑 Light" w:hAnsi="微软雅黑 Light" w:eastAsia="微软雅黑 Light" w:cs="微软雅黑 Light"/>
        </w:rPr>
        <w:t>示例代码如下所示，在onPause中调用接口显示浮动图标</w:t>
      </w:r>
    </w:p>
    <w:p>
      <w:pPr>
        <w:widowControl/>
        <w:jc w:val="left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FloatView.close();</w:t>
      </w:r>
    </w:p>
    <w:p>
      <w:pPr>
        <w:widowControl/>
        <w:jc w:val="left"/>
        <w:rPr>
          <w:rFonts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  <w:r>
        <w:rPr>
          <w:rFonts w:hint="eastAsia" w:ascii="微软雅黑 Light" w:hAnsi="微软雅黑 Light" w:eastAsia="微软雅黑 Light" w:cs="微软雅黑 Light"/>
        </w:rPr>
        <w:tab/>
      </w:r>
    </w:p>
    <w:p>
      <w:pPr>
        <w:widowControl/>
        <w:jc w:val="left"/>
        <w:rPr>
          <w:rFonts w:ascii="微软雅黑 Light" w:hAnsi="微软雅黑 Light" w:eastAsia="微软雅黑 Light" w:cs="微软雅黑 Light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ヒラギノ角ゴ Pro W3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 Light">
    <w:altName w:val="黑体"/>
    <w:panose1 w:val="020B0502040204020203"/>
    <w:charset w:val="86"/>
    <w:family w:val="roman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 Light">
    <w:altName w:val="黑体"/>
    <w:panose1 w:val="020B0502040204020203"/>
    <w:charset w:val="86"/>
    <w:family w:val="modern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decorative"/>
    <w:pitch w:val="default"/>
    <w:sig w:usb0="00000000" w:usb1="00000000" w:usb2="00000016" w:usb3="00000000" w:csb0="0004000F" w:csb1="00000000"/>
  </w:font>
  <w:font w:name="868-CAI978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843903">
    <w:nsid w:val="5698A37F"/>
    <w:multiLevelType w:val="multilevel"/>
    <w:tmpl w:val="5698A37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579292678">
    <w:nsid w:val="22874E06"/>
    <w:multiLevelType w:val="multilevel"/>
    <w:tmpl w:val="22874E06"/>
    <w:lvl w:ilvl="0" w:tentative="1">
      <w:start w:val="1"/>
      <w:numFmt w:val="japaneseCounting"/>
      <w:pStyle w:val="30"/>
      <w:lvlText w:val="%1、"/>
      <w:lvlJc w:val="left"/>
      <w:pPr>
        <w:ind w:left="750" w:hanging="7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7900901">
    <w:nsid w:val="7BDA4065"/>
    <w:multiLevelType w:val="multilevel"/>
    <w:tmpl w:val="7BDA4065"/>
    <w:lvl w:ilvl="0" w:tentative="1">
      <w:start w:val="1"/>
      <w:numFmt w:val="decimal"/>
      <w:lvlText w:val="%1）"/>
      <w:lvlJc w:val="left"/>
      <w:pPr>
        <w:ind w:left="360" w:hanging="360"/>
      </w:pPr>
      <w:rPr>
        <w:rFonts w:ascii="Calibri" w:hAnsi="Calibri" w:eastAsia="宋体" w:cs="黑体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52843903"/>
  </w:num>
  <w:num w:numId="2">
    <w:abstractNumId w:val="579292678"/>
  </w:num>
  <w:num w:numId="3">
    <w:abstractNumId w:val="20779009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69B5"/>
    <w:rsid w:val="000A5FDB"/>
    <w:rsid w:val="00143AED"/>
    <w:rsid w:val="00172A27"/>
    <w:rsid w:val="001B7967"/>
    <w:rsid w:val="00324616"/>
    <w:rsid w:val="00525D94"/>
    <w:rsid w:val="00550DB0"/>
    <w:rsid w:val="00620557"/>
    <w:rsid w:val="006B2DFE"/>
    <w:rsid w:val="008A0318"/>
    <w:rsid w:val="008F5B05"/>
    <w:rsid w:val="00937981"/>
    <w:rsid w:val="009E12CA"/>
    <w:rsid w:val="00AE5FAD"/>
    <w:rsid w:val="00AF3D5C"/>
    <w:rsid w:val="00BC2A1D"/>
    <w:rsid w:val="00BE6DAD"/>
    <w:rsid w:val="00C32F4A"/>
    <w:rsid w:val="00C5063E"/>
    <w:rsid w:val="00C85E10"/>
    <w:rsid w:val="00D00EEB"/>
    <w:rsid w:val="00F9673E"/>
    <w:rsid w:val="00FA19B9"/>
    <w:rsid w:val="01692E5D"/>
    <w:rsid w:val="03AE3097"/>
    <w:rsid w:val="05DD332B"/>
    <w:rsid w:val="05EC3946"/>
    <w:rsid w:val="0DE97B5E"/>
    <w:rsid w:val="1030329B"/>
    <w:rsid w:val="138C6520"/>
    <w:rsid w:val="163E6E1E"/>
    <w:rsid w:val="175D1764"/>
    <w:rsid w:val="19876994"/>
    <w:rsid w:val="1BAE4EF6"/>
    <w:rsid w:val="1FE03657"/>
    <w:rsid w:val="217A33F8"/>
    <w:rsid w:val="21A345BC"/>
    <w:rsid w:val="22405740"/>
    <w:rsid w:val="23143199"/>
    <w:rsid w:val="242877DE"/>
    <w:rsid w:val="245628AC"/>
    <w:rsid w:val="2D41674C"/>
    <w:rsid w:val="2EAD1222"/>
    <w:rsid w:val="2EE70102"/>
    <w:rsid w:val="303C2C32"/>
    <w:rsid w:val="3439693A"/>
    <w:rsid w:val="345E10F8"/>
    <w:rsid w:val="375A77DC"/>
    <w:rsid w:val="398029E4"/>
    <w:rsid w:val="3A2E3E02"/>
    <w:rsid w:val="3A366C90"/>
    <w:rsid w:val="3A617AD4"/>
    <w:rsid w:val="3B3E74C2"/>
    <w:rsid w:val="3D4C17A1"/>
    <w:rsid w:val="3F2435A5"/>
    <w:rsid w:val="494247DA"/>
    <w:rsid w:val="4BBC594D"/>
    <w:rsid w:val="4BF835B4"/>
    <w:rsid w:val="4BFC6736"/>
    <w:rsid w:val="4E19102F"/>
    <w:rsid w:val="4FB30DD1"/>
    <w:rsid w:val="4FC3106B"/>
    <w:rsid w:val="51AF7912"/>
    <w:rsid w:val="535321C1"/>
    <w:rsid w:val="53820B12"/>
    <w:rsid w:val="541325FF"/>
    <w:rsid w:val="54E64B55"/>
    <w:rsid w:val="55E005F1"/>
    <w:rsid w:val="57F1112F"/>
    <w:rsid w:val="58DF34DC"/>
    <w:rsid w:val="5D204456"/>
    <w:rsid w:val="5FD22AC5"/>
    <w:rsid w:val="60457581"/>
    <w:rsid w:val="64EE6C25"/>
    <w:rsid w:val="65740183"/>
    <w:rsid w:val="683B3E0E"/>
    <w:rsid w:val="6A0F720C"/>
    <w:rsid w:val="6B246D54"/>
    <w:rsid w:val="6F9F49B0"/>
    <w:rsid w:val="704C254A"/>
    <w:rsid w:val="70A873E0"/>
    <w:rsid w:val="73445AAB"/>
    <w:rsid w:val="74577088"/>
    <w:rsid w:val="752C20C8"/>
    <w:rsid w:val="754F1383"/>
    <w:rsid w:val="77FD7967"/>
    <w:rsid w:val="7A2C59FE"/>
    <w:rsid w:val="7A3D371A"/>
    <w:rsid w:val="7B396E35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qFormat="1" w:uiPriority="0" w:semiHidden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numPr>
        <w:ilvl w:val="0"/>
        <w:numId w:val="1"/>
      </w:numPr>
      <w:tabs>
        <w:tab w:val="left" w:pos="432"/>
      </w:tabs>
      <w:spacing w:before="340" w:after="330" w:line="578" w:lineRule="auto"/>
      <w:ind w:left="432" w:hanging="432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tabs>
        <w:tab w:val="left" w:pos="575"/>
      </w:tabs>
      <w:spacing w:before="260" w:after="260" w:line="416" w:lineRule="auto"/>
      <w:ind w:left="575" w:hanging="575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ind w:left="720" w:hanging="720"/>
      <w:outlineLvl w:val="2"/>
    </w:pPr>
    <w:rPr>
      <w:rFonts w:cs="Times New Roman"/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12">
    <w:name w:val="Document Map"/>
    <w:basedOn w:val="1"/>
    <w:link w:val="42"/>
    <w:unhideWhenUsed/>
    <w:qFormat/>
    <w:uiPriority w:val="0"/>
    <w:rPr>
      <w:rFonts w:ascii="宋体"/>
      <w:sz w:val="18"/>
      <w:szCs w:val="18"/>
    </w:r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Date"/>
    <w:basedOn w:val="1"/>
    <w:next w:val="1"/>
    <w:link w:val="35"/>
    <w:unhideWhenUsed/>
    <w:uiPriority w:val="99"/>
    <w:pPr>
      <w:ind w:left="100" w:leftChars="2500"/>
    </w:pPr>
  </w:style>
  <w:style w:type="paragraph" w:styleId="15">
    <w:name w:val="Balloon Text"/>
    <w:basedOn w:val="1"/>
    <w:link w:val="34"/>
    <w:unhideWhenUsed/>
    <w:uiPriority w:val="99"/>
    <w:rPr>
      <w:sz w:val="18"/>
      <w:szCs w:val="18"/>
    </w:rPr>
  </w:style>
  <w:style w:type="paragraph" w:styleId="16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/>
      <w:tabs>
        <w:tab w:val="left" w:pos="8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FollowedHyperlink"/>
    <w:basedOn w:val="21"/>
    <w:unhideWhenUsed/>
    <w:qFormat/>
    <w:uiPriority w:val="0"/>
    <w:rPr>
      <w:color w:val="800080"/>
      <w:u w:val="single"/>
    </w:rPr>
  </w:style>
  <w:style w:type="character" w:styleId="24">
    <w:name w:val="Emphasis"/>
    <w:basedOn w:val="21"/>
    <w:qFormat/>
    <w:uiPriority w:val="20"/>
    <w:rPr>
      <w:i/>
    </w:rPr>
  </w:style>
  <w:style w:type="character" w:styleId="25">
    <w:name w:val="HTML Variable"/>
    <w:basedOn w:val="21"/>
    <w:unhideWhenUsed/>
    <w:qFormat/>
    <w:uiPriority w:val="0"/>
    <w:rPr>
      <w:i/>
    </w:rPr>
  </w:style>
  <w:style w:type="character" w:styleId="26">
    <w:name w:val="Hyperlink"/>
    <w:basedOn w:val="21"/>
    <w:unhideWhenUsed/>
    <w:qFormat/>
    <w:uiPriority w:val="99"/>
    <w:rPr>
      <w:color w:val="0000FF"/>
      <w:u w:val="single"/>
    </w:rPr>
  </w:style>
  <w:style w:type="paragraph" w:customStyle="1" w:styleId="28">
    <w:name w:val="列出段落1"/>
    <w:basedOn w:val="1"/>
    <w:link w:val="40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30">
    <w:name w:val="样式1"/>
    <w:basedOn w:val="28"/>
    <w:link w:val="41"/>
    <w:qFormat/>
    <w:uiPriority w:val="0"/>
    <w:pPr>
      <w:numPr>
        <w:ilvl w:val="0"/>
        <w:numId w:val="2"/>
      </w:numPr>
      <w:ind w:right="210" w:firstLine="0" w:firstLineChars="0"/>
    </w:pPr>
    <w:rPr>
      <w:b/>
      <w:sz w:val="36"/>
      <w:szCs w:val="36"/>
    </w:rPr>
  </w:style>
  <w:style w:type="paragraph" w:customStyle="1" w:styleId="31">
    <w:name w:val="自由格式 A"/>
    <w:qFormat/>
    <w:uiPriority w:val="0"/>
    <w:rPr>
      <w:rFonts w:ascii="Times New Roman" w:hAnsi="Times New Roman" w:eastAsia="ヒラギノ角ゴ Pro W3" w:cs="Times New Roman"/>
      <w:color w:val="000000"/>
      <w:lang w:val="en-US" w:eastAsia="zh-CN" w:bidi="ar-SA"/>
    </w:rPr>
  </w:style>
  <w:style w:type="character" w:customStyle="1" w:styleId="32">
    <w:name w:val="页眉 Char"/>
    <w:basedOn w:val="21"/>
    <w:link w:val="17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6"/>
    <w:semiHidden/>
    <w:qFormat/>
    <w:uiPriority w:val="99"/>
    <w:rPr>
      <w:sz w:val="18"/>
      <w:szCs w:val="18"/>
    </w:rPr>
  </w:style>
  <w:style w:type="character" w:customStyle="1" w:styleId="34">
    <w:name w:val="批注框文本 Char"/>
    <w:basedOn w:val="21"/>
    <w:link w:val="15"/>
    <w:semiHidden/>
    <w:qFormat/>
    <w:uiPriority w:val="99"/>
    <w:rPr>
      <w:sz w:val="18"/>
      <w:szCs w:val="18"/>
    </w:rPr>
  </w:style>
  <w:style w:type="character" w:customStyle="1" w:styleId="35">
    <w:name w:val="日期 Char"/>
    <w:basedOn w:val="21"/>
    <w:link w:val="14"/>
    <w:semiHidden/>
    <w:qFormat/>
    <w:uiPriority w:val="99"/>
  </w:style>
  <w:style w:type="character" w:customStyle="1" w:styleId="36">
    <w:name w:val="标题 1 Char"/>
    <w:basedOn w:val="2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7">
    <w:name w:val="标题 2 Char"/>
    <w:basedOn w:val="21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38">
    <w:name w:val="标题 3 Char"/>
    <w:basedOn w:val="21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9">
    <w:name w:val="标题 4 Char"/>
    <w:basedOn w:val="21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40">
    <w:name w:val="列出段落 Char"/>
    <w:basedOn w:val="21"/>
    <w:link w:val="28"/>
    <w:qFormat/>
    <w:uiPriority w:val="34"/>
  </w:style>
  <w:style w:type="character" w:customStyle="1" w:styleId="41">
    <w:name w:val="样式1 Char"/>
    <w:basedOn w:val="40"/>
    <w:link w:val="30"/>
    <w:qFormat/>
    <w:uiPriority w:val="0"/>
    <w:rPr>
      <w:b/>
      <w:sz w:val="36"/>
      <w:szCs w:val="36"/>
    </w:rPr>
  </w:style>
  <w:style w:type="character" w:customStyle="1" w:styleId="42">
    <w:name w:val="文档结构图 Char"/>
    <w:basedOn w:val="21"/>
    <w:link w:val="12"/>
    <w:semiHidden/>
    <w:qFormat/>
    <w:uiPriority w:val="0"/>
    <w:rPr>
      <w:rFonts w:ascii="宋体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961</Words>
  <Characters>5484</Characters>
  <Lines>45</Lines>
  <Paragraphs>12</Paragraphs>
  <ScaleCrop>false</ScaleCrop>
  <LinksUpToDate>false</LinksUpToDate>
  <CharactersWithSpaces>6433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2013-07-04T07:57:00Z</dcterms:created>
  <dc:creator>User</dc:creator>
  <cp:lastModifiedBy>Administrator</cp:lastModifiedBy>
  <cp:lastPrinted>2013-07-05T02:51:00Z</cp:lastPrinted>
  <dcterms:modified xsi:type="dcterms:W3CDTF">2016-01-15T08:27:18Z</dcterms:modified>
  <dc:title>宜搜游戏平台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