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2"/>
        <w:gridCol w:w="78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making shortcut to run bash script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Work History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2026/4/3 document created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2026/4/3 confirmed the shortcuts work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2026/4/4 document completed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2026/4/4 shortcuts created on the Windows desktop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Goal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color w:val="auto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making shortcut to run bash script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Runtime Environment</w:t>
            </w:r>
          </w:p>
        </w:tc>
        <w:tc>
          <w:tcPr>
            <w:tcW w:w="7880" w:type="dxa"/>
            <w:shd w:val="clear" w:color="auto" w:fill="auto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Windows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Directory/Folder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Desktop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shd w:val="clear" w:color="auto" w:fill="auto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Note</w:t>
            </w:r>
          </w:p>
        </w:tc>
        <w:tc>
          <w:tcPr>
            <w:tcW w:w="7880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color w:val="auto"/>
                <w:highlight w:val="none"/>
                <w:vertAlign w:val="baseline"/>
                <w:lang w:val="en-US" w:eastAsia="ja-JP"/>
              </w:rPr>
              <w:t>making shortcut to run bash script</w:t>
            </w:r>
          </w:p>
        </w:tc>
      </w:tr>
    </w:tbl>
    <w:p/>
    <w:tbl>
      <w:tblPr>
        <w:tblStyle w:val="4"/>
        <w:tblW w:w="1068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3" w:hRule="atLeast"/>
        </w:trPr>
        <w:tc>
          <w:tcPr>
            <w:tcW w:w="10682" w:type="dxa"/>
            <w:gridSpan w:val="2"/>
            <w:shd w:val="clear" w:color="auto" w:fill="5B9BD5" w:themeFill="accent1"/>
          </w:tcPr>
          <w:p>
            <w:pPr>
              <w:jc w:val="center"/>
              <w:rPr>
                <w:rFonts w:hint="eastAsia" w:eastAsiaTheme="minorEastAsia"/>
                <w:color w:val="auto"/>
                <w:highlight w:val="none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color w:val="FFFFFF" w:themeColor="background1"/>
                <w:highlight w:val="none"/>
                <w:vertAlign w:val="baseline"/>
                <w:lang w:val="en-US" w:eastAsia="ja-JP"/>
                <w14:textFill>
                  <w14:solidFill>
                    <w14:schemeClr w14:val="bg1"/>
                  </w14:solidFill>
                </w14:textFill>
              </w:rPr>
              <w:t>Workflow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Steps</w:t>
            </w:r>
          </w:p>
        </w:tc>
        <w:tc>
          <w:tcPr>
            <w:tcW w:w="5341" w:type="dxa"/>
            <w:textDirection w:val="lrTb"/>
            <w:vAlign w:val="top"/>
          </w:tcPr>
          <w:p>
            <w:pPr>
              <w:jc w:val="center"/>
              <w:rPr>
                <w:rFonts w:hint="eastAsia" w:eastAsiaTheme="minor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Description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drawing>
                <wp:inline distT="0" distB="0" distL="114300" distR="114300">
                  <wp:extent cx="3254375" cy="2477770"/>
                  <wp:effectExtent l="0" t="0" r="3175" b="17780"/>
                  <wp:docPr id="1" name="図形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図形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375" cy="2477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1. </w:t>
            </w:r>
            <w:r>
              <w:rPr>
                <w:rFonts w:hint="default"/>
                <w:b/>
                <w:bCs/>
                <w:vertAlign w:val="baseline"/>
              </w:rPr>
              <w:t>Right-click</w:t>
            </w:r>
            <w:r>
              <w:rPr>
                <w:rFonts w:hint="default"/>
                <w:b w:val="0"/>
                <w:bCs w:val="0"/>
                <w:vertAlign w:val="baseline"/>
              </w:rPr>
              <w:t xml:space="preserve"> on your Windows Desktop and select </w:t>
            </w:r>
            <w:r>
              <w:rPr>
                <w:rFonts w:hint="default"/>
                <w:b/>
                <w:bCs/>
                <w:vertAlign w:val="baseline"/>
              </w:rPr>
              <w:t>New &gt; Shortcut</w:t>
            </w:r>
            <w:r>
              <w:rPr>
                <w:rFonts w:hint="default"/>
                <w:b w:val="0"/>
                <w:bCs w:val="0"/>
                <w:vertAlign w:val="baseline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  <w:r>
              <w:drawing>
                <wp:inline distT="0" distB="0" distL="114300" distR="114300">
                  <wp:extent cx="3254375" cy="2399030"/>
                  <wp:effectExtent l="0" t="0" r="3175" b="1270"/>
                  <wp:docPr id="2" name="図形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図形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375" cy="2399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1" w:type="dxa"/>
            <w:shd w:val="clear" w:color="auto" w:fill="auto"/>
          </w:tcPr>
          <w:p>
            <w:pPr>
              <w:numPr>
                <w:ilvl w:val="0"/>
                <w:numId w:val="1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In the "location" box, paste the following command (replacing the path with your actual project location):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* Designate with absolute paths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[start_calendar_app]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C:\Windows\System32\wsl.exe ~ -e bash -lic "cd  /mnt/c/Users/user/Documents/projects/ping_rtt_prediction/6_scripts &amp;&amp; ./start_app.sh; exec bash"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[start_ingest_ping_stream_py]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C:\Windows\System32\wsl.exe -e bash -lic "cd /mnt/c/Users/user/Documents/projects/ping_rtt_prediction &amp;&amp; ./venv/bin/python ingest_ping_stream.py; exec bash"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1. The Windows Entry Point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C:\Windows\System32\wsl.exe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: 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This is the absolute path to the WSL engine on your Windows drive.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-e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: 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This stands for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Execute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2. The Linux Shell Setup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bash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: 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This is the Linux "language" (shell) we want to use to interpret the command.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-lic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: 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This is the most important "secret sauce" for your setup: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l (Login)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: Tells Linux to read your .bash_profile.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i (Interactive)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: Tells Linux to read your .bashrc. (This ensures nvm, node, and your aliases are "awake").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c (Command)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: Tells Bash: "Here is the actual script I want you to run."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3. The Project Navigation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"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cd /mnt/c/Users/.../ping_rtt_prediction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: This moves the Linux terminal to your project folder on the Windows C: drive (/mnt/c/).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&amp;&amp;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: This means "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AND then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." It ensures the script only tries to run the next part if the folder change was successful.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4. The Python Execution (The "Smart" Way)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./venv/bin/python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: 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Instead of manually running source venv/bin/activate, you are pointing directly to the Python engine inside your toolbelt (venv).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This automatically "activates" the environment for this one command, so Django and your other libraries are available.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The Dot (.)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: Means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"Start looking right here in the current folder."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ingest_ping_stream.py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: 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The name of the Python script you want to run.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The "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Bash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" Perspective (Needs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./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)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The "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Python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" Perspective (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No ./ needed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)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5. The "Safety" Ending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; exec bash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: 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This is your "Anti-Vanish" insurance.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Normally, when a command finishes (or crashes), the window closes instantly.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By adding this, you tell the window: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"When you're done with the Python script, just turn back into a normal terminal."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This allows you to read any error messages or see the logs if the script stops.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I totally get it. The dot feels like it’s doing two different things, but here is the secret: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The dot (.) always means "Right Here."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It doesn't actually mean "execute"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; it just tells the computer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where to look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1. Why do we need it? (The "Security Guard")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Linux has a safety rule: It will never look in your current folder for a program unless you explicitly tell it to.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It only looks in "Trusted System Folders" (like /usr/bin).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If you just type python, the "Security Guard" looks in the Trusted System Folders. It finds the Global Python.</w:t>
            </w: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If you type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./venv/bin/python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, you are saying: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"Ignore the trusted folders. Look Right Here in this specific project folder."</w:t>
            </w:r>
          </w:p>
          <w:p>
            <w:pPr>
              <w:jc w:val="left"/>
              <w:rPr>
                <w:rFonts w:hint="eastAsia"/>
                <w:b/>
                <w:bCs/>
                <w:vertAlign w:val="baseline"/>
                <w:lang w:val="en-US" w:eastAsia="ja-JP"/>
              </w:rPr>
            </w:pP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2. The "Execution" Confusion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The reason it feels like the dot means "execute" is because of what happens next: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./start_app.sh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: You are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pointing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to a file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Right Here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. Because it’s a script, Linux sees the path, finds the file, and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starts running it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./venv/bin/python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: You are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pointing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 to the Python engine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Right Here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. </w:t>
            </w:r>
            <w:bookmarkStart w:id="0" w:name="_GoBack"/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 xml:space="preserve">Linux </w:t>
            </w:r>
            <w:bookmarkEnd w:id="0"/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 xml:space="preserve">finds that specific engine and </w:t>
            </w:r>
            <w:r>
              <w:rPr>
                <w:rFonts w:hint="eastAsia"/>
                <w:b/>
                <w:bCs/>
                <w:vertAlign w:val="baseline"/>
                <w:lang w:val="en-US" w:eastAsia="ja-JP"/>
              </w:rPr>
              <w:t>turns it on</w:t>
            </w: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.</w:t>
            </w:r>
          </w:p>
          <w:p>
            <w:p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0" w:hRule="atLeast"/>
        </w:trPr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  <w:r>
              <w:drawing>
                <wp:inline distT="0" distB="0" distL="114300" distR="114300">
                  <wp:extent cx="3254375" cy="2378075"/>
                  <wp:effectExtent l="0" t="0" r="3175" b="3175"/>
                  <wp:docPr id="3" name="図形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図形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375" cy="2378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Name the shortcuts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start_calendar_app</w:t>
            </w:r>
          </w:p>
          <w:p>
            <w:pPr>
              <w:widowControl w:val="0"/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vertAlign w:val="baseline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ja-JP"/>
              </w:rPr>
              <w:t>start_ingest_ping_stream_py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default"/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auto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shd w:val="clear" w:color="auto" w:fill="DADADA" w:themeFill="accent3" w:themeFillTint="66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rFonts w:hint="eastAsia" w:eastAsiaTheme="minorEastAsia"/>
                <w:b w:val="0"/>
                <w:bCs w:val="0"/>
                <w:vertAlign w:val="baseline"/>
                <w:lang w:val="en-US" w:eastAsia="ja-JP"/>
              </w:rPr>
            </w:pPr>
          </w:p>
        </w:tc>
        <w:tc>
          <w:tcPr>
            <w:tcW w:w="5341" w:type="dxa"/>
            <w:textDirection w:val="lrTb"/>
            <w:vAlign w:val="top"/>
          </w:tcPr>
          <w:p>
            <w:pPr>
              <w:jc w:val="left"/>
              <w:rPr>
                <w:b w:val="0"/>
                <w:bCs w:val="0"/>
                <w:vertAlign w:val="baseline"/>
              </w:rPr>
            </w:pPr>
          </w:p>
        </w:tc>
      </w:tr>
    </w:tbl>
    <w:p/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ＭＳ 明朝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ＭＳ ゴシック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D0E7FA"/>
    <w:multiLevelType w:val="singleLevel"/>
    <w:tmpl w:val="69D0E7FA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386078"/>
    <w:rsid w:val="0A0E7B96"/>
    <w:rsid w:val="0B7F10CC"/>
    <w:rsid w:val="0C4E6CC3"/>
    <w:rsid w:val="0EAF217A"/>
    <w:rsid w:val="0FE10856"/>
    <w:rsid w:val="13791858"/>
    <w:rsid w:val="156E5075"/>
    <w:rsid w:val="169D41CF"/>
    <w:rsid w:val="177C3B88"/>
    <w:rsid w:val="1D21242F"/>
    <w:rsid w:val="21655695"/>
    <w:rsid w:val="2E7B55B4"/>
    <w:rsid w:val="3EED31A8"/>
    <w:rsid w:val="3FFC2E2A"/>
    <w:rsid w:val="47A64F88"/>
    <w:rsid w:val="47B31EE6"/>
    <w:rsid w:val="4ACC4A04"/>
    <w:rsid w:val="4ED66C25"/>
    <w:rsid w:val="60EF4113"/>
    <w:rsid w:val="61E61785"/>
    <w:rsid w:val="64645680"/>
    <w:rsid w:val="64BB515E"/>
    <w:rsid w:val="652D0516"/>
    <w:rsid w:val="67A05664"/>
    <w:rsid w:val="6B1F4B8F"/>
    <w:rsid w:val="6D386078"/>
    <w:rsid w:val="70DB1B6B"/>
    <w:rsid w:val="79B17A87"/>
    <w:rsid w:val="7B1F4817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ja-JP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entur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Office_10.2.0.5820_F1E327BC-269C-435d-A152-05C5408002CA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2026-03-26T01:23:00Z</dcterms:created>
  <dc:creator>user</dc:creator>
  <cp:lastModifiedBy>user</cp:lastModifiedBy>
  <dcterms:modified xsi:type="dcterms:W3CDTF">2026-04-04T11:22:12Z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1041-10.2.0.5820</vt:lpwstr>
  </property>
</Properties>
</file>