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E376" w14:textId="77777777" w:rsidR="006B1E19" w:rsidRDefault="006B1E19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10DDEFF9" w14:textId="77777777" w:rsidR="006B1E19" w:rsidRDefault="006B1E19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2D4BEF96" w14:textId="77777777" w:rsidR="006B1E19" w:rsidRDefault="006B1E19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553315F2" w14:textId="77777777" w:rsidR="006B1E19" w:rsidRDefault="006B1E19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tbl>
      <w:tblPr>
        <w:tblpPr w:leftFromText="180" w:rightFromText="180" w:vertAnchor="text" w:horzAnchor="margin" w:tblpXSpec="inside" w:tblpY="121"/>
        <w:tblOverlap w:val="never"/>
        <w:tblW w:w="8520" w:type="dxa"/>
        <w:tblBorders>
          <w:bottom w:val="single" w:sz="6" w:space="0" w:color="auto"/>
          <w:insideH w:val="single" w:sz="6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418"/>
        <w:gridCol w:w="2782"/>
        <w:gridCol w:w="1282"/>
        <w:gridCol w:w="3038"/>
      </w:tblGrid>
      <w:tr w:rsidR="006B1E19" w14:paraId="0FC30ECB" w14:textId="77777777">
        <w:trPr>
          <w:trHeight w:val="236"/>
        </w:trPr>
        <w:tc>
          <w:tcPr>
            <w:tcW w:w="8520" w:type="dxa"/>
            <w:gridSpan w:val="4"/>
            <w:tcBorders>
              <w:top w:val="nil"/>
              <w:bottom w:val="single" w:sz="48" w:space="0" w:color="auto"/>
            </w:tcBorders>
          </w:tcPr>
          <w:p w14:paraId="23DDD78E" w14:textId="145B6C0C" w:rsidR="006B1E19" w:rsidRDefault="00E97A9C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 w:hint="eastAsia"/>
                <w:b w:val="0"/>
              </w:rPr>
              <w:t>河北地质大学</w:t>
            </w:r>
            <w:r w:rsidR="00000000">
              <w:rPr>
                <w:rFonts w:ascii="微软雅黑" w:eastAsia="微软雅黑" w:hAnsi="微软雅黑" w:hint="eastAsia"/>
                <w:b w:val="0"/>
              </w:rPr>
              <w:t>网络安全事件</w:t>
            </w:r>
          </w:p>
          <w:p w14:paraId="10A338FB" w14:textId="77777777" w:rsidR="006B1E19" w:rsidRDefault="00000000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/>
                <w:b w:val="0"/>
              </w:rPr>
              <w:t>应急响应报告</w:t>
            </w:r>
          </w:p>
          <w:p w14:paraId="60CDB938" w14:textId="77777777" w:rsidR="006B1E19" w:rsidRDefault="006B1E19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4F47707C" w14:textId="77777777" w:rsidR="006B1E19" w:rsidRDefault="006B1E19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02B32868" w14:textId="77777777" w:rsidR="006B1E19" w:rsidRDefault="006B1E19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2E21CBB7" w14:textId="77777777" w:rsidR="006B1E19" w:rsidRDefault="006B1E19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6190EC38" w14:textId="77777777" w:rsidR="006B1E19" w:rsidRDefault="006B1E19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</w:tc>
      </w:tr>
      <w:tr w:rsidR="006B1E19" w14:paraId="6563F5EF" w14:textId="77777777">
        <w:trPr>
          <w:trHeight w:val="236"/>
        </w:trPr>
        <w:tc>
          <w:tcPr>
            <w:tcW w:w="1418" w:type="dxa"/>
            <w:tcBorders>
              <w:top w:val="single" w:sz="48" w:space="0" w:color="auto"/>
            </w:tcBorders>
          </w:tcPr>
          <w:p w14:paraId="491B2B2E" w14:textId="77777777" w:rsidR="006B1E19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文档编号</w:t>
            </w:r>
          </w:p>
        </w:tc>
        <w:tc>
          <w:tcPr>
            <w:tcW w:w="2782" w:type="dxa"/>
            <w:tcBorders>
              <w:top w:val="single" w:sz="48" w:space="0" w:color="auto"/>
            </w:tcBorders>
          </w:tcPr>
          <w:p w14:paraId="32546EB6" w14:textId="77777777" w:rsidR="006B1E19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04 </w:t>
            </w:r>
          </w:p>
        </w:tc>
        <w:tc>
          <w:tcPr>
            <w:tcW w:w="1282" w:type="dxa"/>
            <w:tcBorders>
              <w:top w:val="single" w:sz="48" w:space="0" w:color="auto"/>
            </w:tcBorders>
          </w:tcPr>
          <w:p w14:paraId="6C27FE47" w14:textId="77777777" w:rsidR="006B1E19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密级</w:t>
            </w:r>
          </w:p>
        </w:tc>
        <w:tc>
          <w:tcPr>
            <w:tcW w:w="3038" w:type="dxa"/>
            <w:tcBorders>
              <w:top w:val="single" w:sz="48" w:space="0" w:color="auto"/>
            </w:tcBorders>
          </w:tcPr>
          <w:p w14:paraId="5552D28B" w14:textId="77777777" w:rsidR="006B1E19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商业机密</w:t>
            </w:r>
          </w:p>
        </w:tc>
      </w:tr>
      <w:tr w:rsidR="006B1E19" w14:paraId="38F3A79E" w14:textId="77777777">
        <w:trPr>
          <w:trHeight w:val="236"/>
        </w:trPr>
        <w:tc>
          <w:tcPr>
            <w:tcW w:w="1418" w:type="dxa"/>
          </w:tcPr>
          <w:p w14:paraId="46DED10D" w14:textId="77777777" w:rsidR="006B1E19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版本编号</w:t>
            </w:r>
          </w:p>
        </w:tc>
        <w:tc>
          <w:tcPr>
            <w:tcW w:w="2782" w:type="dxa"/>
          </w:tcPr>
          <w:p w14:paraId="6D06C9E5" w14:textId="77777777" w:rsidR="006B1E19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v1.0</w:t>
            </w:r>
          </w:p>
        </w:tc>
        <w:tc>
          <w:tcPr>
            <w:tcW w:w="1282" w:type="dxa"/>
          </w:tcPr>
          <w:p w14:paraId="387C3ECB" w14:textId="77777777" w:rsidR="006B1E19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日期</w:t>
            </w:r>
          </w:p>
        </w:tc>
        <w:tc>
          <w:tcPr>
            <w:tcW w:w="3038" w:type="dxa"/>
          </w:tcPr>
          <w:p w14:paraId="1181BB1B" w14:textId="77777777" w:rsidR="006B1E19" w:rsidRDefault="00000000">
            <w:pPr>
              <w:pStyle w:val="af2"/>
              <w:framePr w:hSpace="0" w:wrap="auto" w:vAnchor="margin" w:hAnchor="text" w:xAlign="left" w:yAlign="inline"/>
              <w:wordWrap w:val="0"/>
              <w:ind w:leftChars="23" w:left="48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</w:tr>
    </w:tbl>
    <w:tbl>
      <w:tblPr>
        <w:tblW w:w="8520" w:type="dxa"/>
        <w:tblBorders>
          <w:top w:val="single" w:sz="12" w:space="0" w:color="000000"/>
          <w:bottom w:val="single" w:sz="12" w:space="0" w:color="000000"/>
          <w:insideH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268"/>
        <w:gridCol w:w="1985"/>
        <w:gridCol w:w="2424"/>
      </w:tblGrid>
      <w:tr w:rsidR="006B1E19" w14:paraId="13D078ED" w14:textId="77777777">
        <w:tc>
          <w:tcPr>
            <w:tcW w:w="8520" w:type="dxa"/>
            <w:gridSpan w:val="4"/>
          </w:tcPr>
          <w:p w14:paraId="767223B3" w14:textId="77777777" w:rsidR="006B1E19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bookmarkStart w:id="0" w:name="_Toc129250112"/>
            <w:r>
              <w:rPr>
                <w:rFonts w:ascii="微软雅黑" w:eastAsia="微软雅黑" w:hAnsi="微软雅黑" w:cs="Arial"/>
                <w:sz w:val="22"/>
                <w:szCs w:val="22"/>
              </w:rPr>
              <w:t>■ 变更记录</w:t>
            </w:r>
          </w:p>
        </w:tc>
      </w:tr>
      <w:tr w:rsidR="006B1E19" w14:paraId="75C2E23C" w14:textId="77777777">
        <w:tc>
          <w:tcPr>
            <w:tcW w:w="1843" w:type="dxa"/>
          </w:tcPr>
          <w:p w14:paraId="3FBBC8FB" w14:textId="77777777" w:rsidR="006B1E19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时间</w:t>
            </w:r>
          </w:p>
        </w:tc>
        <w:tc>
          <w:tcPr>
            <w:tcW w:w="2268" w:type="dxa"/>
          </w:tcPr>
          <w:p w14:paraId="221A1775" w14:textId="77777777" w:rsidR="006B1E19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版本</w:t>
            </w:r>
          </w:p>
        </w:tc>
        <w:tc>
          <w:tcPr>
            <w:tcW w:w="1985" w:type="dxa"/>
          </w:tcPr>
          <w:p w14:paraId="5E02A7E9" w14:textId="77777777" w:rsidR="006B1E19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说明</w:t>
            </w:r>
          </w:p>
        </w:tc>
        <w:tc>
          <w:tcPr>
            <w:tcW w:w="2424" w:type="dxa"/>
          </w:tcPr>
          <w:p w14:paraId="26F08FA1" w14:textId="77777777" w:rsidR="006B1E19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修改人</w:t>
            </w:r>
          </w:p>
        </w:tc>
      </w:tr>
      <w:tr w:rsidR="006B1E19" w14:paraId="57AD4E05" w14:textId="77777777">
        <w:tc>
          <w:tcPr>
            <w:tcW w:w="1843" w:type="dxa"/>
          </w:tcPr>
          <w:p w14:paraId="506E1454" w14:textId="77777777" w:rsidR="006B1E19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  <w:tc>
          <w:tcPr>
            <w:tcW w:w="2268" w:type="dxa"/>
          </w:tcPr>
          <w:p w14:paraId="2A0EB029" w14:textId="77777777" w:rsidR="006B1E19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V1.0</w:t>
            </w:r>
          </w:p>
        </w:tc>
        <w:tc>
          <w:tcPr>
            <w:tcW w:w="1985" w:type="dxa"/>
          </w:tcPr>
          <w:p w14:paraId="1088DFFA" w14:textId="77777777" w:rsidR="006B1E19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创建文档</w:t>
            </w:r>
          </w:p>
        </w:tc>
        <w:tc>
          <w:tcPr>
            <w:tcW w:w="2424" w:type="dxa"/>
          </w:tcPr>
          <w:p w14:paraId="6E052D72" w14:textId="77777777" w:rsidR="006B1E19" w:rsidRDefault="00000000">
            <w:pPr>
              <w:pStyle w:val="af0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XXX</w:t>
            </w:r>
          </w:p>
        </w:tc>
      </w:tr>
    </w:tbl>
    <w:p w14:paraId="2E970D54" w14:textId="77777777" w:rsidR="006B1E19" w:rsidRDefault="006B1E19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73E71E7D" w14:textId="77777777" w:rsidR="006B1E19" w:rsidRDefault="006B1E19">
      <w:pPr>
        <w:pStyle w:val="af"/>
        <w:wordWrap w:val="0"/>
        <w:rPr>
          <w:rFonts w:ascii="微软雅黑" w:eastAsia="微软雅黑" w:hAnsi="微软雅黑" w:cs="Arial" w:hint="eastAsia"/>
        </w:rPr>
        <w:sectPr w:rsidR="006B1E1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Fmt w:val="decimalEnclosedCircleChinese"/>
            <w:numRestart w:val="eachPage"/>
          </w:footnotePr>
          <w:pgSz w:w="11906" w:h="16838"/>
          <w:pgMar w:top="2098" w:right="1701" w:bottom="1191" w:left="1701" w:header="1418" w:footer="851" w:gutter="0"/>
          <w:cols w:space="425"/>
          <w:docGrid w:type="lines" w:linePitch="312"/>
        </w:sectPr>
      </w:pPr>
      <w:bookmarkStart w:id="1" w:name="_Toc130113086"/>
      <w:bookmarkStart w:id="2" w:name="_Toc130113630"/>
      <w:bookmarkStart w:id="3" w:name="_Toc130115380"/>
    </w:p>
    <w:bookmarkEnd w:id="0"/>
    <w:bookmarkEnd w:id="1"/>
    <w:bookmarkEnd w:id="2"/>
    <w:bookmarkEnd w:id="3"/>
    <w:p w14:paraId="04898C7D" w14:textId="77777777" w:rsidR="006B1E19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业务</w:t>
      </w:r>
      <w:r>
        <w:rPr>
          <w:rFonts w:ascii="微软雅黑" w:eastAsia="微软雅黑" w:hAnsi="微软雅黑" w:cs="Arial"/>
        </w:rPr>
        <w:t>信息</w:t>
      </w:r>
    </w:p>
    <w:tbl>
      <w:tblPr>
        <w:tblW w:w="5186" w:type="pct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36"/>
        <w:gridCol w:w="2286"/>
        <w:gridCol w:w="1628"/>
        <w:gridCol w:w="3694"/>
      </w:tblGrid>
      <w:tr w:rsidR="006B1E19" w14:paraId="2DCA94D9" w14:textId="77777777">
        <w:tc>
          <w:tcPr>
            <w:tcW w:w="5000" w:type="pct"/>
            <w:gridSpan w:val="4"/>
            <w:shd w:val="clear" w:color="auto" w:fill="D9D9D9"/>
            <w:vAlign w:val="center"/>
          </w:tcPr>
          <w:p w14:paraId="2BDF3A41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名称</w:t>
            </w:r>
          </w:p>
        </w:tc>
      </w:tr>
      <w:tr w:rsidR="006B1E19" w14:paraId="24F67D06" w14:textId="77777777">
        <w:tc>
          <w:tcPr>
            <w:tcW w:w="5000" w:type="pct"/>
            <w:gridSpan w:val="4"/>
          </w:tcPr>
          <w:p w14:paraId="4FBD1C60" w14:textId="77777777" w:rsidR="006B1E19" w:rsidRDefault="006B1E19">
            <w:pPr>
              <w:wordWr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6B1E19" w14:paraId="36AEF7EE" w14:textId="77777777">
        <w:tc>
          <w:tcPr>
            <w:tcW w:w="5000" w:type="pct"/>
            <w:gridSpan w:val="4"/>
            <w:shd w:val="pct20" w:color="auto" w:fill="auto"/>
          </w:tcPr>
          <w:p w14:paraId="1F27031B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联系人</w:t>
            </w:r>
          </w:p>
        </w:tc>
      </w:tr>
      <w:tr w:rsidR="006B1E19" w14:paraId="691C1F5C" w14:textId="77777777">
        <w:tc>
          <w:tcPr>
            <w:tcW w:w="794" w:type="pct"/>
            <w:shd w:val="pct10" w:color="auto" w:fill="auto"/>
          </w:tcPr>
          <w:p w14:paraId="716A261F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1264" w:type="pct"/>
          </w:tcPr>
          <w:p w14:paraId="10456A1A" w14:textId="77777777" w:rsidR="006B1E19" w:rsidRDefault="006B1E19">
            <w:pPr>
              <w:wordWrap w:val="0"/>
              <w:jc w:val="center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52041E38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邮箱</w:t>
            </w:r>
          </w:p>
        </w:tc>
        <w:tc>
          <w:tcPr>
            <w:tcW w:w="2042" w:type="pct"/>
          </w:tcPr>
          <w:p w14:paraId="03081BB8" w14:textId="77777777" w:rsidR="006B1E19" w:rsidRDefault="006B1E19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6B1E19" w14:paraId="5257F190" w14:textId="77777777">
        <w:tc>
          <w:tcPr>
            <w:tcW w:w="794" w:type="pct"/>
            <w:shd w:val="pct10" w:color="auto" w:fill="auto"/>
          </w:tcPr>
          <w:p w14:paraId="76EBEB21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电话</w:t>
            </w:r>
          </w:p>
        </w:tc>
        <w:tc>
          <w:tcPr>
            <w:tcW w:w="1264" w:type="pct"/>
          </w:tcPr>
          <w:p w14:paraId="53A8589C" w14:textId="77777777" w:rsidR="006B1E19" w:rsidRDefault="006B1E19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7C5C29D1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微信</w:t>
            </w:r>
          </w:p>
        </w:tc>
        <w:tc>
          <w:tcPr>
            <w:tcW w:w="2042" w:type="pct"/>
          </w:tcPr>
          <w:p w14:paraId="76BD2C43" w14:textId="77777777" w:rsidR="006B1E19" w:rsidRDefault="006B1E19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</w:tbl>
    <w:p w14:paraId="12DAF875" w14:textId="77777777" w:rsidR="006B1E19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应急人员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211"/>
        <w:gridCol w:w="1596"/>
        <w:gridCol w:w="3441"/>
      </w:tblGrid>
      <w:tr w:rsidR="006B1E19" w14:paraId="7261A56E" w14:textId="77777777">
        <w:tc>
          <w:tcPr>
            <w:tcW w:w="8774" w:type="dxa"/>
            <w:gridSpan w:val="4"/>
            <w:shd w:val="clear" w:color="auto" w:fill="D9D9D9"/>
            <w:vAlign w:val="center"/>
          </w:tcPr>
          <w:p w14:paraId="757A5D7E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应急人员信息</w:t>
            </w:r>
          </w:p>
        </w:tc>
      </w:tr>
      <w:tr w:rsidR="006B1E19" w14:paraId="47A0A705" w14:textId="77777777">
        <w:tc>
          <w:tcPr>
            <w:tcW w:w="1526" w:type="dxa"/>
            <w:shd w:val="pct10" w:color="auto" w:fill="auto"/>
          </w:tcPr>
          <w:p w14:paraId="27145424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2211" w:type="dxa"/>
          </w:tcPr>
          <w:p w14:paraId="51ECA133" w14:textId="77777777" w:rsidR="006B1E19" w:rsidRDefault="006B1E19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1596" w:type="dxa"/>
            <w:shd w:val="pct10" w:color="auto" w:fill="auto"/>
          </w:tcPr>
          <w:p w14:paraId="7DF0FD3C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所属部门</w:t>
            </w:r>
          </w:p>
        </w:tc>
        <w:tc>
          <w:tcPr>
            <w:tcW w:w="3441" w:type="dxa"/>
          </w:tcPr>
          <w:p w14:paraId="212FF397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运维安全部</w:t>
            </w:r>
          </w:p>
        </w:tc>
      </w:tr>
    </w:tbl>
    <w:p w14:paraId="7934495F" w14:textId="77777777" w:rsidR="006B1E19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事件概述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248"/>
      </w:tblGrid>
      <w:tr w:rsidR="006B1E19" w14:paraId="50186F87" w14:textId="77777777">
        <w:trPr>
          <w:trHeight w:val="468"/>
        </w:trPr>
        <w:tc>
          <w:tcPr>
            <w:tcW w:w="1526" w:type="dxa"/>
            <w:tcBorders>
              <w:top w:val="double" w:sz="4" w:space="0" w:color="auto"/>
              <w:bottom w:val="single" w:sz="6" w:space="0" w:color="auto"/>
            </w:tcBorders>
            <w:shd w:val="pct10" w:color="auto" w:fill="auto"/>
            <w:vAlign w:val="center"/>
          </w:tcPr>
          <w:p w14:paraId="65EFCA8E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事件现象</w:t>
            </w:r>
          </w:p>
        </w:tc>
        <w:tc>
          <w:tcPr>
            <w:tcW w:w="7248" w:type="dxa"/>
          </w:tcPr>
          <w:p w14:paraId="3B3A8BF8" w14:textId="0F9C7FFF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本次为内网攻防演练场景，演练方使用端口扫描工具对校园核心网段、服务器网段、设备管理网段开展全端口扫描。网管平台监测到目标设备存在大量高频端口探测行为，端口访问日志激增，设备 CPU、带宽占用短暂升高；攻击者通过扫描探测出全网开放端口、运行服务、设备类型，为后</w:t>
            </w: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lastRenderedPageBreak/>
              <w:t>续暴力破解、漏洞攻击、恶意入侵收集情报，存在极大安全风险。</w:t>
            </w:r>
          </w:p>
        </w:tc>
      </w:tr>
      <w:tr w:rsidR="006B1E19" w14:paraId="55BA5DC0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547B5DFE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处理时间</w:t>
            </w:r>
          </w:p>
        </w:tc>
        <w:tc>
          <w:tcPr>
            <w:tcW w:w="7248" w:type="dxa"/>
          </w:tcPr>
          <w:p w14:paraId="1BD1ABD9" w14:textId="45AC140C" w:rsidR="006B1E19" w:rsidRDefault="00E97A9C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2026-0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6-03</w:t>
            </w: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 xml:space="preserve"> 10:05</w:t>
            </w:r>
          </w:p>
        </w:tc>
      </w:tr>
      <w:tr w:rsidR="006B1E19" w14:paraId="5CC69994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9AB783F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完成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时间</w:t>
            </w:r>
          </w:p>
        </w:tc>
        <w:tc>
          <w:tcPr>
            <w:tcW w:w="7248" w:type="dxa"/>
          </w:tcPr>
          <w:p w14:paraId="7230FF7F" w14:textId="27973429" w:rsidR="006B1E19" w:rsidRDefault="00E97A9C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2026-0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6-03</w:t>
            </w: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 xml:space="preserve"> 10:42</w:t>
            </w:r>
          </w:p>
        </w:tc>
      </w:tr>
      <w:tr w:rsidR="006B1E19" w14:paraId="77862006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9FEB914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关键字词</w:t>
            </w:r>
          </w:p>
        </w:tc>
        <w:tc>
          <w:tcPr>
            <w:tcW w:w="7248" w:type="dxa"/>
          </w:tcPr>
          <w:p w14:paraId="4C0F06D6" w14:textId="7CDA2F08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端口扫描、全端口探测、端口隐藏、ACL 访问控制、防火墙策略、流量监控、攻击溯源</w:t>
            </w:r>
          </w:p>
        </w:tc>
      </w:tr>
      <w:tr w:rsidR="006B1E19" w14:paraId="1D3A1507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F876FAD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服务器IP</w:t>
            </w:r>
          </w:p>
        </w:tc>
        <w:tc>
          <w:tcPr>
            <w:tcW w:w="7248" w:type="dxa"/>
          </w:tcPr>
          <w:p w14:paraId="39D43676" w14:textId="5F1C2B7C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被扫描网段：管理网段 192.168.100.0/24、服务器网段 192.168.20.0/24；攻击源 IP：192.168.30.150（教学区演练终端）；核心交换机：192.168.100.254</w:t>
            </w:r>
          </w:p>
        </w:tc>
      </w:tr>
      <w:tr w:rsidR="006B1E19" w14:paraId="2F627549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58455DF2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机房的位置</w:t>
            </w:r>
          </w:p>
        </w:tc>
        <w:tc>
          <w:tcPr>
            <w:tcW w:w="7248" w:type="dxa"/>
          </w:tcPr>
          <w:p w14:paraId="7831F3CA" w14:textId="04BEBCED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河北地质大学校本部中心机房（eNSP 仿真模拟环境）</w:t>
            </w:r>
          </w:p>
        </w:tc>
      </w:tr>
      <w:tr w:rsidR="006B1E19" w14:paraId="26DBBB9F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F3A3062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绑定的域名</w:t>
            </w:r>
          </w:p>
        </w:tc>
        <w:tc>
          <w:tcPr>
            <w:tcW w:w="7248" w:type="dxa"/>
          </w:tcPr>
          <w:p w14:paraId="265F08A7" w14:textId="5E823B99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校内 Web 服务器：</w:t>
            </w:r>
            <w:hyperlink r:id="rId14" w:tgtFrame="_blank" w:tooltip="autolink" w:history="1">
              <w:r w:rsidRPr="00E97A9C">
                <w:rPr>
                  <w:rStyle w:val="af8"/>
                  <w:rFonts w:ascii="微软雅黑" w:eastAsia="微软雅黑" w:hAnsi="微软雅黑" w:cs="Arial"/>
                  <w:sz w:val="22"/>
                  <w:szCs w:val="22"/>
                </w:rPr>
                <w:t>www.hgu.edu.cn</w:t>
              </w:r>
            </w:hyperlink>
          </w:p>
        </w:tc>
      </w:tr>
      <w:tr w:rsidR="006B1E19" w14:paraId="70FDD343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56B98B24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功能</w:t>
            </w:r>
          </w:p>
        </w:tc>
        <w:tc>
          <w:tcPr>
            <w:tcW w:w="7248" w:type="dxa"/>
          </w:tcPr>
          <w:p w14:paraId="271BCFC0" w14:textId="4A637F63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包含设备远程运维、财务系统、校园官网、数据库服务、文件传输服务等</w:t>
            </w:r>
          </w:p>
        </w:tc>
      </w:tr>
      <w:tr w:rsidR="006B1E19" w14:paraId="1BCF023F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549E9B5D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框架</w:t>
            </w:r>
          </w:p>
        </w:tc>
        <w:tc>
          <w:tcPr>
            <w:tcW w:w="7248" w:type="dxa"/>
          </w:tcPr>
          <w:p w14:paraId="63BB1985" w14:textId="6E5DD9D6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华为网络设备系统、Windows Server、Tomcat、MySQL</w:t>
            </w:r>
          </w:p>
        </w:tc>
      </w:tr>
      <w:tr w:rsidR="006B1E19" w14:paraId="0685E1C1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F95F92F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服务的组件</w:t>
            </w:r>
          </w:p>
        </w:tc>
        <w:tc>
          <w:tcPr>
            <w:tcW w:w="7248" w:type="dxa"/>
          </w:tcPr>
          <w:p w14:paraId="67857928" w14:textId="30548FB0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SSH 服务 (TCP 22)、HTTP 服务 (TCP 80)、HTTPS 服务 (TCP 443)、数据库服务 (TCP 3306)、FTP 服务 (TCP 21)</w:t>
            </w:r>
          </w:p>
        </w:tc>
      </w:tr>
      <w:tr w:rsidR="006B1E19" w14:paraId="399EAD9C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59326401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Web的目录</w:t>
            </w:r>
          </w:p>
        </w:tc>
        <w:tc>
          <w:tcPr>
            <w:tcW w:w="7248" w:type="dxa"/>
          </w:tcPr>
          <w:p w14:paraId="7D3371B8" w14:textId="3064A241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/opt/webroot/</w:t>
            </w:r>
          </w:p>
        </w:tc>
      </w:tr>
      <w:tr w:rsidR="006B1E19" w14:paraId="32287089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177706A0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Web的日志</w:t>
            </w:r>
          </w:p>
        </w:tc>
        <w:tc>
          <w:tcPr>
            <w:tcW w:w="7248" w:type="dxa"/>
          </w:tcPr>
          <w:p w14:paraId="4C45F081" w14:textId="1076805C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设备端口访问日志：/log/port/、Web 服务访问日志：/opt/webroot/logs/</w:t>
            </w:r>
          </w:p>
        </w:tc>
      </w:tr>
      <w:tr w:rsidR="006B1E19" w14:paraId="6A42455F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54721248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防火墙策略</w:t>
            </w:r>
          </w:p>
        </w:tc>
        <w:tc>
          <w:tcPr>
            <w:tcW w:w="7248" w:type="dxa"/>
          </w:tcPr>
          <w:p w14:paraId="37343E2E" w14:textId="03AEB173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初始状态：防火墙与交换机未开启端口防护、速率限制；所有业务端口、管理端口对外全开放，无探测拦截策略，未对异常扫描流量做限制。</w:t>
            </w:r>
          </w:p>
        </w:tc>
      </w:tr>
      <w:tr w:rsidR="006B1E19" w14:paraId="6F852C95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0B6C457A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周边的环境</w:t>
            </w:r>
          </w:p>
        </w:tc>
        <w:tc>
          <w:tcPr>
            <w:tcW w:w="7248" w:type="dxa"/>
          </w:tcPr>
          <w:p w14:paraId="53B20561" w14:textId="5A54C096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校园内网所有设备与服务器默认开放业务所需端口，长期未做端口收敛与</w:t>
            </w: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lastRenderedPageBreak/>
              <w:t>安全管控，内网终端可随意对全网进行端口探测，易被攻击者利用收集网络拓扑与服务信息。</w:t>
            </w:r>
          </w:p>
        </w:tc>
      </w:tr>
    </w:tbl>
    <w:p w14:paraId="630C41DE" w14:textId="77777777" w:rsidR="006B1E19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lastRenderedPageBreak/>
        <w:t>处理过程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6B1E19" w14:paraId="27294B75" w14:textId="77777777">
        <w:tc>
          <w:tcPr>
            <w:tcW w:w="8720" w:type="dxa"/>
            <w:shd w:val="clear" w:color="auto" w:fill="D9D9D9"/>
            <w:vAlign w:val="center"/>
          </w:tcPr>
          <w:p w14:paraId="6847D7A9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处理过程描述</w:t>
            </w:r>
          </w:p>
        </w:tc>
      </w:tr>
      <w:tr w:rsidR="006B1E19" w14:paraId="233FAA06" w14:textId="77777777">
        <w:trPr>
          <w:trHeight w:val="924"/>
        </w:trPr>
        <w:tc>
          <w:tcPr>
            <w:tcW w:w="8720" w:type="dxa"/>
          </w:tcPr>
          <w:p w14:paraId="764091E8" w14:textId="05A64812" w:rsidR="006B1E19" w:rsidRDefault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 w:val="22"/>
                <w:szCs w:val="22"/>
              </w:rPr>
              <w:t>本次攻防演练模拟内网攻击者使用端口扫描工具，对校园核心网段、服务器、网络设备进行大范围端口探测，意图搜集开放端口、运行服务等敏感信息，为后续攻击做准备。应急小组严格按照校园网络安全应急预案执行处置，遵循溯源定位→流量阻断→端口收敛→策略加固的工作流程，快速拦截扫描行为，关闭无用端口、优化安全策略，从源头防范端口扫描类探测攻击，顺利完成本次演练任务。</w:t>
            </w:r>
          </w:p>
          <w:p w14:paraId="262A5949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41AFFD7E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179C988D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6D952187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0D341CC0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</w:tc>
      </w:tr>
      <w:tr w:rsidR="006B1E19" w14:paraId="79A9926A" w14:textId="77777777">
        <w:tc>
          <w:tcPr>
            <w:tcW w:w="8720" w:type="dxa"/>
            <w:shd w:val="clear" w:color="auto" w:fill="D9D9D9"/>
            <w:vAlign w:val="center"/>
          </w:tcPr>
          <w:p w14:paraId="5C6A6B77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处理过程记录</w:t>
            </w:r>
          </w:p>
        </w:tc>
      </w:tr>
      <w:tr w:rsidR="006B1E19" w14:paraId="140C2B71" w14:textId="77777777">
        <w:trPr>
          <w:trHeight w:val="2395"/>
        </w:trPr>
        <w:tc>
          <w:tcPr>
            <w:tcW w:w="8720" w:type="dxa"/>
          </w:tcPr>
          <w:p w14:paraId="3866F942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lastRenderedPageBreak/>
              <w:t>  10:05 告警发现</w:t>
            </w:r>
          </w:p>
          <w:p w14:paraId="617532BD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网管平台流量监控模块发出告警，管理网段与服务器网段出现海量短时连接请求，端口访问日志持续刷屏，设备 CPU 负载异常上升。运维人员判定为恶意端口扫描行为，立即启动应急响应流程。</w:t>
            </w:r>
          </w:p>
          <w:p w14:paraId="68286DBA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  10:08 攻击源溯源</w:t>
            </w:r>
          </w:p>
          <w:p w14:paraId="72065614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导出全网流量日志与端口访问日志，分析探测数据包源地址、目标端口与访问特征，锁定攻击源 IP 为 192.168.30.150（教学区终端），同时统计出被集中探测的高危端口：21、22、80、3306 等。</w:t>
            </w:r>
          </w:p>
          <w:p w14:paraId="7821317A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  10:12 紧急阻断扫描流量</w:t>
            </w:r>
          </w:p>
          <w:p w14:paraId="2C740B09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在核心交换机配置临时 ACL 规则，对攻击源 IP 进行限流与封堵，禁止该 IP 访问全网所有设备与服务器；同时在接入交换机关闭攻击终端对应的接入端口，端口扫描行为立即停止，设备流量、CPU 恢复正常。</w:t>
            </w:r>
          </w:p>
          <w:p w14:paraId="7AD81987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  10:18 全网端口排查</w:t>
            </w:r>
          </w:p>
          <w:p w14:paraId="4F585843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逐台登录交换机、防火墙、Web 服务器、财务服务器，统计当前所有对外开放端口，区分业务必需端口与闲置高危端口，梳理出长期未使用的无用端口。</w:t>
            </w:r>
          </w:p>
          <w:p w14:paraId="0B3EE4E0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  10:25 关闭闲置高危端口</w:t>
            </w:r>
          </w:p>
          <w:p w14:paraId="06DF1363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在防火墙与服务器上统一关闭 FTP、远程桌面、闲置数据库等非必要端口，仅保留教学、办公、运维必备的业务端口，减少攻击面。</w:t>
            </w:r>
          </w:p>
          <w:p w14:paraId="36F75E4F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  10:32 配置流量防护策略</w:t>
            </w:r>
          </w:p>
          <w:p w14:paraId="4AE9D005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在防火墙启用端口速率限制功能，限制单 IP 单位时间内的连接请求数量，防范高频端口扫描；配置区域访问策略，不同业务网段之间做端口访问隔离。</w:t>
            </w:r>
          </w:p>
          <w:p w14:paraId="06DE290F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lastRenderedPageBreak/>
              <w:t>  10:37 全网功能复测</w:t>
            </w:r>
          </w:p>
          <w:p w14:paraId="13D9E4BE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使用合法终端测试各项业务：Web 网站访问、财务系统登录、SSH 远程运维、内网互通、外网访问等功能全部正常，端口收敛未影响正常业务运行。</w:t>
            </w:r>
          </w:p>
          <w:p w14:paraId="2928FAA8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  10:42 事件收尾</w:t>
            </w:r>
          </w:p>
          <w:p w14:paraId="2424CA43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确认扫描攻击彻底阻断、网络运行稳定、安全策略生效，整理日志、配置截图与处置记录，本次端口扫描攻防演练正式结束。</w:t>
            </w:r>
          </w:p>
          <w:p w14:paraId="7962D2B5" w14:textId="468B227F" w:rsidR="006B1E19" w:rsidRPr="00E97A9C" w:rsidRDefault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57A0656" wp14:editId="1F8EDB98">
                  <wp:extent cx="4953000" cy="5124450"/>
                  <wp:effectExtent l="0" t="0" r="0" b="0"/>
                  <wp:docPr id="11648836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512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A60AA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D9B3DC9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79E34AB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B574621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E2A612A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ADE67CB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140A0EC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76A7732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A6B7D80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8BA6427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1A0FF0B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864F86C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49B469E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3F0C6C8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706C703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A0DAE8F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9EE7014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B4E77BA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C53C07C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</w:tc>
      </w:tr>
    </w:tbl>
    <w:p w14:paraId="31EB5216" w14:textId="77777777" w:rsidR="006B1E19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修复方案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6B1E19" w14:paraId="706E14B4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2BB8ED23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  <w:t>修复方法</w:t>
            </w:r>
          </w:p>
        </w:tc>
      </w:tr>
      <w:tr w:rsidR="006B1E19" w14:paraId="2953652E" w14:textId="77777777">
        <w:tc>
          <w:tcPr>
            <w:tcW w:w="5000" w:type="pct"/>
          </w:tcPr>
          <w:p w14:paraId="6963C617" w14:textId="77777777" w:rsidR="00E97A9C" w:rsidRPr="00E97A9C" w:rsidRDefault="00000000" w:rsidP="00E97A9C">
            <w:pPr>
              <w:numPr>
                <w:ilvl w:val="0"/>
                <w:numId w:val="2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修复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E97A9C"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应急阻断措施（即时执行）</w:t>
            </w:r>
          </w:p>
          <w:p w14:paraId="33B3504D" w14:textId="77777777" w:rsidR="00E97A9C" w:rsidRPr="00E97A9C" w:rsidRDefault="00E97A9C" w:rsidP="00E97A9C">
            <w:pPr>
              <w:numPr>
                <w:ilvl w:val="0"/>
                <w:numId w:val="3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通过 ACL 策略封堵攻击源 IP，限制其访问全网资源；关闭攻击终端接入端口，彻底切断扫描流量。</w:t>
            </w:r>
          </w:p>
          <w:p w14:paraId="011C5BB0" w14:textId="77777777" w:rsidR="00E97A9C" w:rsidRPr="00E97A9C" w:rsidRDefault="00E97A9C" w:rsidP="00E97A9C">
            <w:pPr>
              <w:numPr>
                <w:ilvl w:val="0"/>
                <w:numId w:val="3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临时启用防火墙流量限速，拦截短时高频探测数据包，避免设备因大量扫描请求出现宕机。</w:t>
            </w:r>
          </w:p>
          <w:p w14:paraId="37F62DE1" w14:textId="77777777" w:rsidR="00E97A9C" w:rsidRPr="00E97A9C" w:rsidRDefault="00E97A9C" w:rsidP="00E97A9C">
            <w:pPr>
              <w:numPr>
                <w:ilvl w:val="0"/>
                <w:numId w:val="4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端口收敛整改（现场加固）</w:t>
            </w:r>
          </w:p>
          <w:p w14:paraId="7A4ADA64" w14:textId="77777777" w:rsidR="00E97A9C" w:rsidRPr="00E97A9C" w:rsidRDefault="00E97A9C" w:rsidP="00E97A9C">
            <w:pPr>
              <w:numPr>
                <w:ilvl w:val="0"/>
                <w:numId w:val="5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全网统一梳理端口清单，关闭所有闲置、高危端口（21、3389、3306 等非对外必要端口），仅保留业务必需端口。</w:t>
            </w:r>
          </w:p>
          <w:p w14:paraId="24A928D6" w14:textId="77777777" w:rsidR="00E97A9C" w:rsidRPr="00E97A9C" w:rsidRDefault="00E97A9C" w:rsidP="00E97A9C">
            <w:pPr>
              <w:numPr>
                <w:ilvl w:val="0"/>
                <w:numId w:val="5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服务器、网络设备按需开放端口，做到 “最小端口开放原则”。</w:t>
            </w:r>
          </w:p>
          <w:p w14:paraId="089072FC" w14:textId="77777777" w:rsidR="00E97A9C" w:rsidRPr="00E97A9C" w:rsidRDefault="00E97A9C" w:rsidP="00E97A9C">
            <w:pPr>
              <w:numPr>
                <w:ilvl w:val="0"/>
                <w:numId w:val="6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安全策略优化（长期防护）</w:t>
            </w:r>
          </w:p>
          <w:p w14:paraId="2897EDD6" w14:textId="77777777" w:rsidR="00E97A9C" w:rsidRPr="00E97A9C" w:rsidRDefault="00E97A9C" w:rsidP="00E97A9C">
            <w:pPr>
              <w:numPr>
                <w:ilvl w:val="0"/>
                <w:numId w:val="7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防火墙配置单 IP 连接数限制与报文速率限制，抵御全端口扫描、慢速扫描等各类探测行为。</w:t>
            </w:r>
          </w:p>
          <w:p w14:paraId="678BFEBC" w14:textId="77777777" w:rsidR="00E97A9C" w:rsidRPr="00E97A9C" w:rsidRDefault="00E97A9C" w:rsidP="00E97A9C">
            <w:pPr>
              <w:numPr>
                <w:ilvl w:val="0"/>
                <w:numId w:val="7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划分网段访问权限，不同 VLAN、不同业务区域之间做端口访问隔离，禁止跨网段非法探测。</w:t>
            </w:r>
          </w:p>
          <w:p w14:paraId="00B863E4" w14:textId="77777777" w:rsidR="00E97A9C" w:rsidRPr="00E97A9C" w:rsidRDefault="00E97A9C" w:rsidP="00E97A9C">
            <w:pPr>
              <w:numPr>
                <w:ilvl w:val="0"/>
                <w:numId w:val="7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对核心管理端口、数据库端口配置 IP 白名单，仅允许指定运维网段访问。</w:t>
            </w:r>
          </w:p>
          <w:p w14:paraId="3CDCE364" w14:textId="77777777" w:rsidR="00E97A9C" w:rsidRPr="00E97A9C" w:rsidRDefault="00E97A9C" w:rsidP="00E97A9C">
            <w:pPr>
              <w:numPr>
                <w:ilvl w:val="0"/>
                <w:numId w:val="8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日志与监控强化</w:t>
            </w:r>
          </w:p>
          <w:p w14:paraId="010C4AB3" w14:textId="77777777" w:rsidR="00E97A9C" w:rsidRPr="00E97A9C" w:rsidRDefault="00E97A9C" w:rsidP="00E97A9C">
            <w:pPr>
              <w:numPr>
                <w:ilvl w:val="0"/>
                <w:numId w:val="9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开启端口访问全量日志记录，对高频端口连接、异常网段探测行为设置专项告警，</w:t>
            </w: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实现攻击提前预警。</w:t>
            </w:r>
          </w:p>
          <w:p w14:paraId="4A1D380C" w14:textId="3E24B920" w:rsidR="006B1E19" w:rsidRDefault="00E97A9C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1E82473" wp14:editId="30A4D24E">
                  <wp:extent cx="5400040" cy="495300"/>
                  <wp:effectExtent l="0" t="0" r="0" b="0"/>
                  <wp:docPr id="129683333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FC0B89" w14:textId="77777777" w:rsidR="006B1E19" w:rsidRDefault="006B1E19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tr w:rsidR="006B1E19" w14:paraId="020B1B2B" w14:textId="77777777">
        <w:trPr>
          <w:trHeight w:val="1201"/>
        </w:trPr>
        <w:tc>
          <w:tcPr>
            <w:tcW w:w="5000" w:type="pct"/>
          </w:tcPr>
          <w:p w14:paraId="722D0A62" w14:textId="77777777" w:rsidR="00E97A9C" w:rsidRPr="00E97A9C" w:rsidRDefault="00000000" w:rsidP="00E97A9C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lastRenderedPageBreak/>
              <w:t>验证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E97A9C"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攻击源终端再次执行全端口扫描、分段端口扫描，所有探测请求均被拦截，无法获取任何开放端口信息； </w:t>
            </w:r>
          </w:p>
          <w:p w14:paraId="44F44E35" w14:textId="77777777" w:rsidR="00E97A9C" w:rsidRPr="00E97A9C" w:rsidRDefault="00E97A9C" w:rsidP="00E97A9C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全网闲置高危端口已全部关闭，外部终端无法访问非业务端口； </w:t>
            </w:r>
          </w:p>
          <w:p w14:paraId="6B6923CA" w14:textId="77777777" w:rsidR="00E97A9C" w:rsidRPr="00E97A9C" w:rsidRDefault="00E97A9C" w:rsidP="00E97A9C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合法终端正常访问 Web、财务、远程运维等业务，功能不受任何影响； </w:t>
            </w:r>
          </w:p>
          <w:p w14:paraId="3B8EE2BC" w14:textId="77777777" w:rsidR="00E97A9C" w:rsidRPr="00E97A9C" w:rsidRDefault="00E97A9C" w:rsidP="00E97A9C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人为模拟高频端口探测，防火墙自动触发限流，设备 CPU、流量无异常波动； </w:t>
            </w:r>
          </w:p>
          <w:p w14:paraId="7F5D6A74" w14:textId="739D24EE" w:rsidR="006B1E19" w:rsidRDefault="00E97A9C" w:rsidP="00E97A9C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持续监控 30 分钟，端口日志无异常探测记录，网络整体运行平稳。</w:t>
            </w:r>
          </w:p>
          <w:p w14:paraId="3DC9CEB0" w14:textId="1A6D7A2E" w:rsidR="006B1E19" w:rsidRDefault="00E97A9C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81FD28A" wp14:editId="4D7B9E1C">
                  <wp:extent cx="5400040" cy="3072130"/>
                  <wp:effectExtent l="0" t="0" r="0" b="0"/>
                  <wp:docPr id="20621977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3072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1E034E" w14:textId="77777777" w:rsidR="006B1E19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lastRenderedPageBreak/>
        <w:t>结论建议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6B1E19" w14:paraId="4F0CB84F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3D71BA81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结论建议</w:t>
            </w:r>
          </w:p>
        </w:tc>
      </w:tr>
      <w:tr w:rsidR="006B1E19" w14:paraId="2AF28868" w14:textId="77777777">
        <w:tc>
          <w:tcPr>
            <w:tcW w:w="5000" w:type="pct"/>
          </w:tcPr>
          <w:p w14:paraId="36ABE469" w14:textId="77777777" w:rsidR="00E97A9C" w:rsidRPr="00E97A9C" w:rsidRDefault="00000000" w:rsidP="00E97A9C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结论：</w:t>
            </w:r>
            <w:r w:rsidR="00E97A9C"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本次演练完整模拟了内网端口扫描攻击的全过程。校园原网络存在端口过度开放、无流量限速、网段无隔离等问题，攻击者可轻松扫描全网资产与服务信息，极大提升了后续入侵、爆破、漏洞利用的成功率。</w:t>
            </w:r>
          </w:p>
          <w:p w14:paraId="7B66597F" w14:textId="77777777" w:rsidR="00E97A9C" w:rsidRPr="00E97A9C" w:rsidRDefault="00E97A9C" w:rsidP="00E97A9C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本次应急处置响应及时，从发现攻击到完成全部加固共用时 37 分钟，成功阻断端口扫描行为，完成端口收敛与安全策略优化，各项防护措施验证有效。本次为模拟攻防演练，未对校园正式业务、设备及数据造成损害，演练达到预期实训目标。</w:t>
            </w:r>
          </w:p>
          <w:p w14:paraId="3607998C" w14:textId="208456AC" w:rsidR="006B1E19" w:rsidRDefault="006B1E19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</w:p>
          <w:p w14:paraId="5C9A6A72" w14:textId="77777777" w:rsidR="006B1E19" w:rsidRDefault="006B1E19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tr w:rsidR="006B1E19" w14:paraId="75140886" w14:textId="77777777">
        <w:trPr>
          <w:trHeight w:val="1201"/>
        </w:trPr>
        <w:tc>
          <w:tcPr>
            <w:tcW w:w="5000" w:type="pct"/>
          </w:tcPr>
          <w:p w14:paraId="6E4C3BD9" w14:textId="77777777" w:rsidR="00E97A9C" w:rsidRPr="00E97A9C" w:rsidRDefault="00000000" w:rsidP="00E97A9C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建议：</w:t>
            </w:r>
            <w:r w:rsidR="00E97A9C"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落实最小权限原则：全网设备、服务器严格执行 “最小端口开放”，定期排查并关闭无用端口、高危端口，持续缩减攻击面。 </w:t>
            </w:r>
          </w:p>
          <w:p w14:paraId="7DA0F707" w14:textId="77777777" w:rsidR="00E97A9C" w:rsidRPr="00E97A9C" w:rsidRDefault="00E97A9C" w:rsidP="00E97A9C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部署流量与端口防护：在出口防火墙、核心交换机统一配置连接数限制、速率限制，常态化防范端口扫描、DDOS 类流量攻击。 </w:t>
            </w:r>
          </w:p>
          <w:p w14:paraId="2331C9D8" w14:textId="77777777" w:rsidR="00E97A9C" w:rsidRPr="00E97A9C" w:rsidRDefault="00E97A9C" w:rsidP="00E97A9C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强化网段隔离：利用 VLAN、ACL、防火墙区域策略，实现办公区、教学区、服务器区、管理区逻辑隔离，阻止跨网段恶意探测。 </w:t>
            </w:r>
          </w:p>
          <w:p w14:paraId="48193883" w14:textId="77777777" w:rsidR="00E97A9C" w:rsidRPr="00E97A9C" w:rsidRDefault="00E97A9C" w:rsidP="00E97A9C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核心端口白名单管控：SSH、数据库、远程桌面等敏感端口，仅对运维网段放行，拒绝全网通用访问。 </w:t>
            </w:r>
          </w:p>
          <w:p w14:paraId="0A99D9A7" w14:textId="77777777" w:rsidR="00E97A9C" w:rsidRPr="00E97A9C" w:rsidRDefault="00E97A9C" w:rsidP="00E97A9C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完善监控告警体系：将端口异常访问、高频探测、跨网段访问纳入监控范围，实现攻击</w:t>
            </w: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 xml:space="preserve">行为早发现、早阻断。 </w:t>
            </w:r>
          </w:p>
          <w:p w14:paraId="3567D453" w14:textId="4B3F89E6" w:rsidR="006B1E19" w:rsidRDefault="00E97A9C" w:rsidP="00E97A9C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定期开展安全巡检：每月开展一次全网端口扫描自查，及时发现私自开放的端口与安全隐患；每学期组织端口扫描、渗透探测类攻防演练。</w:t>
            </w:r>
          </w:p>
          <w:p w14:paraId="6B49461F" w14:textId="77777777" w:rsidR="006B1E19" w:rsidRDefault="006B1E19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</w:tbl>
    <w:p w14:paraId="1C97E0DC" w14:textId="77777777" w:rsidR="006B1E19" w:rsidRDefault="006B1E19">
      <w:pPr>
        <w:pStyle w:val="af"/>
      </w:pPr>
    </w:p>
    <w:p w14:paraId="099A2C38" w14:textId="77777777" w:rsidR="006B1E19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t>附件列表</w:t>
      </w:r>
    </w:p>
    <w:sectPr w:rsidR="006B1E1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footnotePr>
        <w:numFmt w:val="decimalEnclosedCircleChinese"/>
        <w:numRestart w:val="eachPage"/>
      </w:footnotePr>
      <w:pgSz w:w="11906" w:h="16838"/>
      <w:pgMar w:top="2098" w:right="1701" w:bottom="1191" w:left="1701" w:header="1418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97B96" w14:textId="77777777" w:rsidR="008E3118" w:rsidRDefault="008E3118">
      <w:pPr>
        <w:spacing w:line="240" w:lineRule="auto"/>
      </w:pPr>
      <w:r>
        <w:separator/>
      </w:r>
    </w:p>
  </w:endnote>
  <w:endnote w:type="continuationSeparator" w:id="0">
    <w:p w14:paraId="1474BF88" w14:textId="77777777" w:rsidR="008E3118" w:rsidRDefault="008E3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878CB" w14:textId="77777777" w:rsidR="006B1E19" w:rsidRDefault="006B1E19">
    <w:pPr>
      <w:pStyle w:val="a7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D90F8" w14:textId="77777777" w:rsidR="006B1E19" w:rsidRDefault="006B1E19">
    <w:pPr>
      <w:pStyle w:val="a7"/>
      <w:tabs>
        <w:tab w:val="clear" w:pos="8306"/>
        <w:tab w:val="right" w:pos="8520"/>
      </w:tabs>
      <w:spacing w:after="120"/>
      <w:rPr>
        <w:szCs w:val="1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0FFD" w14:textId="77777777" w:rsidR="006B1E19" w:rsidRDefault="006B1E19">
    <w:pPr>
      <w:pStyle w:val="a7"/>
      <w:spacing w:after="12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370B0" w14:textId="77777777" w:rsidR="006B1E19" w:rsidRDefault="00000000">
    <w:pPr>
      <w:pStyle w:val="a7"/>
      <w:framePr w:wrap="around" w:vAnchor="text" w:hAnchor="margin" w:xAlign="center" w:y="1"/>
      <w:spacing w:after="120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7ED6F204" w14:textId="77777777" w:rsidR="006B1E19" w:rsidRDefault="006B1E19">
    <w:pPr>
      <w:pStyle w:val="a7"/>
      <w:spacing w:after="12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3767264"/>
    </w:sdtPr>
    <w:sdtContent>
      <w:sdt>
        <w:sdtPr>
          <w:id w:val="-1705238520"/>
        </w:sdtPr>
        <w:sdtContent>
          <w:p w14:paraId="47E48518" w14:textId="77777777" w:rsidR="006B1E19" w:rsidRDefault="00000000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PAGE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微软雅黑" w:eastAsia="微软雅黑" w:hAnsi="微软雅黑"/>
                <w:sz w:val="20"/>
                <w:szCs w:val="20"/>
                <w:lang w:val="zh-CN"/>
              </w:rPr>
              <w:t xml:space="preserve"> /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NUMPAGES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5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4D2BACB" w14:textId="77777777" w:rsidR="006B1E19" w:rsidRDefault="006B1E19">
    <w:pPr>
      <w:pStyle w:val="af7"/>
      <w:rPr>
        <w:rFonts w:ascii="宋体" w:hAnsi="宋体"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21146" w14:textId="77777777" w:rsidR="006B1E19" w:rsidRDefault="006B1E19">
    <w:pPr>
      <w:pStyle w:val="a7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E625E" w14:textId="77777777" w:rsidR="008E3118" w:rsidRDefault="008E3118">
      <w:pPr>
        <w:spacing w:line="240" w:lineRule="auto"/>
      </w:pPr>
      <w:r>
        <w:separator/>
      </w:r>
    </w:p>
  </w:footnote>
  <w:footnote w:type="continuationSeparator" w:id="0">
    <w:p w14:paraId="7A1E3A00" w14:textId="77777777" w:rsidR="008E3118" w:rsidRDefault="008E31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674D7" w14:textId="77777777" w:rsidR="006B1E19" w:rsidRDefault="00000000">
    <w:pPr>
      <w:spacing w:after="120"/>
    </w:pPr>
    <w:r>
      <w:pict w14:anchorId="1FE4AF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4" o:spid="_x0000_s3074" type="#_x0000_t136" style="position:absolute;left:0;text-align:left;margin-left:0;margin-top:0;width:526.5pt;height:66.7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FE5E" w14:textId="77777777" w:rsidR="006B1E19" w:rsidRDefault="006B1E19">
    <w:pPr>
      <w:pStyle w:val="a9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F63EF" w14:textId="77777777" w:rsidR="006B1E19" w:rsidRDefault="00000000">
    <w:pPr>
      <w:pStyle w:val="a9"/>
      <w:spacing w:after="120"/>
    </w:pPr>
    <w:r>
      <w:pict w14:anchorId="1A351F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3" o:spid="_x0000_s3073" type="#_x0000_t136" style="position:absolute;left:0;text-align:left;margin-left:0;margin-top:0;width:526.5pt;height:66.7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F6A3E" w14:textId="77777777" w:rsidR="006B1E19" w:rsidRDefault="00000000">
    <w:pPr>
      <w:pStyle w:val="a9"/>
      <w:spacing w:after="120"/>
    </w:pPr>
    <w:r>
      <w:pict w14:anchorId="259068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7" o:spid="_x0000_s3076" type="#_x0000_t136" style="position:absolute;left:0;text-align:left;margin-left:0;margin-top:0;width:526.5pt;height:66.75pt;rotation:315;z-index:-25165414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ADCB5" w14:textId="77777777" w:rsidR="006B1E19" w:rsidRDefault="006B1E19">
    <w:pPr>
      <w:pStyle w:val="a9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345F2" w14:textId="77777777" w:rsidR="006B1E19" w:rsidRDefault="00000000">
    <w:pPr>
      <w:pStyle w:val="a9"/>
      <w:spacing w:after="120"/>
    </w:pPr>
    <w:r>
      <w:pict w14:anchorId="5FD1EC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6" o:spid="_x0000_s3075" type="#_x0000_t136" style="position:absolute;left:0;text-align:left;margin-left:0;margin-top:0;width:526.5pt;height:66.7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2E6D"/>
    <w:multiLevelType w:val="multilevel"/>
    <w:tmpl w:val="AF386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80950"/>
    <w:multiLevelType w:val="multilevel"/>
    <w:tmpl w:val="CD2233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1541C"/>
    <w:multiLevelType w:val="multilevel"/>
    <w:tmpl w:val="DBAE63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CE6C5B"/>
    <w:multiLevelType w:val="multilevel"/>
    <w:tmpl w:val="5B32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B3C91"/>
    <w:multiLevelType w:val="multilevel"/>
    <w:tmpl w:val="3EBB3C91"/>
    <w:lvl w:ilvl="0">
      <w:start w:val="1"/>
      <w:numFmt w:val="chineseCountingThousand"/>
      <w:pStyle w:val="1"/>
      <w:suff w:val="space"/>
      <w:lvlText w:val="%1. "/>
      <w:lvlJc w:val="left"/>
      <w:pPr>
        <w:ind w:left="1057" w:hanging="907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907" w:hanging="907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1021" w:hanging="1021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1134" w:hanging="1134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1247" w:hanging="1247"/>
      </w:pPr>
      <w:rPr>
        <w:rFonts w:hint="eastAsia"/>
      </w:rPr>
    </w:lvl>
    <w:lvl w:ilvl="6">
      <w:start w:val="1"/>
      <w:numFmt w:val="decimal"/>
      <w:lvlRestart w:val="1"/>
      <w:pStyle w:val="a"/>
      <w:isLgl/>
      <w:suff w:val="space"/>
      <w:lvlText w:val="图 %1.%7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Restart w:val="1"/>
      <w:pStyle w:val="a0"/>
      <w:isLgl/>
      <w:suff w:val="space"/>
      <w:lvlText w:val="表 %1.%8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50C01058"/>
    <w:multiLevelType w:val="multilevel"/>
    <w:tmpl w:val="8600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51964"/>
    <w:multiLevelType w:val="multilevel"/>
    <w:tmpl w:val="844C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F170B"/>
    <w:multiLevelType w:val="multilevel"/>
    <w:tmpl w:val="717409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6B3FC0"/>
    <w:multiLevelType w:val="multilevel"/>
    <w:tmpl w:val="D07E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8481">
    <w:abstractNumId w:val="4"/>
  </w:num>
  <w:num w:numId="2" w16cid:durableId="768426150">
    <w:abstractNumId w:val="0"/>
  </w:num>
  <w:num w:numId="3" w16cid:durableId="1373265607">
    <w:abstractNumId w:val="5"/>
  </w:num>
  <w:num w:numId="4" w16cid:durableId="536312705">
    <w:abstractNumId w:val="2"/>
  </w:num>
  <w:num w:numId="5" w16cid:durableId="1447504344">
    <w:abstractNumId w:val="6"/>
  </w:num>
  <w:num w:numId="6" w16cid:durableId="380254173">
    <w:abstractNumId w:val="1"/>
  </w:num>
  <w:num w:numId="7" w16cid:durableId="644316194">
    <w:abstractNumId w:val="8"/>
  </w:num>
  <w:num w:numId="8" w16cid:durableId="1762484264">
    <w:abstractNumId w:val="7"/>
  </w:num>
  <w:num w:numId="9" w16cid:durableId="2063477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7"/>
    <o:shapelayout v:ext="edit">
      <o:idmap v:ext="edit" data="1,3"/>
    </o:shapelayout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07E"/>
    <w:rsid w:val="00013187"/>
    <w:rsid w:val="00050ADA"/>
    <w:rsid w:val="0006057F"/>
    <w:rsid w:val="00062B80"/>
    <w:rsid w:val="00092EAD"/>
    <w:rsid w:val="001222AB"/>
    <w:rsid w:val="00144F67"/>
    <w:rsid w:val="001D7A7A"/>
    <w:rsid w:val="001E607E"/>
    <w:rsid w:val="00240E86"/>
    <w:rsid w:val="00254276"/>
    <w:rsid w:val="00292AD6"/>
    <w:rsid w:val="00366E75"/>
    <w:rsid w:val="00371241"/>
    <w:rsid w:val="003972D9"/>
    <w:rsid w:val="00452CB8"/>
    <w:rsid w:val="00462695"/>
    <w:rsid w:val="004D5506"/>
    <w:rsid w:val="004F552A"/>
    <w:rsid w:val="0051047A"/>
    <w:rsid w:val="005220B7"/>
    <w:rsid w:val="00564E06"/>
    <w:rsid w:val="00592070"/>
    <w:rsid w:val="005D0AF5"/>
    <w:rsid w:val="006B1E19"/>
    <w:rsid w:val="006F12EB"/>
    <w:rsid w:val="00733ED7"/>
    <w:rsid w:val="007C07C9"/>
    <w:rsid w:val="007F5B33"/>
    <w:rsid w:val="00815F54"/>
    <w:rsid w:val="00857C2C"/>
    <w:rsid w:val="00886D29"/>
    <w:rsid w:val="00886F5C"/>
    <w:rsid w:val="008C7615"/>
    <w:rsid w:val="008D6D51"/>
    <w:rsid w:val="008E3118"/>
    <w:rsid w:val="00992C93"/>
    <w:rsid w:val="009C5FD4"/>
    <w:rsid w:val="009D6447"/>
    <w:rsid w:val="009E0D05"/>
    <w:rsid w:val="009F7264"/>
    <w:rsid w:val="00A607D5"/>
    <w:rsid w:val="00B04FF7"/>
    <w:rsid w:val="00B1247E"/>
    <w:rsid w:val="00B25344"/>
    <w:rsid w:val="00BD048E"/>
    <w:rsid w:val="00CA4558"/>
    <w:rsid w:val="00CC1BEE"/>
    <w:rsid w:val="00CE7190"/>
    <w:rsid w:val="00DA2DCF"/>
    <w:rsid w:val="00DB6465"/>
    <w:rsid w:val="00E104EE"/>
    <w:rsid w:val="00E64A17"/>
    <w:rsid w:val="00E97A9C"/>
    <w:rsid w:val="00F3560A"/>
    <w:rsid w:val="00F96926"/>
    <w:rsid w:val="00FD6FDE"/>
    <w:rsid w:val="60EE5A57"/>
    <w:rsid w:val="6242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2"/>
    </o:shapelayout>
  </w:shapeDefaults>
  <w:decimalSymbol w:val="."/>
  <w:listSeparator w:val=","/>
  <w14:docId w14:val="72268FC4"/>
  <w15:docId w15:val="{2940451E-7747-4169-9212-C3ACE926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240" w:lineRule="atLeast"/>
      <w:jc w:val="both"/>
    </w:pPr>
    <w:rPr>
      <w:rFonts w:ascii="Arial" w:eastAsia="宋体" w:hAnsi="Arial" w:cs="Times New Roman"/>
      <w:sz w:val="21"/>
      <w:szCs w:val="21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1"/>
    <w:link w:val="a8"/>
    <w:uiPriority w:val="99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5"/>
      <w:szCs w:val="18"/>
    </w:rPr>
  </w:style>
  <w:style w:type="paragraph" w:styleId="a9">
    <w:name w:val="header"/>
    <w:basedOn w:val="a1"/>
    <w:link w:val="aa"/>
    <w:semiHidden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basedOn w:val="a1"/>
    <w:next w:val="a1"/>
    <w:link w:val="ac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ad">
    <w:name w:val="page number"/>
    <w:basedOn w:val="a2"/>
    <w:semiHidden/>
    <w:qFormat/>
  </w:style>
  <w:style w:type="character" w:customStyle="1" w:styleId="aa">
    <w:name w:val="页眉 字符"/>
    <w:basedOn w:val="a2"/>
    <w:link w:val="a9"/>
    <w:semiHidden/>
    <w:qFormat/>
    <w:rPr>
      <w:rFonts w:ascii="Arial" w:eastAsia="宋体" w:hAnsi="Arial" w:cs="Times New Roman"/>
      <w:kern w:val="0"/>
      <w:sz w:val="18"/>
      <w:szCs w:val="18"/>
    </w:rPr>
  </w:style>
  <w:style w:type="character" w:customStyle="1" w:styleId="a8">
    <w:name w:val="页脚 字符"/>
    <w:basedOn w:val="a2"/>
    <w:link w:val="a7"/>
    <w:uiPriority w:val="99"/>
    <w:rPr>
      <w:rFonts w:ascii="Arial" w:eastAsia="宋体" w:hAnsi="Arial" w:cs="Times New Roman"/>
      <w:kern w:val="0"/>
      <w:sz w:val="15"/>
      <w:szCs w:val="18"/>
    </w:rPr>
  </w:style>
  <w:style w:type="paragraph" w:customStyle="1" w:styleId="ae">
    <w:name w:val="变更与声明加粗（绿盟科技）"/>
    <w:basedOn w:val="af"/>
    <w:link w:val="CharChar"/>
    <w:qFormat/>
    <w:pPr>
      <w:ind w:leftChars="50" w:left="50" w:rightChars="50" w:right="50"/>
    </w:pPr>
    <w:rPr>
      <w:b/>
      <w:sz w:val="18"/>
    </w:rPr>
  </w:style>
  <w:style w:type="paragraph" w:customStyle="1" w:styleId="af">
    <w:name w:val="正文（绿盟科技）"/>
    <w:qFormat/>
    <w:pPr>
      <w:spacing w:line="300" w:lineRule="auto"/>
    </w:pPr>
    <w:rPr>
      <w:rFonts w:ascii="Arial" w:eastAsia="宋体" w:hAnsi="Arial" w:cs="Times New Roman"/>
      <w:sz w:val="21"/>
      <w:szCs w:val="21"/>
    </w:rPr>
  </w:style>
  <w:style w:type="character" w:customStyle="1" w:styleId="CharChar">
    <w:name w:val="变更与声明加粗（绿盟科技） Char Char"/>
    <w:link w:val="ae"/>
    <w:rPr>
      <w:rFonts w:ascii="Arial" w:eastAsia="宋体" w:hAnsi="Arial" w:cs="Times New Roman"/>
      <w:b/>
      <w:kern w:val="0"/>
      <w:sz w:val="18"/>
      <w:szCs w:val="21"/>
    </w:rPr>
  </w:style>
  <w:style w:type="paragraph" w:customStyle="1" w:styleId="af0">
    <w:name w:val="变更与声明内容（绿盟科技）"/>
    <w:basedOn w:val="ae"/>
    <w:qFormat/>
    <w:rPr>
      <w:b w:val="0"/>
    </w:rPr>
  </w:style>
  <w:style w:type="paragraph" w:customStyle="1" w:styleId="af1">
    <w:name w:val="文档属性标题（绿盟科技）"/>
    <w:basedOn w:val="af"/>
    <w:qFormat/>
    <w:pPr>
      <w:framePr w:hSpace="180" w:wrap="around" w:vAnchor="text" w:hAnchor="margin" w:xAlign="inside" w:y="121"/>
      <w:suppressOverlap/>
    </w:pPr>
    <w:rPr>
      <w:b/>
      <w:sz w:val="18"/>
    </w:rPr>
  </w:style>
  <w:style w:type="paragraph" w:customStyle="1" w:styleId="af2">
    <w:name w:val="文档属性（绿盟科技）"/>
    <w:basedOn w:val="af1"/>
    <w:qFormat/>
    <w:pPr>
      <w:framePr w:wrap="around"/>
      <w:ind w:leftChars="50" w:left="50"/>
    </w:pPr>
    <w:rPr>
      <w:b w:val="0"/>
    </w:rPr>
  </w:style>
  <w:style w:type="paragraph" w:customStyle="1" w:styleId="0">
    <w:name w:val="标题 0（绿盟科技）"/>
    <w:basedOn w:val="ab"/>
    <w:qFormat/>
    <w:pPr>
      <w:keepNext/>
      <w:keepLines/>
      <w:widowControl w:val="0"/>
      <w:spacing w:before="0" w:after="0" w:line="300" w:lineRule="auto"/>
    </w:pPr>
    <w:rPr>
      <w:rFonts w:ascii="Arial" w:eastAsia="黑体" w:hAnsi="Arial" w:cs="Arial"/>
      <w:bCs w:val="0"/>
      <w:sz w:val="52"/>
    </w:rPr>
  </w:style>
  <w:style w:type="paragraph" w:customStyle="1" w:styleId="af3">
    <w:name w:val="封面版权声明（绿盟科技）"/>
    <w:basedOn w:val="af1"/>
    <w:qFormat/>
    <w:pPr>
      <w:framePr w:wrap="around"/>
      <w:jc w:val="right"/>
    </w:pPr>
  </w:style>
  <w:style w:type="paragraph" w:customStyle="1" w:styleId="af4">
    <w:name w:val="正文首行缩进（绿盟科技）"/>
    <w:basedOn w:val="af"/>
    <w:qFormat/>
    <w:pPr>
      <w:spacing w:after="50"/>
      <w:ind w:firstLineChars="200" w:firstLine="200"/>
    </w:pPr>
  </w:style>
  <w:style w:type="paragraph" w:customStyle="1" w:styleId="af5">
    <w:name w:val="页眉右端（绿盟科技）"/>
    <w:basedOn w:val="a9"/>
    <w:qFormat/>
    <w:pPr>
      <w:spacing w:after="120"/>
      <w:jc w:val="right"/>
    </w:pPr>
    <w:rPr>
      <w:b/>
      <w:color w:val="FFFFFF"/>
    </w:rPr>
  </w:style>
  <w:style w:type="paragraph" w:customStyle="1" w:styleId="af6">
    <w:name w:val="页脚右端（绿盟科技）"/>
    <w:basedOn w:val="af5"/>
    <w:qFormat/>
    <w:rPr>
      <w:color w:val="auto"/>
    </w:rPr>
  </w:style>
  <w:style w:type="paragraph" w:customStyle="1" w:styleId="af7">
    <w:name w:val="页脚左端（绿盟科技）"/>
    <w:basedOn w:val="af6"/>
    <w:qFormat/>
    <w:pPr>
      <w:jc w:val="left"/>
    </w:pPr>
  </w:style>
  <w:style w:type="paragraph" w:customStyle="1" w:styleId="1">
    <w:name w:val="标题 1（绿盟科技）"/>
    <w:basedOn w:val="10"/>
    <w:next w:val="af"/>
    <w:qFormat/>
    <w:pPr>
      <w:widowControl w:val="0"/>
      <w:numPr>
        <w:numId w:val="1"/>
      </w:numPr>
      <w:pBdr>
        <w:bottom w:val="single" w:sz="48" w:space="1" w:color="auto"/>
      </w:pBdr>
      <w:tabs>
        <w:tab w:val="left" w:pos="360"/>
      </w:tabs>
      <w:spacing w:before="600" w:line="576" w:lineRule="auto"/>
      <w:ind w:left="0" w:firstLine="0"/>
      <w:jc w:val="left"/>
    </w:pPr>
    <w:rPr>
      <w:rFonts w:eastAsia="黑体"/>
    </w:rPr>
  </w:style>
  <w:style w:type="paragraph" w:customStyle="1" w:styleId="2">
    <w:name w:val="标题 2（绿盟科技）"/>
    <w:basedOn w:val="20"/>
    <w:next w:val="af"/>
    <w:qFormat/>
    <w:pPr>
      <w:widowControl w:val="0"/>
      <w:numPr>
        <w:ilvl w:val="1"/>
        <w:numId w:val="1"/>
      </w:numPr>
      <w:tabs>
        <w:tab w:val="left" w:pos="360"/>
      </w:tabs>
      <w:spacing w:line="415" w:lineRule="auto"/>
      <w:ind w:left="0" w:firstLine="0"/>
      <w:jc w:val="left"/>
    </w:pPr>
    <w:rPr>
      <w:rFonts w:ascii="Arial" w:eastAsia="黑体" w:hAnsi="Arial" w:cs="Times New Roman"/>
      <w:bCs w:val="0"/>
      <w:kern w:val="2"/>
    </w:rPr>
  </w:style>
  <w:style w:type="paragraph" w:customStyle="1" w:styleId="3">
    <w:name w:val="标题 3（绿盟科技）"/>
    <w:basedOn w:val="30"/>
    <w:next w:val="af"/>
    <w:qFormat/>
    <w:pPr>
      <w:widowControl w:val="0"/>
      <w:numPr>
        <w:ilvl w:val="2"/>
        <w:numId w:val="1"/>
      </w:numPr>
      <w:tabs>
        <w:tab w:val="left" w:pos="360"/>
        <w:tab w:val="left" w:pos="960"/>
      </w:tabs>
      <w:spacing w:line="415" w:lineRule="auto"/>
      <w:ind w:left="0" w:firstLine="0"/>
      <w:jc w:val="left"/>
    </w:pPr>
    <w:rPr>
      <w:rFonts w:eastAsia="黑体"/>
      <w:bCs w:val="0"/>
      <w:sz w:val="30"/>
      <w:szCs w:val="30"/>
    </w:rPr>
  </w:style>
  <w:style w:type="paragraph" w:customStyle="1" w:styleId="4">
    <w:name w:val="标题 4（绿盟科技）"/>
    <w:basedOn w:val="40"/>
    <w:next w:val="af"/>
    <w:qFormat/>
    <w:pPr>
      <w:numPr>
        <w:ilvl w:val="3"/>
        <w:numId w:val="1"/>
      </w:numPr>
      <w:tabs>
        <w:tab w:val="left" w:pos="360"/>
      </w:tabs>
      <w:spacing w:after="156" w:line="376" w:lineRule="auto"/>
      <w:ind w:left="0" w:firstLine="0"/>
      <w:jc w:val="left"/>
    </w:pPr>
    <w:rPr>
      <w:rFonts w:ascii="Arial" w:eastAsia="黑体" w:hAnsi="Arial" w:cs="Times New Roman"/>
      <w:bCs w:val="0"/>
    </w:rPr>
  </w:style>
  <w:style w:type="paragraph" w:customStyle="1" w:styleId="5">
    <w:name w:val="标题 5（有编号）（绿盟科技）"/>
    <w:basedOn w:val="a1"/>
    <w:next w:val="af"/>
    <w:qFormat/>
    <w:pPr>
      <w:keepNext/>
      <w:keepLines/>
      <w:widowControl w:val="0"/>
      <w:numPr>
        <w:ilvl w:val="4"/>
        <w:numId w:val="1"/>
      </w:numPr>
      <w:spacing w:before="280" w:after="156" w:line="377" w:lineRule="auto"/>
      <w:jc w:val="left"/>
      <w:outlineLvl w:val="4"/>
    </w:pPr>
    <w:rPr>
      <w:rFonts w:eastAsia="黑体"/>
      <w:b/>
      <w:sz w:val="24"/>
      <w:szCs w:val="28"/>
    </w:rPr>
  </w:style>
  <w:style w:type="paragraph" w:customStyle="1" w:styleId="6">
    <w:name w:val="标题 6（有编号）（绿盟科技）"/>
    <w:basedOn w:val="a1"/>
    <w:next w:val="af"/>
    <w:qFormat/>
    <w:pPr>
      <w:keepNext/>
      <w:keepLines/>
      <w:widowControl w:val="0"/>
      <w:numPr>
        <w:ilvl w:val="5"/>
        <w:numId w:val="1"/>
      </w:numPr>
      <w:spacing w:before="240" w:after="64" w:line="319" w:lineRule="auto"/>
      <w:jc w:val="left"/>
      <w:outlineLvl w:val="5"/>
    </w:pPr>
    <w:rPr>
      <w:rFonts w:eastAsia="黑体"/>
      <w:b/>
      <w:szCs w:val="24"/>
    </w:rPr>
  </w:style>
  <w:style w:type="paragraph" w:customStyle="1" w:styleId="a">
    <w:name w:val="插图标注（绿盟科技）"/>
    <w:next w:val="af"/>
    <w:qFormat/>
    <w:pPr>
      <w:numPr>
        <w:ilvl w:val="6"/>
        <w:numId w:val="1"/>
      </w:numPr>
      <w:spacing w:after="156"/>
      <w:jc w:val="center"/>
    </w:pPr>
    <w:rPr>
      <w:rFonts w:ascii="Arial" w:eastAsia="宋体" w:hAnsi="Arial" w:cs="Arial"/>
      <w:sz w:val="21"/>
      <w:szCs w:val="21"/>
    </w:rPr>
  </w:style>
  <w:style w:type="paragraph" w:customStyle="1" w:styleId="a0">
    <w:name w:val="表格标注（绿盟科技）"/>
    <w:basedOn w:val="a"/>
    <w:next w:val="af"/>
    <w:qFormat/>
    <w:pPr>
      <w:numPr>
        <w:ilvl w:val="7"/>
      </w:numPr>
    </w:pPr>
  </w:style>
  <w:style w:type="character" w:customStyle="1" w:styleId="ac">
    <w:name w:val="标题 字符"/>
    <w:basedOn w:val="a2"/>
    <w:link w:val="ab"/>
    <w:uiPriority w:val="10"/>
    <w:qFormat/>
    <w:rPr>
      <w:rFonts w:asciiTheme="majorHAnsi" w:eastAsia="宋体" w:hAnsiTheme="majorHAnsi" w:cstheme="majorBidi"/>
      <w:b/>
      <w:bCs/>
      <w:kern w:val="0"/>
      <w:sz w:val="32"/>
      <w:szCs w:val="32"/>
    </w:rPr>
  </w:style>
  <w:style w:type="character" w:customStyle="1" w:styleId="11">
    <w:name w:val="标题 1 字符"/>
    <w:basedOn w:val="a2"/>
    <w:link w:val="10"/>
    <w:uiPriority w:val="9"/>
    <w:qFormat/>
    <w:rPr>
      <w:rFonts w:ascii="Arial" w:eastAsia="宋体" w:hAnsi="Arial" w:cs="Times New Roman"/>
      <w:b/>
      <w:bCs/>
      <w:kern w:val="44"/>
      <w:sz w:val="44"/>
      <w:szCs w:val="44"/>
    </w:rPr>
  </w:style>
  <w:style w:type="character" w:customStyle="1" w:styleId="21">
    <w:name w:val="标题 2 字符"/>
    <w:basedOn w:val="a2"/>
    <w:link w:val="2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1">
    <w:name w:val="标题 3 字符"/>
    <w:basedOn w:val="a2"/>
    <w:link w:val="30"/>
    <w:uiPriority w:val="9"/>
    <w:semiHidden/>
    <w:qFormat/>
    <w:rPr>
      <w:rFonts w:ascii="Arial" w:eastAsia="宋体" w:hAnsi="Arial" w:cs="Times New Roman"/>
      <w:b/>
      <w:bCs/>
      <w:kern w:val="0"/>
      <w:sz w:val="32"/>
      <w:szCs w:val="32"/>
    </w:rPr>
  </w:style>
  <w:style w:type="character" w:customStyle="1" w:styleId="41">
    <w:name w:val="标题 4 字符"/>
    <w:basedOn w:val="a2"/>
    <w:link w:val="4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a6">
    <w:name w:val="批注框文本 字符"/>
    <w:basedOn w:val="a2"/>
    <w:link w:val="a5"/>
    <w:uiPriority w:val="99"/>
    <w:semiHidden/>
    <w:qFormat/>
    <w:rPr>
      <w:rFonts w:ascii="Arial" w:eastAsia="宋体" w:hAnsi="Arial" w:cs="Times New Roman"/>
      <w:kern w:val="0"/>
      <w:sz w:val="18"/>
      <w:szCs w:val="18"/>
    </w:rPr>
  </w:style>
  <w:style w:type="character" w:styleId="af8">
    <w:name w:val="Hyperlink"/>
    <w:basedOn w:val="a2"/>
    <w:uiPriority w:val="99"/>
    <w:unhideWhenUsed/>
    <w:rsid w:val="00E97A9C"/>
    <w:rPr>
      <w:color w:val="0563C1" w:themeColor="hyperlink"/>
      <w:u w:val="single"/>
    </w:rPr>
  </w:style>
  <w:style w:type="character" w:styleId="af9">
    <w:name w:val="Unresolved Mention"/>
    <w:basedOn w:val="a2"/>
    <w:uiPriority w:val="99"/>
    <w:semiHidden/>
    <w:unhideWhenUsed/>
    <w:rsid w:val="00E97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link.wtturl.cn/?target=https%3A%2F%2Fwww.hgu.edu.cn&amp;scene=im&amp;aid=497858&amp;lang=zh" TargetMode="External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  <customShpInfo spid="_x0000_s4100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1367</Words>
  <Characters>2024</Characters>
  <Application>Microsoft Office Word</Application>
  <DocSecurity>0</DocSecurity>
  <Lines>674</Lines>
  <Paragraphs>484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hwl</dc:creator>
  <cp:lastModifiedBy>政博 王</cp:lastModifiedBy>
  <cp:revision>37</cp:revision>
  <cp:lastPrinted>2017-06-13T03:50:00Z</cp:lastPrinted>
  <dcterms:created xsi:type="dcterms:W3CDTF">2017-02-20T10:35:00Z</dcterms:created>
  <dcterms:modified xsi:type="dcterms:W3CDTF">2026-06-09T09:16:00Z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C808F0CAE8AE4935B244400874ADAF53</vt:lpwstr>
  </property>
  <property fmtid="{D5CDD505-2E9C-101B-9397-08002B2CF9AE}" pid="4" name="KSOTemplateDocerSaveRecord">
    <vt:lpwstr>eyJoZGlkIjoiYmJjMDQ3MmE1N2M0ZDg0MmQ2MjcwNDMxZmU3YjZiMjQiLCJ1c2VySWQiOiIyNzU3MTkwMzMifQ==</vt:lpwstr>
  </property>
</Properties>
</file>