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C78D" w14:textId="77777777" w:rsidR="00A904F4" w:rsidRDefault="00A904F4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5CB63294" w14:textId="77777777" w:rsidR="00A904F4" w:rsidRDefault="00A904F4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54BF471C" w14:textId="77777777" w:rsidR="00A904F4" w:rsidRDefault="00A904F4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4917D3DD" w14:textId="77777777" w:rsidR="00A904F4" w:rsidRDefault="00A904F4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tbl>
      <w:tblPr>
        <w:tblpPr w:leftFromText="180" w:rightFromText="180" w:vertAnchor="text" w:horzAnchor="margin" w:tblpXSpec="inside" w:tblpY="121"/>
        <w:tblOverlap w:val="never"/>
        <w:tblW w:w="8520" w:type="dxa"/>
        <w:tblBorders>
          <w:bottom w:val="single" w:sz="6" w:space="0" w:color="auto"/>
          <w:insideH w:val="single" w:sz="6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418"/>
        <w:gridCol w:w="2782"/>
        <w:gridCol w:w="1282"/>
        <w:gridCol w:w="3038"/>
      </w:tblGrid>
      <w:tr w:rsidR="00A904F4" w14:paraId="2140D1CE" w14:textId="77777777">
        <w:trPr>
          <w:trHeight w:val="236"/>
        </w:trPr>
        <w:tc>
          <w:tcPr>
            <w:tcW w:w="8520" w:type="dxa"/>
            <w:gridSpan w:val="4"/>
            <w:tcBorders>
              <w:top w:val="nil"/>
              <w:bottom w:val="single" w:sz="48" w:space="0" w:color="auto"/>
            </w:tcBorders>
          </w:tcPr>
          <w:p w14:paraId="3227A532" w14:textId="20B477A4" w:rsidR="00A904F4" w:rsidRDefault="002C3B0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 w:hint="eastAsia"/>
                <w:b w:val="0"/>
              </w:rPr>
              <w:t>河北地质大学</w:t>
            </w:r>
            <w:r w:rsidR="00000000">
              <w:rPr>
                <w:rFonts w:ascii="微软雅黑" w:eastAsia="微软雅黑" w:hAnsi="微软雅黑" w:hint="eastAsia"/>
                <w:b w:val="0"/>
              </w:rPr>
              <w:t>网络安全事件</w:t>
            </w:r>
          </w:p>
          <w:p w14:paraId="35F935D3" w14:textId="77777777" w:rsidR="00A904F4" w:rsidRDefault="0000000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/>
                <w:b w:val="0"/>
              </w:rPr>
              <w:t>应急响应报告</w:t>
            </w:r>
          </w:p>
          <w:p w14:paraId="34929E25" w14:textId="77777777" w:rsidR="00A904F4" w:rsidRDefault="00A904F4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77C9B7A5" w14:textId="77777777" w:rsidR="00A904F4" w:rsidRDefault="00A904F4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10973CB7" w14:textId="77777777" w:rsidR="00A904F4" w:rsidRDefault="00A904F4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1500F10E" w14:textId="77777777" w:rsidR="00A904F4" w:rsidRDefault="00A904F4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602C5EE1" w14:textId="77777777" w:rsidR="00A904F4" w:rsidRDefault="00A904F4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</w:tc>
      </w:tr>
      <w:tr w:rsidR="00A904F4" w14:paraId="037E1247" w14:textId="77777777">
        <w:trPr>
          <w:trHeight w:val="236"/>
        </w:trPr>
        <w:tc>
          <w:tcPr>
            <w:tcW w:w="1418" w:type="dxa"/>
            <w:tcBorders>
              <w:top w:val="single" w:sz="48" w:space="0" w:color="auto"/>
            </w:tcBorders>
          </w:tcPr>
          <w:p w14:paraId="4EBD8D2C" w14:textId="77777777" w:rsidR="00A904F4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文档编号</w:t>
            </w:r>
          </w:p>
        </w:tc>
        <w:tc>
          <w:tcPr>
            <w:tcW w:w="2782" w:type="dxa"/>
            <w:tcBorders>
              <w:top w:val="single" w:sz="48" w:space="0" w:color="auto"/>
            </w:tcBorders>
          </w:tcPr>
          <w:p w14:paraId="58DDB9CF" w14:textId="77777777" w:rsidR="00A904F4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04 </w:t>
            </w:r>
          </w:p>
        </w:tc>
        <w:tc>
          <w:tcPr>
            <w:tcW w:w="1282" w:type="dxa"/>
            <w:tcBorders>
              <w:top w:val="single" w:sz="48" w:space="0" w:color="auto"/>
            </w:tcBorders>
          </w:tcPr>
          <w:p w14:paraId="4D2E1875" w14:textId="77777777" w:rsidR="00A904F4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密级</w:t>
            </w:r>
          </w:p>
        </w:tc>
        <w:tc>
          <w:tcPr>
            <w:tcW w:w="3038" w:type="dxa"/>
            <w:tcBorders>
              <w:top w:val="single" w:sz="48" w:space="0" w:color="auto"/>
            </w:tcBorders>
          </w:tcPr>
          <w:p w14:paraId="7C6D2DAC" w14:textId="77777777" w:rsidR="00A904F4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商业机密</w:t>
            </w:r>
          </w:p>
        </w:tc>
      </w:tr>
      <w:tr w:rsidR="00A904F4" w14:paraId="5283C2B1" w14:textId="77777777">
        <w:trPr>
          <w:trHeight w:val="236"/>
        </w:trPr>
        <w:tc>
          <w:tcPr>
            <w:tcW w:w="1418" w:type="dxa"/>
          </w:tcPr>
          <w:p w14:paraId="168FEBC3" w14:textId="77777777" w:rsidR="00A904F4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版本编号</w:t>
            </w:r>
          </w:p>
        </w:tc>
        <w:tc>
          <w:tcPr>
            <w:tcW w:w="2782" w:type="dxa"/>
          </w:tcPr>
          <w:p w14:paraId="2A5453A2" w14:textId="77777777" w:rsidR="00A904F4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v1.0</w:t>
            </w:r>
          </w:p>
        </w:tc>
        <w:tc>
          <w:tcPr>
            <w:tcW w:w="1282" w:type="dxa"/>
          </w:tcPr>
          <w:p w14:paraId="001945BF" w14:textId="77777777" w:rsidR="00A904F4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日期</w:t>
            </w:r>
          </w:p>
        </w:tc>
        <w:tc>
          <w:tcPr>
            <w:tcW w:w="3038" w:type="dxa"/>
          </w:tcPr>
          <w:p w14:paraId="64956655" w14:textId="77777777" w:rsidR="00A904F4" w:rsidRDefault="00000000">
            <w:pPr>
              <w:pStyle w:val="af2"/>
              <w:framePr w:hSpace="0" w:wrap="auto" w:vAnchor="margin" w:hAnchor="text" w:xAlign="left" w:yAlign="inline"/>
              <w:wordWrap w:val="0"/>
              <w:ind w:leftChars="23" w:left="48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</w:tr>
    </w:tbl>
    <w:tbl>
      <w:tblPr>
        <w:tblW w:w="8520" w:type="dxa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1985"/>
        <w:gridCol w:w="2424"/>
      </w:tblGrid>
      <w:tr w:rsidR="00A904F4" w14:paraId="1D255613" w14:textId="77777777">
        <w:tc>
          <w:tcPr>
            <w:tcW w:w="8520" w:type="dxa"/>
            <w:gridSpan w:val="4"/>
          </w:tcPr>
          <w:p w14:paraId="23D0D26D" w14:textId="77777777" w:rsidR="00A904F4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bookmarkStart w:id="0" w:name="_Toc129250112"/>
            <w:r>
              <w:rPr>
                <w:rFonts w:ascii="微软雅黑" w:eastAsia="微软雅黑" w:hAnsi="微软雅黑" w:cs="Arial"/>
                <w:sz w:val="22"/>
                <w:szCs w:val="22"/>
              </w:rPr>
              <w:t>■ 变更记录</w:t>
            </w:r>
          </w:p>
        </w:tc>
      </w:tr>
      <w:tr w:rsidR="00A904F4" w14:paraId="5BD045ED" w14:textId="77777777">
        <w:tc>
          <w:tcPr>
            <w:tcW w:w="1843" w:type="dxa"/>
          </w:tcPr>
          <w:p w14:paraId="3C63CC67" w14:textId="77777777" w:rsidR="00A904F4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时间</w:t>
            </w:r>
          </w:p>
        </w:tc>
        <w:tc>
          <w:tcPr>
            <w:tcW w:w="2268" w:type="dxa"/>
          </w:tcPr>
          <w:p w14:paraId="5BA5596B" w14:textId="77777777" w:rsidR="00A904F4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版本</w:t>
            </w:r>
          </w:p>
        </w:tc>
        <w:tc>
          <w:tcPr>
            <w:tcW w:w="1985" w:type="dxa"/>
          </w:tcPr>
          <w:p w14:paraId="71643B14" w14:textId="77777777" w:rsidR="00A904F4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说明</w:t>
            </w:r>
          </w:p>
        </w:tc>
        <w:tc>
          <w:tcPr>
            <w:tcW w:w="2424" w:type="dxa"/>
          </w:tcPr>
          <w:p w14:paraId="2D3B6CF9" w14:textId="77777777" w:rsidR="00A904F4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修改人</w:t>
            </w:r>
          </w:p>
        </w:tc>
      </w:tr>
      <w:tr w:rsidR="00A904F4" w14:paraId="0F8191C9" w14:textId="77777777">
        <w:tc>
          <w:tcPr>
            <w:tcW w:w="1843" w:type="dxa"/>
          </w:tcPr>
          <w:p w14:paraId="60177B26" w14:textId="77777777" w:rsidR="00A904F4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  <w:tc>
          <w:tcPr>
            <w:tcW w:w="2268" w:type="dxa"/>
          </w:tcPr>
          <w:p w14:paraId="7FDC49C7" w14:textId="77777777" w:rsidR="00A904F4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V1.0</w:t>
            </w:r>
          </w:p>
        </w:tc>
        <w:tc>
          <w:tcPr>
            <w:tcW w:w="1985" w:type="dxa"/>
          </w:tcPr>
          <w:p w14:paraId="4107437D" w14:textId="77777777" w:rsidR="00A904F4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创建文档</w:t>
            </w:r>
          </w:p>
        </w:tc>
        <w:tc>
          <w:tcPr>
            <w:tcW w:w="2424" w:type="dxa"/>
          </w:tcPr>
          <w:p w14:paraId="4EB4F757" w14:textId="77777777" w:rsidR="00A904F4" w:rsidRDefault="00000000">
            <w:pPr>
              <w:pStyle w:val="af0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XXX</w:t>
            </w:r>
          </w:p>
        </w:tc>
      </w:tr>
    </w:tbl>
    <w:p w14:paraId="78C282F0" w14:textId="77777777" w:rsidR="00A904F4" w:rsidRDefault="00A904F4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592636DC" w14:textId="77777777" w:rsidR="00A904F4" w:rsidRDefault="00A904F4">
      <w:pPr>
        <w:pStyle w:val="af"/>
        <w:wordWrap w:val="0"/>
        <w:rPr>
          <w:rFonts w:ascii="微软雅黑" w:eastAsia="微软雅黑" w:hAnsi="微软雅黑" w:cs="Arial" w:hint="eastAsia"/>
        </w:rPr>
        <w:sectPr w:rsidR="00A904F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Fmt w:val="decimalEnclosedCircleChinese"/>
            <w:numRestart w:val="eachPage"/>
          </w:footnotePr>
          <w:pgSz w:w="11906" w:h="16838"/>
          <w:pgMar w:top="2098" w:right="1701" w:bottom="1191" w:left="1701" w:header="1418" w:footer="851" w:gutter="0"/>
          <w:cols w:space="425"/>
          <w:docGrid w:type="lines" w:linePitch="312"/>
        </w:sectPr>
      </w:pPr>
      <w:bookmarkStart w:id="1" w:name="_Toc130113086"/>
      <w:bookmarkStart w:id="2" w:name="_Toc130113630"/>
      <w:bookmarkStart w:id="3" w:name="_Toc130115380"/>
    </w:p>
    <w:bookmarkEnd w:id="0"/>
    <w:bookmarkEnd w:id="1"/>
    <w:bookmarkEnd w:id="2"/>
    <w:bookmarkEnd w:id="3"/>
    <w:p w14:paraId="2A137190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业务</w:t>
      </w:r>
      <w:r>
        <w:rPr>
          <w:rFonts w:ascii="微软雅黑" w:eastAsia="微软雅黑" w:hAnsi="微软雅黑" w:cs="Arial"/>
        </w:rPr>
        <w:t>信息</w:t>
      </w:r>
    </w:p>
    <w:tbl>
      <w:tblPr>
        <w:tblW w:w="5186" w:type="pct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6"/>
        <w:gridCol w:w="2286"/>
        <w:gridCol w:w="1628"/>
        <w:gridCol w:w="3694"/>
      </w:tblGrid>
      <w:tr w:rsidR="00A904F4" w14:paraId="40B1315B" w14:textId="77777777">
        <w:tc>
          <w:tcPr>
            <w:tcW w:w="5000" w:type="pct"/>
            <w:gridSpan w:val="4"/>
            <w:shd w:val="clear" w:color="auto" w:fill="D9D9D9"/>
            <w:vAlign w:val="center"/>
          </w:tcPr>
          <w:p w14:paraId="46F85A68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名称</w:t>
            </w:r>
          </w:p>
        </w:tc>
      </w:tr>
      <w:tr w:rsidR="00A904F4" w14:paraId="0D1E32C2" w14:textId="77777777">
        <w:tc>
          <w:tcPr>
            <w:tcW w:w="5000" w:type="pct"/>
            <w:gridSpan w:val="4"/>
          </w:tcPr>
          <w:p w14:paraId="68BF4746" w14:textId="77777777" w:rsidR="00A904F4" w:rsidRDefault="00A904F4">
            <w:pPr>
              <w:wordWr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A904F4" w14:paraId="10C86600" w14:textId="77777777">
        <w:tc>
          <w:tcPr>
            <w:tcW w:w="5000" w:type="pct"/>
            <w:gridSpan w:val="4"/>
            <w:shd w:val="pct20" w:color="auto" w:fill="auto"/>
          </w:tcPr>
          <w:p w14:paraId="5A8DE649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联系人</w:t>
            </w:r>
          </w:p>
        </w:tc>
      </w:tr>
      <w:tr w:rsidR="00A904F4" w14:paraId="593B4D0A" w14:textId="77777777">
        <w:tc>
          <w:tcPr>
            <w:tcW w:w="794" w:type="pct"/>
            <w:shd w:val="pct10" w:color="auto" w:fill="auto"/>
          </w:tcPr>
          <w:p w14:paraId="72FDBB8E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1264" w:type="pct"/>
          </w:tcPr>
          <w:p w14:paraId="0B112136" w14:textId="77777777" w:rsidR="00A904F4" w:rsidRDefault="00A904F4">
            <w:pPr>
              <w:wordWrap w:val="0"/>
              <w:jc w:val="center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2B33DA61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邮箱</w:t>
            </w:r>
          </w:p>
        </w:tc>
        <w:tc>
          <w:tcPr>
            <w:tcW w:w="2042" w:type="pct"/>
          </w:tcPr>
          <w:p w14:paraId="7F4D72D5" w14:textId="77777777" w:rsidR="00A904F4" w:rsidRDefault="00A904F4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A904F4" w14:paraId="5580A821" w14:textId="77777777">
        <w:tc>
          <w:tcPr>
            <w:tcW w:w="794" w:type="pct"/>
            <w:shd w:val="pct10" w:color="auto" w:fill="auto"/>
          </w:tcPr>
          <w:p w14:paraId="5307559E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电话</w:t>
            </w:r>
          </w:p>
        </w:tc>
        <w:tc>
          <w:tcPr>
            <w:tcW w:w="1264" w:type="pct"/>
          </w:tcPr>
          <w:p w14:paraId="5B6C7832" w14:textId="77777777" w:rsidR="00A904F4" w:rsidRDefault="00A904F4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6B4C0249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微信</w:t>
            </w:r>
            <w:proofErr w:type="gramEnd"/>
          </w:p>
        </w:tc>
        <w:tc>
          <w:tcPr>
            <w:tcW w:w="2042" w:type="pct"/>
          </w:tcPr>
          <w:p w14:paraId="5E00887A" w14:textId="77777777" w:rsidR="00A904F4" w:rsidRDefault="00A904F4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</w:tbl>
    <w:p w14:paraId="43BEE4D6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应急人员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211"/>
        <w:gridCol w:w="1596"/>
        <w:gridCol w:w="3441"/>
      </w:tblGrid>
      <w:tr w:rsidR="00A904F4" w14:paraId="60A84781" w14:textId="77777777">
        <w:tc>
          <w:tcPr>
            <w:tcW w:w="8774" w:type="dxa"/>
            <w:gridSpan w:val="4"/>
            <w:shd w:val="clear" w:color="auto" w:fill="D9D9D9"/>
            <w:vAlign w:val="center"/>
          </w:tcPr>
          <w:p w14:paraId="0D5DC055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应急人员信息</w:t>
            </w:r>
          </w:p>
        </w:tc>
      </w:tr>
      <w:tr w:rsidR="00A904F4" w14:paraId="38DC4F57" w14:textId="77777777">
        <w:tc>
          <w:tcPr>
            <w:tcW w:w="1526" w:type="dxa"/>
            <w:shd w:val="pct10" w:color="auto" w:fill="auto"/>
          </w:tcPr>
          <w:p w14:paraId="32CC1CC5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2211" w:type="dxa"/>
          </w:tcPr>
          <w:p w14:paraId="5B788389" w14:textId="77777777" w:rsidR="00A904F4" w:rsidRDefault="00A904F4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1596" w:type="dxa"/>
            <w:shd w:val="pct10" w:color="auto" w:fill="auto"/>
          </w:tcPr>
          <w:p w14:paraId="395B1408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所属部门</w:t>
            </w:r>
          </w:p>
        </w:tc>
        <w:tc>
          <w:tcPr>
            <w:tcW w:w="3441" w:type="dxa"/>
          </w:tcPr>
          <w:p w14:paraId="761C5B02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运维安全部</w:t>
            </w:r>
          </w:p>
        </w:tc>
      </w:tr>
    </w:tbl>
    <w:p w14:paraId="76DCA0EE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事件概述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248"/>
      </w:tblGrid>
      <w:tr w:rsidR="00A904F4" w14:paraId="23BCD7F5" w14:textId="77777777">
        <w:trPr>
          <w:trHeight w:val="468"/>
        </w:trPr>
        <w:tc>
          <w:tcPr>
            <w:tcW w:w="1526" w:type="dxa"/>
            <w:tcBorders>
              <w:top w:val="double" w:sz="4" w:space="0" w:color="auto"/>
              <w:bottom w:val="single" w:sz="6" w:space="0" w:color="auto"/>
            </w:tcBorders>
            <w:shd w:val="pct10" w:color="auto" w:fill="auto"/>
            <w:vAlign w:val="center"/>
          </w:tcPr>
          <w:p w14:paraId="0916D2FC" w14:textId="77777777" w:rsidR="00A904F4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事件现象</w:t>
            </w:r>
          </w:p>
        </w:tc>
        <w:tc>
          <w:tcPr>
            <w:tcW w:w="7248" w:type="dxa"/>
          </w:tcPr>
          <w:p w14:paraId="4BA8BF39" w14:textId="33DAB37F" w:rsidR="00A904F4" w:rsidRDefault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演练模拟DHCP 饥饿攻击：接入层终端持续伪造大量虚假 MAC 地址向 DHCP 服务器申请 IP 地址，快速耗尽核心交换机 DHCP 地址池。同网段新接入终端无法自动获取 IP 地址，显示 “获取 IP 地址失败”；已在线终端网络逐步卡顿、出现断流，内网互通、访问外网功能异常，广播报</w:t>
            </w: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文数量激增。</w:t>
            </w:r>
          </w:p>
        </w:tc>
      </w:tr>
      <w:tr w:rsidR="00A904F4" w14:paraId="5F6F1DBD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EB59B36" w14:textId="77777777" w:rsidR="00A904F4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处理时间</w:t>
            </w:r>
          </w:p>
        </w:tc>
        <w:tc>
          <w:tcPr>
            <w:tcW w:w="7248" w:type="dxa"/>
          </w:tcPr>
          <w:p w14:paraId="38102BDA" w14:textId="31D636FA" w:rsidR="00A904F4" w:rsidRDefault="002C3B00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2026-0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6月-1日</w:t>
            </w: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 xml:space="preserve"> 09:10</w:t>
            </w:r>
          </w:p>
        </w:tc>
      </w:tr>
      <w:tr w:rsidR="002C3B00" w14:paraId="11E0A6B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4D4C9CE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完成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时间</w:t>
            </w:r>
          </w:p>
        </w:tc>
        <w:tc>
          <w:tcPr>
            <w:tcW w:w="7248" w:type="dxa"/>
          </w:tcPr>
          <w:p w14:paraId="324EBE20" w14:textId="3602C874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2026-0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6月-1日</w:t>
            </w: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11</w:t>
            </w: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:10</w:t>
            </w:r>
          </w:p>
        </w:tc>
      </w:tr>
      <w:tr w:rsidR="002C3B00" w14:paraId="4CD2D04D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269AE0C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关键字词</w:t>
            </w:r>
          </w:p>
        </w:tc>
        <w:tc>
          <w:tcPr>
            <w:tcW w:w="7248" w:type="dxa"/>
          </w:tcPr>
          <w:p w14:paraId="5B46F932" w14:textId="4A1E3617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DHCP 饥饿攻击、地址池耗尽、虚假 MAC、广播风暴、端口安全、DHCP Snooping</w:t>
            </w:r>
          </w:p>
        </w:tc>
      </w:tr>
      <w:tr w:rsidR="002C3B00" w14:paraId="1B64CD8B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E8DEB58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服务器IP</w:t>
            </w:r>
          </w:p>
        </w:tc>
        <w:tc>
          <w:tcPr>
            <w:tcW w:w="7248" w:type="dxa"/>
          </w:tcPr>
          <w:p w14:paraId="358A72D9" w14:textId="77777777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如公网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、</w:t>
            </w:r>
            <w:proofErr w:type="gramStart"/>
            <w:r>
              <w:rPr>
                <w:rFonts w:ascii="微软雅黑" w:eastAsia="微软雅黑" w:hAnsi="微软雅黑" w:cs="Arial"/>
                <w:sz w:val="22"/>
                <w:szCs w:val="22"/>
              </w:rPr>
              <w:t>私网地址</w:t>
            </w:r>
            <w:proofErr w:type="gramEnd"/>
          </w:p>
        </w:tc>
      </w:tr>
      <w:tr w:rsidR="002C3B00" w14:paraId="680FE42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052E17C1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机房的位置</w:t>
            </w:r>
          </w:p>
        </w:tc>
        <w:tc>
          <w:tcPr>
            <w:tcW w:w="7248" w:type="dxa"/>
          </w:tcPr>
          <w:p w14:paraId="5451FAD0" w14:textId="468FFF55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河北地质大学校本部中心机房（</w:t>
            </w:r>
            <w:proofErr w:type="spellStart"/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eNSP</w:t>
            </w:r>
            <w:proofErr w:type="spellEnd"/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 xml:space="preserve"> 仿真模拟机房环境）</w:t>
            </w:r>
          </w:p>
        </w:tc>
      </w:tr>
      <w:tr w:rsidR="002C3B00" w14:paraId="4D572B1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4B0061B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绑定的域名</w:t>
            </w:r>
          </w:p>
        </w:tc>
        <w:tc>
          <w:tcPr>
            <w:tcW w:w="7248" w:type="dxa"/>
          </w:tcPr>
          <w:p w14:paraId="2FE70929" w14:textId="5ED5899E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无（内网基础服务）</w:t>
            </w:r>
          </w:p>
        </w:tc>
      </w:tr>
      <w:tr w:rsidR="002C3B00" w14:paraId="6CAD5B8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41C9F85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功能</w:t>
            </w:r>
          </w:p>
        </w:tc>
        <w:tc>
          <w:tcPr>
            <w:tcW w:w="7248" w:type="dxa"/>
          </w:tcPr>
          <w:p w14:paraId="79207174" w14:textId="48D19C42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为校园各 VLAN 终端自动分配 IP 地址、网关、DNS 地址，支撑全校终端上网与内网互通</w:t>
            </w:r>
          </w:p>
        </w:tc>
      </w:tr>
      <w:tr w:rsidR="002C3B00" w14:paraId="61ABBC8C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19E76DB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框架</w:t>
            </w:r>
          </w:p>
        </w:tc>
        <w:tc>
          <w:tcPr>
            <w:tcW w:w="7248" w:type="dxa"/>
          </w:tcPr>
          <w:p w14:paraId="47429DC7" w14:textId="31026AC4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华为设备内置 DHCP 服务</w:t>
            </w:r>
          </w:p>
        </w:tc>
      </w:tr>
      <w:tr w:rsidR="002C3B00" w14:paraId="0D935957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46D3E39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服务的组件</w:t>
            </w:r>
          </w:p>
        </w:tc>
        <w:tc>
          <w:tcPr>
            <w:tcW w:w="7248" w:type="dxa"/>
          </w:tcPr>
          <w:p w14:paraId="3DF8D1BF" w14:textId="307AB15E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核心交换机 S5700 DHCP 模块、接入交换机端口模块</w:t>
            </w:r>
          </w:p>
        </w:tc>
      </w:tr>
      <w:tr w:rsidR="002C3B00" w14:paraId="0473A7DC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8D726FC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Web的目录</w:t>
            </w:r>
          </w:p>
        </w:tc>
        <w:tc>
          <w:tcPr>
            <w:tcW w:w="7248" w:type="dxa"/>
          </w:tcPr>
          <w:p w14:paraId="20FF7D39" w14:textId="01AADEA6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无</w:t>
            </w:r>
          </w:p>
        </w:tc>
      </w:tr>
      <w:tr w:rsidR="002C3B00" w14:paraId="64780957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3FB6695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Web的日志</w:t>
            </w:r>
          </w:p>
        </w:tc>
        <w:tc>
          <w:tcPr>
            <w:tcW w:w="7248" w:type="dxa"/>
          </w:tcPr>
          <w:p w14:paraId="3E9B3CCB" w14:textId="4A02F8FA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proofErr w:type="gramStart"/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设备本地</w:t>
            </w:r>
            <w:proofErr w:type="gramEnd"/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日志：/log/</w:t>
            </w:r>
            <w:proofErr w:type="spellStart"/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dhcp</w:t>
            </w:r>
            <w:proofErr w:type="spellEnd"/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/，记录地址分配、异常请求日志</w:t>
            </w:r>
          </w:p>
        </w:tc>
      </w:tr>
      <w:tr w:rsidR="002C3B00" w14:paraId="361A4D4D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C0B4763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防火墙策略</w:t>
            </w:r>
          </w:p>
        </w:tc>
        <w:tc>
          <w:tcPr>
            <w:tcW w:w="7248" w:type="dxa"/>
          </w:tcPr>
          <w:p w14:paraId="07BE99AE" w14:textId="78836653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防火墙未针对 DHCP 端口（UDP 67/68）做额外限制；交换机默认未开启端口安全、DHCP Snooping 防护策略</w:t>
            </w:r>
          </w:p>
        </w:tc>
      </w:tr>
      <w:tr w:rsidR="002C3B00" w14:paraId="55265F1B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A145971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周边的环境</w:t>
            </w:r>
          </w:p>
        </w:tc>
        <w:tc>
          <w:tcPr>
            <w:tcW w:w="7248" w:type="dxa"/>
          </w:tcPr>
          <w:p w14:paraId="69B80F0D" w14:textId="2A6B2716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本次攻击发生在教学区 VLAN30 网段，该网段终端数量多，此前曾出现私接路由引发的小型 DHCP 冲突问题，未部署专项 DHCP 安全防护。</w:t>
            </w:r>
          </w:p>
        </w:tc>
      </w:tr>
    </w:tbl>
    <w:p w14:paraId="3C1B728A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处理过程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A904F4" w14:paraId="71C4DEC6" w14:textId="77777777">
        <w:tc>
          <w:tcPr>
            <w:tcW w:w="8720" w:type="dxa"/>
            <w:shd w:val="clear" w:color="auto" w:fill="D9D9D9"/>
            <w:vAlign w:val="center"/>
          </w:tcPr>
          <w:p w14:paraId="0405E8E9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处理过程描述</w:t>
            </w:r>
          </w:p>
        </w:tc>
      </w:tr>
      <w:tr w:rsidR="00A904F4" w14:paraId="3C9A6C7C" w14:textId="77777777">
        <w:trPr>
          <w:trHeight w:val="924"/>
        </w:trPr>
        <w:tc>
          <w:tcPr>
            <w:tcW w:w="8720" w:type="dxa"/>
          </w:tcPr>
          <w:p w14:paraId="28A3519C" w14:textId="7261AE08" w:rsidR="00A904F4" w:rsidRDefault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本次为网络安全演练场景，模拟恶意终端发起 DHCP 饥饿攻击，恶意占用 DHCP 地址池，导致正常终端无法获取 IP、网络瘫痪。事件发生后，应急小组按照校园网络安全应急响应预案开展处置，遵循先阻断攻击、再恢复业务、最后加固防护的原则，快速定位攻击源、隔离恶意终端、释放空闲 IP 地址、恢复全网 DHCP 服务，全程未造成业务长时间中断，演练达到预期效果。</w:t>
            </w:r>
          </w:p>
          <w:p w14:paraId="1C7E94EE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3F243E56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6C7834D8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5A9026DF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67302222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</w:tc>
      </w:tr>
      <w:tr w:rsidR="00A904F4" w14:paraId="4B55D339" w14:textId="77777777">
        <w:tc>
          <w:tcPr>
            <w:tcW w:w="8720" w:type="dxa"/>
            <w:shd w:val="clear" w:color="auto" w:fill="D9D9D9"/>
            <w:vAlign w:val="center"/>
          </w:tcPr>
          <w:p w14:paraId="0B40ADBD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处理过程记录</w:t>
            </w:r>
          </w:p>
        </w:tc>
      </w:tr>
      <w:tr w:rsidR="00A904F4" w14:paraId="5F7D6897" w14:textId="77777777">
        <w:trPr>
          <w:trHeight w:val="2395"/>
        </w:trPr>
        <w:tc>
          <w:tcPr>
            <w:tcW w:w="8720" w:type="dxa"/>
          </w:tcPr>
          <w:p w14:paraId="5C81B7E3" w14:textId="24277373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 xml:space="preserve"> 告警与事件发现</w:t>
            </w:r>
          </w:p>
          <w:p w14:paraId="77786391" w14:textId="777777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网管监控平台检测到 VLAN30 网段 DHCP 地址池使用率达到 100%，同时端口流量告警、广播报文数量异常飙升；现场测试新接入 PC 无法获取 IP，判定发生 DHCP 饥饿攻击，立即启动网络安全应急响应。</w:t>
            </w:r>
          </w:p>
          <w:p w14:paraId="6090A54A" w14:textId="75C9665A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 xml:space="preserve"> 初步排查与攻击源定位</w:t>
            </w:r>
          </w:p>
          <w:p w14:paraId="2821EC37" w14:textId="777777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登录接入交换机，查看端口 MAC 地址表，发现某接入端口下存在上百条虚假 MAC 地址，</w:t>
            </w: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lastRenderedPageBreak/>
              <w:t>确定该端口为攻击源端口；核对端口对应点位，确认恶意攻击终端位置。</w:t>
            </w:r>
          </w:p>
          <w:p w14:paraId="386FB5C6" w14:textId="2A0BFB16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紧急阻断攻击</w:t>
            </w:r>
          </w:p>
          <w:p w14:paraId="309D44D2" w14:textId="777777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临时关闭攻击源接入端口，切断恶意终端与网络的连接，阻止虚假 DHCP 请求继续发送，避免攻击范围进一步扩大。</w:t>
            </w:r>
          </w:p>
          <w:p w14:paraId="1C66089A" w14:textId="1884C5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释放地址池、恢复正常业务</w:t>
            </w:r>
          </w:p>
          <w:p w14:paraId="1164CD65" w14:textId="777777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登录核心交换机，执行命令刷新 DHCP 地址池，释放被恶意占用的 IP 地址；清空异常 DHCP 绑定表项，重启对应 VLAN 的 DHCP 服务。测试原有在线终端网络恢复正常，新终端可正常获取 IP 地址。</w:t>
            </w:r>
          </w:p>
          <w:p w14:paraId="6328602D" w14:textId="38983308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临时安全加固</w:t>
            </w:r>
          </w:p>
          <w:p w14:paraId="1EFE78F0" w14:textId="777777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在接入交换机全局开启端口安全功能，限制单端口最大学习 MAC 地址数量，防止单端口出现大量虚假 MAC 地址；临时开启基础 DHCP Snooping 功能，过滤非法 DHCP 报文。</w:t>
            </w:r>
          </w:p>
          <w:p w14:paraId="237259D1" w14:textId="41EA9AB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全网功能复测</w:t>
            </w:r>
          </w:p>
          <w:p w14:paraId="74EC7D77" w14:textId="777777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对 VLAN30 及周边 VLAN 终端进行批量测试：IP 自动获取、内网互通、外网访问全部正常，广播流量恢复至正常水平。</w:t>
            </w:r>
          </w:p>
          <w:p w14:paraId="2F963691" w14:textId="603E2C08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事件结束</w:t>
            </w:r>
          </w:p>
          <w:p w14:paraId="30B827BA" w14:textId="777777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确认攻击彻底阻断、全网业务稳定运行，记录攻击现象、处置步骤，本次 DHCP 饥饿攻击演练处置完成。</w:t>
            </w:r>
          </w:p>
          <w:p w14:paraId="369507F3" w14:textId="77777777" w:rsidR="00A904F4" w:rsidRPr="002C3B00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E5ED1BE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6A11F0B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E30CB9A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0FFAE48" w14:textId="4E8D4A59" w:rsidR="00A904F4" w:rsidRDefault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16C85E1F" wp14:editId="617E8A52">
                  <wp:extent cx="5400040" cy="4204335"/>
                  <wp:effectExtent l="0" t="0" r="0" b="5715"/>
                  <wp:docPr id="16264221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20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CDEA1B" w14:textId="7DFA0E1D" w:rsidR="00A904F4" w:rsidRDefault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2B41A12" wp14:editId="71986225">
                  <wp:extent cx="5400040" cy="2614295"/>
                  <wp:effectExtent l="0" t="0" r="0" b="0"/>
                  <wp:docPr id="10451380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61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AE182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1C9E794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9C6112C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E29C82C" w14:textId="5A53408A" w:rsidR="002C3B00" w:rsidRDefault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ascii="微软雅黑" w:eastAsia="微软雅黑" w:hAnsi="微软雅黑" w:cs="Arial" w:hint="eastAsia"/>
                <w:kern w:val="2"/>
                <w:szCs w:val="22"/>
              </w:rPr>
              <w:lastRenderedPageBreak/>
              <w:t>修复：</w:t>
            </w:r>
            <w:r>
              <w:rPr>
                <w:rFonts w:hint="eastAsia"/>
                <w:noProof/>
              </w:rPr>
              <w:drawing>
                <wp:inline distT="0" distB="0" distL="0" distR="0" wp14:anchorId="45BEA996" wp14:editId="18C50B67">
                  <wp:extent cx="5400040" cy="563245"/>
                  <wp:effectExtent l="0" t="0" r="0" b="8255"/>
                  <wp:docPr id="2299180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D1AD5" w14:textId="61EEE6BF" w:rsidR="00A904F4" w:rsidRDefault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5E9C446" wp14:editId="3EE7E953">
                  <wp:extent cx="5400040" cy="2579370"/>
                  <wp:effectExtent l="0" t="0" r="0" b="0"/>
                  <wp:docPr id="214579320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579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3B4D65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C150ABC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E49AFA1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BE38B74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369C46C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BA1308F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1D0C92D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1C2740D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BEAF31C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</w:tc>
      </w:tr>
    </w:tbl>
    <w:p w14:paraId="69224683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修复方案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A904F4" w14:paraId="61CD6D0E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62F811BD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  <w:t>修复方法</w:t>
            </w:r>
          </w:p>
        </w:tc>
      </w:tr>
      <w:tr w:rsidR="00A904F4" w14:paraId="4E69C006" w14:textId="77777777">
        <w:tc>
          <w:tcPr>
            <w:tcW w:w="5000" w:type="pct"/>
          </w:tcPr>
          <w:p w14:paraId="46DC0F5F" w14:textId="77777777" w:rsidR="002C3B00" w:rsidRPr="002C3B00" w:rsidRDefault="00000000" w:rsidP="002C3B00">
            <w:pPr>
              <w:numPr>
                <w:ilvl w:val="0"/>
                <w:numId w:val="2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修复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2C3B00"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紧急处置（即时生效）</w:t>
            </w:r>
          </w:p>
          <w:p w14:paraId="034687EE" w14:textId="77777777" w:rsidR="002C3B00" w:rsidRPr="002C3B00" w:rsidRDefault="002C3B00" w:rsidP="002C3B00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关闭攻击源接入交换机端口，阻断 DHCP 饥饿攻击流量；</w:t>
            </w:r>
          </w:p>
          <w:p w14:paraId="43D975D3" w14:textId="77777777" w:rsidR="002C3B00" w:rsidRPr="002C3B00" w:rsidRDefault="002C3B00" w:rsidP="002C3B00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清空核心交换机 DHCP 异常绑定表，刷新地址池，释放被占用 IP；</w:t>
            </w:r>
          </w:p>
          <w:p w14:paraId="0889FA9F" w14:textId="77777777" w:rsidR="002C3B00" w:rsidRPr="002C3B00" w:rsidRDefault="002C3B00" w:rsidP="002C3B00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重启故障 VLAN 对应的 DHCP 服务，恢复地址分配功能。</w:t>
            </w:r>
          </w:p>
          <w:p w14:paraId="30605D82" w14:textId="77777777" w:rsidR="002C3B00" w:rsidRPr="002C3B00" w:rsidRDefault="002C3B00" w:rsidP="002C3B00">
            <w:pPr>
              <w:numPr>
                <w:ilvl w:val="0"/>
                <w:numId w:val="4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短期防护加固（现场配置完成）</w:t>
            </w:r>
          </w:p>
          <w:p w14:paraId="7BF02375" w14:textId="77777777" w:rsidR="002C3B00" w:rsidRPr="002C3B00" w:rsidRDefault="002C3B00" w:rsidP="002C3B00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在所有接入交换机启用端口安全，限制每个接入端口最大 MAC 地址学习数，杜绝单端口伪造大量虚假 MAC；</w:t>
            </w:r>
          </w:p>
          <w:p w14:paraId="468D3A89" w14:textId="77777777" w:rsidR="002C3B00" w:rsidRPr="002C3B00" w:rsidRDefault="002C3B00" w:rsidP="002C3B00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全网交换机开启DHCP Snooping，信任上联 Trunk 端口，拦截内</w:t>
            </w:r>
            <w:proofErr w:type="gramStart"/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网非法</w:t>
            </w:r>
            <w:proofErr w:type="gramEnd"/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 DHCP 服务器与恶意请求报文；</w:t>
            </w:r>
          </w:p>
          <w:p w14:paraId="330B7D80" w14:textId="77777777" w:rsidR="002C3B00" w:rsidRPr="002C3B00" w:rsidRDefault="002C3B00" w:rsidP="002C3B00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缩短 DHCP 地址租期，减少 IP 长期被占用的风险，提升地址池复用效率。</w:t>
            </w:r>
          </w:p>
          <w:p w14:paraId="5ADA6845" w14:textId="77777777" w:rsidR="002C3B00" w:rsidRPr="002C3B00" w:rsidRDefault="002C3B00" w:rsidP="002C3B00">
            <w:pPr>
              <w:numPr>
                <w:ilvl w:val="0"/>
                <w:numId w:val="6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长期优化方案</w:t>
            </w:r>
          </w:p>
          <w:p w14:paraId="07DF17EE" w14:textId="77777777" w:rsidR="002C3B00" w:rsidRPr="002C3B00" w:rsidRDefault="002C3B00" w:rsidP="002C3B00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划分更小的子网，对高密度终端区域拆分网段，避免单一地址池容量过小易被耗尽；</w:t>
            </w:r>
          </w:p>
          <w:p w14:paraId="14A5B86A" w14:textId="77777777" w:rsidR="002C3B00" w:rsidRPr="002C3B00" w:rsidRDefault="002C3B00" w:rsidP="002C3B00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配置 DHCP 地址池黑名单，自动拉黑高频发送异常请求的终端 MAC/IP；</w:t>
            </w:r>
          </w:p>
          <w:p w14:paraId="34A081C4" w14:textId="77777777" w:rsidR="002C3B00" w:rsidRPr="002C3B00" w:rsidRDefault="002C3B00" w:rsidP="002C3B00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完善日志审计，对 DHCP 异常请求、</w:t>
            </w:r>
            <w:proofErr w:type="gramStart"/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地址池满等</w:t>
            </w:r>
            <w:proofErr w:type="gramEnd"/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事件做专项告警。</w:t>
            </w:r>
          </w:p>
          <w:p w14:paraId="20DD936C" w14:textId="0C9F0C15" w:rsidR="00A904F4" w:rsidRDefault="00A904F4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</w:p>
          <w:p w14:paraId="6F6D47D6" w14:textId="77777777" w:rsidR="00A904F4" w:rsidRDefault="00A904F4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A904F4" w14:paraId="7B8717F2" w14:textId="77777777">
        <w:trPr>
          <w:trHeight w:val="1201"/>
        </w:trPr>
        <w:tc>
          <w:tcPr>
            <w:tcW w:w="5000" w:type="pct"/>
          </w:tcPr>
          <w:p w14:paraId="4C319E87" w14:textId="77777777" w:rsidR="002C3B00" w:rsidRPr="002C3B00" w:rsidRDefault="00000000" w:rsidP="002C3B0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lastRenderedPageBreak/>
              <w:t>验证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2C3B00"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再次使用攻击终端发起 DHCP 饥饿攻击，接入交换机端口安全自动限制 MAC 学习，攻击无法继续发起，地址池使用率保持正常； </w:t>
            </w:r>
          </w:p>
          <w:p w14:paraId="269B84B3" w14:textId="77777777" w:rsidR="002C3B00" w:rsidRPr="002C3B00" w:rsidRDefault="002C3B00" w:rsidP="002C3B0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VLAN30 内所有正常终端均可自动获取 IP、网关、DNS，无获取失败现象； </w:t>
            </w:r>
          </w:p>
          <w:p w14:paraId="373E90D5" w14:textId="77777777" w:rsidR="002C3B00" w:rsidRPr="002C3B00" w:rsidRDefault="002C3B00" w:rsidP="002C3B0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网段广播流量、端口流量恢复日常正常值，无卡顿、断流问题； </w:t>
            </w:r>
          </w:p>
          <w:p w14:paraId="764711FE" w14:textId="77777777" w:rsidR="002C3B00" w:rsidRPr="002C3B00" w:rsidRDefault="002C3B00" w:rsidP="002C3B0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跨 VLAN 互通、外网访问、Web 服务访问等全部业务运行正常； </w:t>
            </w:r>
          </w:p>
          <w:p w14:paraId="49F87395" w14:textId="1F8A3C94" w:rsidR="00A904F4" w:rsidRDefault="002C3B00" w:rsidP="002C3B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持续监控 30 分钟，DHCP 日志无异常请求记录，防护策略生效。</w:t>
            </w:r>
          </w:p>
          <w:p w14:paraId="5B76E6F4" w14:textId="77777777" w:rsidR="00A904F4" w:rsidRDefault="00A904F4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</w:tbl>
    <w:p w14:paraId="08AEA20B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结论建议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A904F4" w14:paraId="2C8A82E8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2E8B2EAE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结论建议</w:t>
            </w:r>
          </w:p>
        </w:tc>
      </w:tr>
      <w:tr w:rsidR="00A904F4" w14:paraId="7D192BDD" w14:textId="77777777">
        <w:tc>
          <w:tcPr>
            <w:tcW w:w="5000" w:type="pct"/>
          </w:tcPr>
          <w:p w14:paraId="58CCD2E0" w14:textId="7A399F9D" w:rsidR="00A904F4" w:rsidRDefault="000000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结论：</w:t>
            </w:r>
            <w:r w:rsidR="002C3B00"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本次演练成功模拟了校园网典型的DHCP 饥饿攻击场景，还原了攻击发生后地址池耗尽、终端断网、广播风暴等故障现象。原网络未开启端口安全、DHCP Snooping 等基础防护，抵御 DHCP 类攻击能力薄弱。</w:t>
            </w:r>
          </w:p>
          <w:p w14:paraId="44C2B7FD" w14:textId="77777777" w:rsidR="00A904F4" w:rsidRDefault="00A904F4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A904F4" w14:paraId="79D841FE" w14:textId="77777777">
        <w:trPr>
          <w:trHeight w:val="1201"/>
        </w:trPr>
        <w:tc>
          <w:tcPr>
            <w:tcW w:w="5000" w:type="pct"/>
          </w:tcPr>
          <w:p w14:paraId="2412C7F8" w14:textId="77777777" w:rsidR="002C3B00" w:rsidRPr="002C3B00" w:rsidRDefault="00000000" w:rsidP="002C3B0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建议：</w:t>
            </w:r>
            <w:r w:rsidR="002C3B00"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全面部署安全防护：全校所有接入交换机统一开启端口安全与 DHCP Snooping，作为校园网基础安全配置，常态化防范 DHCP 饥饿攻击、DHCP 仿冒、IP 冲突等问题。 </w:t>
            </w:r>
          </w:p>
          <w:p w14:paraId="7F8E353B" w14:textId="77777777" w:rsidR="002C3B00" w:rsidRPr="002C3B00" w:rsidRDefault="002C3B00" w:rsidP="002C3B0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优化 DHCP 规划：根据各楼宇终端数量合理划分 VLAN 与 IP 网段，科学规划地址池容量，避免地址池过小引发安全风险。 </w:t>
            </w:r>
          </w:p>
          <w:p w14:paraId="0D9D04DC" w14:textId="77777777" w:rsidR="002C3B00" w:rsidRPr="002C3B00" w:rsidRDefault="002C3B00" w:rsidP="002C3B0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 xml:space="preserve">  强化监控与告警：在网管平台增加 DHCP 地址池使用率、异常请求、广播流量等专项监控，做到故障提前预警。 </w:t>
            </w:r>
          </w:p>
          <w:p w14:paraId="5BD0191A" w14:textId="77777777" w:rsidR="002C3B00" w:rsidRPr="002C3B00" w:rsidRDefault="002C3B00" w:rsidP="002C3B0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</w:t>
            </w:r>
            <w:proofErr w:type="gramStart"/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完善运</w:t>
            </w:r>
            <w:proofErr w:type="gramEnd"/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维制度：定期查看 DHCP 运行日志，每周开展网络安全巡检；定期组织 DHCP 攻击、ARP 攻击等专项应急演练，提升运</w:t>
            </w:r>
            <w:proofErr w:type="gramStart"/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维人员</w:t>
            </w:r>
            <w:proofErr w:type="gramEnd"/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排障与应急能力。 </w:t>
            </w:r>
          </w:p>
          <w:p w14:paraId="49B4BE03" w14:textId="595FE897" w:rsidR="00A904F4" w:rsidRDefault="002C3B00" w:rsidP="002C3B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终端管理管控：严禁师生私接路由器、私自修改网络配置，从终端</w:t>
            </w:r>
            <w:proofErr w:type="gramStart"/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侧减少</w:t>
            </w:r>
            <w:proofErr w:type="gramEnd"/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网络攻击与故障源头。</w:t>
            </w:r>
          </w:p>
          <w:p w14:paraId="35EA5554" w14:textId="77777777" w:rsidR="00A904F4" w:rsidRDefault="00A904F4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</w:tbl>
    <w:p w14:paraId="78689C3D" w14:textId="77777777" w:rsidR="00A904F4" w:rsidRDefault="00A904F4">
      <w:pPr>
        <w:pStyle w:val="af"/>
      </w:pPr>
    </w:p>
    <w:p w14:paraId="603ED0CF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t>附件列表</w:t>
      </w:r>
    </w:p>
    <w:sectPr w:rsidR="00A904F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footnotePr>
        <w:numFmt w:val="decimalEnclosedCircleChinese"/>
        <w:numRestart w:val="eachPage"/>
      </w:footnotePr>
      <w:pgSz w:w="11906" w:h="16838"/>
      <w:pgMar w:top="2098" w:right="1701" w:bottom="1191" w:left="1701" w:header="141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8A204" w14:textId="77777777" w:rsidR="008C4237" w:rsidRDefault="008C4237">
      <w:pPr>
        <w:spacing w:line="240" w:lineRule="auto"/>
      </w:pPr>
      <w:r>
        <w:separator/>
      </w:r>
    </w:p>
  </w:endnote>
  <w:endnote w:type="continuationSeparator" w:id="0">
    <w:p w14:paraId="3A4E3BAA" w14:textId="77777777" w:rsidR="008C4237" w:rsidRDefault="008C42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49CC" w14:textId="77777777" w:rsidR="00A904F4" w:rsidRDefault="00A904F4">
    <w:pPr>
      <w:pStyle w:val="a7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FDEE7" w14:textId="77777777" w:rsidR="00A904F4" w:rsidRDefault="00A904F4">
    <w:pPr>
      <w:pStyle w:val="a7"/>
      <w:tabs>
        <w:tab w:val="clear" w:pos="8306"/>
        <w:tab w:val="right" w:pos="8520"/>
      </w:tabs>
      <w:spacing w:after="120"/>
      <w:rPr>
        <w:szCs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E4094" w14:textId="77777777" w:rsidR="00A904F4" w:rsidRDefault="00A904F4">
    <w:pPr>
      <w:pStyle w:val="a7"/>
      <w:spacing w:after="1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E9C35" w14:textId="77777777" w:rsidR="00A904F4" w:rsidRDefault="00000000">
    <w:pPr>
      <w:pStyle w:val="a7"/>
      <w:framePr w:wrap="around" w:vAnchor="text" w:hAnchor="margin" w:xAlign="center" w:y="1"/>
      <w:spacing w:after="120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FCB622F" w14:textId="77777777" w:rsidR="00A904F4" w:rsidRDefault="00A904F4">
    <w:pPr>
      <w:pStyle w:val="a7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264"/>
    </w:sdtPr>
    <w:sdtContent>
      <w:sdt>
        <w:sdtPr>
          <w:id w:val="-1705238520"/>
        </w:sdtPr>
        <w:sdtContent>
          <w:p w14:paraId="07AC5F4D" w14:textId="77777777" w:rsidR="00A904F4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PAGE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/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NUMPAGES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AD0C65D" w14:textId="77777777" w:rsidR="00A904F4" w:rsidRDefault="00A904F4">
    <w:pPr>
      <w:pStyle w:val="af7"/>
      <w:rPr>
        <w:rFonts w:ascii="宋体" w:hAnsi="宋体"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91A0" w14:textId="77777777" w:rsidR="00A904F4" w:rsidRDefault="00A904F4">
    <w:pPr>
      <w:pStyle w:val="a7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9C03" w14:textId="77777777" w:rsidR="008C4237" w:rsidRDefault="008C4237">
      <w:pPr>
        <w:spacing w:line="240" w:lineRule="auto"/>
      </w:pPr>
      <w:r>
        <w:separator/>
      </w:r>
    </w:p>
  </w:footnote>
  <w:footnote w:type="continuationSeparator" w:id="0">
    <w:p w14:paraId="1CB5A9C0" w14:textId="77777777" w:rsidR="008C4237" w:rsidRDefault="008C42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9C7C" w14:textId="77777777" w:rsidR="00A904F4" w:rsidRDefault="00000000">
    <w:pPr>
      <w:spacing w:after="120"/>
    </w:pPr>
    <w:r>
      <w:pict w14:anchorId="2CE59E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4" o:spid="_x0000_s3074" type="#_x0000_t136" style="position:absolute;left:0;text-align:left;margin-left:0;margin-top:0;width:526.5pt;height:66.7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E3CB3" w14:textId="77777777" w:rsidR="00A904F4" w:rsidRDefault="00A904F4">
    <w:pPr>
      <w:pStyle w:val="a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5875" w14:textId="77777777" w:rsidR="00A904F4" w:rsidRDefault="00000000">
    <w:pPr>
      <w:pStyle w:val="a9"/>
      <w:spacing w:after="120"/>
    </w:pPr>
    <w:r>
      <w:pict w14:anchorId="42B7B8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3" o:spid="_x0000_s3073" type="#_x0000_t136" style="position:absolute;left:0;text-align:left;margin-left:0;margin-top:0;width:526.5pt;height:66.7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B6B0A" w14:textId="77777777" w:rsidR="00A904F4" w:rsidRDefault="00000000">
    <w:pPr>
      <w:pStyle w:val="a9"/>
      <w:spacing w:after="120"/>
    </w:pPr>
    <w:r>
      <w:pict w14:anchorId="17EBEC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7" o:spid="_x0000_s3076" type="#_x0000_t136" style="position:absolute;left:0;text-align:left;margin-left:0;margin-top:0;width:526.5pt;height:66.75pt;rotation:315;z-index:-25165414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D15E8" w14:textId="77777777" w:rsidR="00A904F4" w:rsidRDefault="00A904F4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83B9B" w14:textId="77777777" w:rsidR="00A904F4" w:rsidRDefault="00000000">
    <w:pPr>
      <w:pStyle w:val="a9"/>
      <w:spacing w:after="120"/>
    </w:pPr>
    <w:r>
      <w:pict w14:anchorId="5968CE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6" o:spid="_x0000_s3075" type="#_x0000_t136" style="position:absolute;left:0;text-align:left;margin-left:0;margin-top:0;width:526.5pt;height:66.7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882"/>
    <w:multiLevelType w:val="multilevel"/>
    <w:tmpl w:val="2C5661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B4026"/>
    <w:multiLevelType w:val="multilevel"/>
    <w:tmpl w:val="71BA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B3C91"/>
    <w:multiLevelType w:val="multilevel"/>
    <w:tmpl w:val="3EBB3C91"/>
    <w:lvl w:ilvl="0">
      <w:start w:val="1"/>
      <w:numFmt w:val="chineseCountingThousand"/>
      <w:pStyle w:val="1"/>
      <w:suff w:val="space"/>
      <w:lvlText w:val="%1. "/>
      <w:lvlJc w:val="left"/>
      <w:pPr>
        <w:ind w:left="1057" w:hanging="907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50702353"/>
    <w:multiLevelType w:val="multilevel"/>
    <w:tmpl w:val="D4E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C2D48"/>
    <w:multiLevelType w:val="multilevel"/>
    <w:tmpl w:val="CF8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672CD"/>
    <w:multiLevelType w:val="multilevel"/>
    <w:tmpl w:val="C7A834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726D28"/>
    <w:multiLevelType w:val="multilevel"/>
    <w:tmpl w:val="D6F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141007">
    <w:abstractNumId w:val="2"/>
  </w:num>
  <w:num w:numId="2" w16cid:durableId="1315179719">
    <w:abstractNumId w:val="1"/>
  </w:num>
  <w:num w:numId="3" w16cid:durableId="232589417">
    <w:abstractNumId w:val="4"/>
  </w:num>
  <w:num w:numId="4" w16cid:durableId="1339699201">
    <w:abstractNumId w:val="5"/>
  </w:num>
  <w:num w:numId="5" w16cid:durableId="1312173619">
    <w:abstractNumId w:val="6"/>
  </w:num>
  <w:num w:numId="6" w16cid:durableId="913709656">
    <w:abstractNumId w:val="0"/>
  </w:num>
  <w:num w:numId="7" w16cid:durableId="1848134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07E"/>
    <w:rsid w:val="00013187"/>
    <w:rsid w:val="00050ADA"/>
    <w:rsid w:val="0006057F"/>
    <w:rsid w:val="00062B80"/>
    <w:rsid w:val="00092EAD"/>
    <w:rsid w:val="001222AB"/>
    <w:rsid w:val="00144F67"/>
    <w:rsid w:val="001D7A7A"/>
    <w:rsid w:val="001E607E"/>
    <w:rsid w:val="00240E86"/>
    <w:rsid w:val="00254276"/>
    <w:rsid w:val="00292AD6"/>
    <w:rsid w:val="002C3B00"/>
    <w:rsid w:val="00366E75"/>
    <w:rsid w:val="00371241"/>
    <w:rsid w:val="003972D9"/>
    <w:rsid w:val="00452CB8"/>
    <w:rsid w:val="00462695"/>
    <w:rsid w:val="004D5506"/>
    <w:rsid w:val="004F552A"/>
    <w:rsid w:val="005220B7"/>
    <w:rsid w:val="00564E06"/>
    <w:rsid w:val="00592070"/>
    <w:rsid w:val="005D0AF5"/>
    <w:rsid w:val="006F12EB"/>
    <w:rsid w:val="00733ED7"/>
    <w:rsid w:val="007C07C9"/>
    <w:rsid w:val="007F5B33"/>
    <w:rsid w:val="00815F54"/>
    <w:rsid w:val="00857C2C"/>
    <w:rsid w:val="00886D29"/>
    <w:rsid w:val="00886F5C"/>
    <w:rsid w:val="008C4237"/>
    <w:rsid w:val="008C7615"/>
    <w:rsid w:val="008D6D51"/>
    <w:rsid w:val="009603B8"/>
    <w:rsid w:val="00992C93"/>
    <w:rsid w:val="009C5FD4"/>
    <w:rsid w:val="009D6447"/>
    <w:rsid w:val="009E0D05"/>
    <w:rsid w:val="009F7264"/>
    <w:rsid w:val="00A607D5"/>
    <w:rsid w:val="00A904F4"/>
    <w:rsid w:val="00B04FF7"/>
    <w:rsid w:val="00B1247E"/>
    <w:rsid w:val="00B25344"/>
    <w:rsid w:val="00BD048E"/>
    <w:rsid w:val="00CA4558"/>
    <w:rsid w:val="00CC1BEE"/>
    <w:rsid w:val="00CE7190"/>
    <w:rsid w:val="00DA2DCF"/>
    <w:rsid w:val="00DB6465"/>
    <w:rsid w:val="00E104EE"/>
    <w:rsid w:val="00E64A17"/>
    <w:rsid w:val="00F3560A"/>
    <w:rsid w:val="00F96926"/>
    <w:rsid w:val="00FD6FDE"/>
    <w:rsid w:val="60EE5A57"/>
    <w:rsid w:val="624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1AB14EF9"/>
  <w15:docId w15:val="{0B1D4AA8-D441-47E5-9E7E-F24879A5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40" w:lineRule="atLeast"/>
      <w:jc w:val="both"/>
    </w:pPr>
    <w:rPr>
      <w:rFonts w:ascii="Arial" w:eastAsia="宋体" w:hAnsi="Arial" w:cs="Times New Roman"/>
      <w:sz w:val="21"/>
      <w:szCs w:val="21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1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5"/>
      <w:szCs w:val="18"/>
    </w:rPr>
  </w:style>
  <w:style w:type="paragraph" w:styleId="a9">
    <w:name w:val="header"/>
    <w:basedOn w:val="a1"/>
    <w:link w:val="aa"/>
    <w:semiHidden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1"/>
    <w:next w:val="a1"/>
    <w:link w:val="ac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d">
    <w:name w:val="page number"/>
    <w:basedOn w:val="a2"/>
    <w:semiHidden/>
    <w:qFormat/>
  </w:style>
  <w:style w:type="character" w:customStyle="1" w:styleId="aa">
    <w:name w:val="页眉 字符"/>
    <w:basedOn w:val="a2"/>
    <w:link w:val="a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customStyle="1" w:styleId="a8">
    <w:name w:val="页脚 字符"/>
    <w:basedOn w:val="a2"/>
    <w:link w:val="a7"/>
    <w:uiPriority w:val="99"/>
    <w:rPr>
      <w:rFonts w:ascii="Arial" w:eastAsia="宋体" w:hAnsi="Arial" w:cs="Times New Roman"/>
      <w:kern w:val="0"/>
      <w:sz w:val="15"/>
      <w:szCs w:val="18"/>
    </w:rPr>
  </w:style>
  <w:style w:type="paragraph" w:customStyle="1" w:styleId="ae">
    <w:name w:val="变更与声明加粗（绿盟科技）"/>
    <w:basedOn w:val="af"/>
    <w:link w:val="CharChar"/>
    <w:qFormat/>
    <w:pPr>
      <w:ind w:leftChars="50" w:left="50" w:rightChars="50" w:right="50"/>
    </w:pPr>
    <w:rPr>
      <w:b/>
      <w:sz w:val="18"/>
    </w:rPr>
  </w:style>
  <w:style w:type="paragraph" w:customStyle="1" w:styleId="af">
    <w:name w:val="正文（绿盟科技）"/>
    <w:qFormat/>
    <w:pPr>
      <w:spacing w:line="300" w:lineRule="auto"/>
    </w:pPr>
    <w:rPr>
      <w:rFonts w:ascii="Arial" w:eastAsia="宋体" w:hAnsi="Arial" w:cs="Times New Roman"/>
      <w:sz w:val="21"/>
      <w:szCs w:val="21"/>
    </w:rPr>
  </w:style>
  <w:style w:type="character" w:customStyle="1" w:styleId="CharChar">
    <w:name w:val="变更与声明加粗（绿盟科技） Char Char"/>
    <w:link w:val="ae"/>
    <w:rPr>
      <w:rFonts w:ascii="Arial" w:eastAsia="宋体" w:hAnsi="Arial" w:cs="Times New Roman"/>
      <w:b/>
      <w:kern w:val="0"/>
      <w:sz w:val="18"/>
      <w:szCs w:val="21"/>
    </w:rPr>
  </w:style>
  <w:style w:type="paragraph" w:customStyle="1" w:styleId="af0">
    <w:name w:val="变更与声明内容（绿盟科技）"/>
    <w:basedOn w:val="ae"/>
    <w:qFormat/>
    <w:rPr>
      <w:b w:val="0"/>
    </w:rPr>
  </w:style>
  <w:style w:type="paragraph" w:customStyle="1" w:styleId="af1">
    <w:name w:val="文档属性标题（绿盟科技）"/>
    <w:basedOn w:val="af"/>
    <w:qFormat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af2">
    <w:name w:val="文档属性（绿盟科技）"/>
    <w:basedOn w:val="af1"/>
    <w:qFormat/>
    <w:pPr>
      <w:framePr w:wrap="around"/>
      <w:ind w:leftChars="50" w:left="50"/>
    </w:pPr>
    <w:rPr>
      <w:b w:val="0"/>
    </w:rPr>
  </w:style>
  <w:style w:type="paragraph" w:customStyle="1" w:styleId="0">
    <w:name w:val="标题 0（绿盟科技）"/>
    <w:basedOn w:val="ab"/>
    <w:qFormat/>
    <w:pPr>
      <w:keepNext/>
      <w:keepLines/>
      <w:widowControl w:val="0"/>
      <w:spacing w:before="0" w:after="0" w:line="300" w:lineRule="auto"/>
    </w:pPr>
    <w:rPr>
      <w:rFonts w:ascii="Arial" w:eastAsia="黑体" w:hAnsi="Arial" w:cs="Arial"/>
      <w:bCs w:val="0"/>
      <w:sz w:val="52"/>
    </w:rPr>
  </w:style>
  <w:style w:type="paragraph" w:customStyle="1" w:styleId="af3">
    <w:name w:val="封面版权声明（绿盟科技）"/>
    <w:basedOn w:val="af1"/>
    <w:qFormat/>
    <w:pPr>
      <w:framePr w:wrap="around"/>
      <w:jc w:val="right"/>
    </w:pPr>
  </w:style>
  <w:style w:type="paragraph" w:customStyle="1" w:styleId="af4">
    <w:name w:val="正文首行缩进（绿盟科技）"/>
    <w:basedOn w:val="af"/>
    <w:qFormat/>
    <w:pPr>
      <w:spacing w:after="50"/>
      <w:ind w:firstLineChars="200" w:firstLine="200"/>
    </w:pPr>
  </w:style>
  <w:style w:type="paragraph" w:customStyle="1" w:styleId="af5">
    <w:name w:val="页眉右端（绿盟科技）"/>
    <w:basedOn w:val="a9"/>
    <w:qFormat/>
    <w:pPr>
      <w:spacing w:after="120"/>
      <w:jc w:val="right"/>
    </w:pPr>
    <w:rPr>
      <w:b/>
      <w:color w:val="FFFFFF"/>
    </w:rPr>
  </w:style>
  <w:style w:type="paragraph" w:customStyle="1" w:styleId="af6">
    <w:name w:val="页脚右端（绿盟科技）"/>
    <w:basedOn w:val="af5"/>
    <w:qFormat/>
    <w:rPr>
      <w:color w:val="auto"/>
    </w:rPr>
  </w:style>
  <w:style w:type="paragraph" w:customStyle="1" w:styleId="af7">
    <w:name w:val="页脚左端（绿盟科技）"/>
    <w:basedOn w:val="af6"/>
    <w:qFormat/>
    <w:pPr>
      <w:jc w:val="left"/>
    </w:pPr>
  </w:style>
  <w:style w:type="paragraph" w:customStyle="1" w:styleId="1">
    <w:name w:val="标题 1（绿盟科技）"/>
    <w:basedOn w:val="10"/>
    <w:next w:val="af"/>
    <w:qFormat/>
    <w:pPr>
      <w:widowControl w:val="0"/>
      <w:numPr>
        <w:numId w:val="1"/>
      </w:numPr>
      <w:pBdr>
        <w:bottom w:val="single" w:sz="48" w:space="1" w:color="auto"/>
      </w:pBdr>
      <w:tabs>
        <w:tab w:val="left" w:pos="360"/>
      </w:tabs>
      <w:spacing w:before="600" w:line="576" w:lineRule="auto"/>
      <w:ind w:left="0" w:firstLine="0"/>
      <w:jc w:val="left"/>
    </w:pPr>
    <w:rPr>
      <w:rFonts w:eastAsia="黑体"/>
    </w:rPr>
  </w:style>
  <w:style w:type="paragraph" w:customStyle="1" w:styleId="2">
    <w:name w:val="标题 2（绿盟科技）"/>
    <w:basedOn w:val="20"/>
    <w:next w:val="af"/>
    <w:qFormat/>
    <w:pPr>
      <w:widowControl w:val="0"/>
      <w:numPr>
        <w:ilvl w:val="1"/>
        <w:numId w:val="1"/>
      </w:numPr>
      <w:tabs>
        <w:tab w:val="left" w:pos="360"/>
      </w:tabs>
      <w:spacing w:line="415" w:lineRule="auto"/>
      <w:ind w:left="0" w:firstLine="0"/>
      <w:jc w:val="left"/>
    </w:pPr>
    <w:rPr>
      <w:rFonts w:ascii="Arial" w:eastAsia="黑体" w:hAnsi="Arial" w:cs="Times New Roman"/>
      <w:bCs w:val="0"/>
      <w:kern w:val="2"/>
    </w:rPr>
  </w:style>
  <w:style w:type="paragraph" w:customStyle="1" w:styleId="3">
    <w:name w:val="标题 3（绿盟科技）"/>
    <w:basedOn w:val="30"/>
    <w:next w:val="af"/>
    <w:qFormat/>
    <w:pPr>
      <w:widowControl w:val="0"/>
      <w:numPr>
        <w:ilvl w:val="2"/>
        <w:numId w:val="1"/>
      </w:numPr>
      <w:tabs>
        <w:tab w:val="left" w:pos="360"/>
        <w:tab w:val="left" w:pos="960"/>
      </w:tabs>
      <w:spacing w:line="415" w:lineRule="auto"/>
      <w:ind w:left="0" w:firstLine="0"/>
      <w:jc w:val="left"/>
    </w:pPr>
    <w:rPr>
      <w:rFonts w:eastAsia="黑体"/>
      <w:bCs w:val="0"/>
      <w:sz w:val="30"/>
      <w:szCs w:val="30"/>
    </w:rPr>
  </w:style>
  <w:style w:type="paragraph" w:customStyle="1" w:styleId="4">
    <w:name w:val="标题 4（绿盟科技）"/>
    <w:basedOn w:val="40"/>
    <w:next w:val="af"/>
    <w:qFormat/>
    <w:pPr>
      <w:numPr>
        <w:ilvl w:val="3"/>
        <w:numId w:val="1"/>
      </w:numPr>
      <w:tabs>
        <w:tab w:val="left" w:pos="360"/>
      </w:tabs>
      <w:spacing w:after="156" w:line="376" w:lineRule="auto"/>
      <w:ind w:left="0" w:firstLine="0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f"/>
    <w:qFormat/>
    <w:pPr>
      <w:keepNext/>
      <w:keepLines/>
      <w:widowControl w:val="0"/>
      <w:numPr>
        <w:ilvl w:val="4"/>
        <w:numId w:val="1"/>
      </w:numPr>
      <w:spacing w:before="280" w:after="156" w:line="377" w:lineRule="auto"/>
      <w:jc w:val="left"/>
      <w:outlineLvl w:val="4"/>
    </w:pPr>
    <w:rPr>
      <w:rFonts w:eastAsia="黑体"/>
      <w:b/>
      <w:sz w:val="24"/>
      <w:szCs w:val="28"/>
    </w:rPr>
  </w:style>
  <w:style w:type="paragraph" w:customStyle="1" w:styleId="6">
    <w:name w:val="标题 6（有编号）（绿盟科技）"/>
    <w:basedOn w:val="a1"/>
    <w:next w:val="af"/>
    <w:qFormat/>
    <w:pPr>
      <w:keepNext/>
      <w:keepLines/>
      <w:widowControl w:val="0"/>
      <w:numPr>
        <w:ilvl w:val="5"/>
        <w:numId w:val="1"/>
      </w:numPr>
      <w:spacing w:before="240" w:after="64" w:line="319" w:lineRule="auto"/>
      <w:jc w:val="left"/>
      <w:outlineLvl w:val="5"/>
    </w:pPr>
    <w:rPr>
      <w:rFonts w:eastAsia="黑体"/>
      <w:b/>
      <w:szCs w:val="24"/>
    </w:rPr>
  </w:style>
  <w:style w:type="paragraph" w:customStyle="1" w:styleId="a">
    <w:name w:val="插图标注（绿盟科技）"/>
    <w:next w:val="af"/>
    <w:qFormat/>
    <w:pPr>
      <w:numPr>
        <w:ilvl w:val="6"/>
        <w:numId w:val="1"/>
      </w:numPr>
      <w:spacing w:after="156"/>
      <w:jc w:val="center"/>
    </w:pPr>
    <w:rPr>
      <w:rFonts w:ascii="Arial" w:eastAsia="宋体" w:hAnsi="Arial" w:cs="Arial"/>
      <w:sz w:val="21"/>
      <w:szCs w:val="21"/>
    </w:rPr>
  </w:style>
  <w:style w:type="paragraph" w:customStyle="1" w:styleId="a0">
    <w:name w:val="表格标注（绿盟科技）"/>
    <w:basedOn w:val="a"/>
    <w:next w:val="af"/>
    <w:qFormat/>
    <w:pPr>
      <w:numPr>
        <w:ilvl w:val="7"/>
      </w:numPr>
    </w:pPr>
  </w:style>
  <w:style w:type="character" w:customStyle="1" w:styleId="ac">
    <w:name w:val="标题 字符"/>
    <w:basedOn w:val="a2"/>
    <w:link w:val="ab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customStyle="1" w:styleId="11">
    <w:name w:val="标题 1 字符"/>
    <w:basedOn w:val="a2"/>
    <w:link w:val="10"/>
    <w:uiPriority w:val="9"/>
    <w:qFormat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1">
    <w:name w:val="标题 3 字符"/>
    <w:basedOn w:val="a2"/>
    <w:link w:val="30"/>
    <w:uiPriority w:val="9"/>
    <w:semiHidden/>
    <w:qFormat/>
    <w:rPr>
      <w:rFonts w:ascii="Arial" w:eastAsia="宋体" w:hAnsi="Arial" w:cs="Times New Roman"/>
      <w:b/>
      <w:bCs/>
      <w:kern w:val="0"/>
      <w:sz w:val="32"/>
      <w:szCs w:val="32"/>
    </w:rPr>
  </w:style>
  <w:style w:type="character" w:customStyle="1" w:styleId="41">
    <w:name w:val="标题 4 字符"/>
    <w:basedOn w:val="a2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a6">
    <w:name w:val="批注框文本 字符"/>
    <w:basedOn w:val="a2"/>
    <w:link w:val="a5"/>
    <w:uiPriority w:val="99"/>
    <w:semiHidden/>
    <w:qFormat/>
    <w:rPr>
      <w:rFonts w:ascii="Arial" w:eastAsia="宋体" w:hAnsi="Arial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  <customShpInfo spid="_x0000_s4100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1138</Words>
  <Characters>1686</Characters>
  <Application>Microsoft Office Word</Application>
  <DocSecurity>0</DocSecurity>
  <Lines>562</Lines>
  <Paragraphs>403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hwl</dc:creator>
  <cp:lastModifiedBy>政博 王</cp:lastModifiedBy>
  <cp:revision>37</cp:revision>
  <cp:lastPrinted>2017-06-13T03:50:00Z</cp:lastPrinted>
  <dcterms:created xsi:type="dcterms:W3CDTF">2017-02-20T10:35:00Z</dcterms:created>
  <dcterms:modified xsi:type="dcterms:W3CDTF">2026-06-09T08:25:00Z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C808F0CAE8AE4935B244400874ADAF53</vt:lpwstr>
  </property>
  <property fmtid="{D5CDD505-2E9C-101B-9397-08002B2CF9AE}" pid="4" name="KSOTemplateDocerSaveRecord">
    <vt:lpwstr>eyJoZGlkIjoiYmJjMDQ3MmE1N2M0ZDg0MmQ2MjcwNDMxZmU3YjZiMjQiLCJ1c2VySWQiOiIyNzU3MTkwMzMifQ==</vt:lpwstr>
  </property>
</Properties>
</file>