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308C" w14:textId="77777777" w:rsidR="00212C17" w:rsidRDefault="00212C17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71962A8C" w14:textId="77777777" w:rsidR="00212C17" w:rsidRDefault="00212C17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28EB25D6" w14:textId="77777777" w:rsidR="00212C17" w:rsidRDefault="00212C17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p w14:paraId="601748A6" w14:textId="77777777" w:rsidR="00212C17" w:rsidRDefault="00212C17">
      <w:pPr>
        <w:pStyle w:val="af"/>
        <w:wordWrap w:val="0"/>
        <w:spacing w:after="156"/>
        <w:rPr>
          <w:rFonts w:ascii="微软雅黑" w:eastAsia="微软雅黑" w:hAnsi="微软雅黑" w:cs="Arial" w:hint="eastAsia"/>
        </w:rPr>
      </w:pPr>
    </w:p>
    <w:tbl>
      <w:tblPr>
        <w:tblpPr w:leftFromText="180" w:rightFromText="180" w:vertAnchor="text" w:horzAnchor="margin" w:tblpXSpec="inside" w:tblpY="121"/>
        <w:tblOverlap w:val="never"/>
        <w:tblW w:w="8520" w:type="dxa"/>
        <w:tblBorders>
          <w:bottom w:val="single" w:sz="6" w:space="0" w:color="auto"/>
          <w:insideH w:val="single" w:sz="6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2782"/>
        <w:gridCol w:w="1282"/>
        <w:gridCol w:w="3038"/>
      </w:tblGrid>
      <w:tr w:rsidR="00212C17" w14:paraId="28B6BDEA" w14:textId="77777777">
        <w:trPr>
          <w:trHeight w:val="236"/>
        </w:trPr>
        <w:tc>
          <w:tcPr>
            <w:tcW w:w="8520" w:type="dxa"/>
            <w:gridSpan w:val="4"/>
            <w:tcBorders>
              <w:top w:val="nil"/>
              <w:bottom w:val="single" w:sz="48" w:space="0" w:color="auto"/>
            </w:tcBorders>
          </w:tcPr>
          <w:p w14:paraId="784AF433" w14:textId="0989A210" w:rsidR="00212C17" w:rsidRDefault="00010B4F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 w:hint="eastAsia"/>
                <w:b w:val="0"/>
              </w:rPr>
              <w:t>河北地质大学</w:t>
            </w:r>
            <w:r w:rsidR="00000000">
              <w:rPr>
                <w:rFonts w:ascii="微软雅黑" w:eastAsia="微软雅黑" w:hAnsi="微软雅黑" w:hint="eastAsia"/>
                <w:b w:val="0"/>
              </w:rPr>
              <w:t>网络安全事件</w:t>
            </w:r>
          </w:p>
          <w:p w14:paraId="6E8737F1" w14:textId="77777777" w:rsidR="00212C17" w:rsidRDefault="00000000">
            <w:pPr>
              <w:pStyle w:val="0"/>
              <w:wordWrap w:val="0"/>
              <w:rPr>
                <w:rFonts w:ascii="微软雅黑" w:eastAsia="微软雅黑" w:hAnsi="微软雅黑" w:hint="eastAsia"/>
                <w:b w:val="0"/>
              </w:rPr>
            </w:pPr>
            <w:r>
              <w:rPr>
                <w:rFonts w:ascii="微软雅黑" w:eastAsia="微软雅黑" w:hAnsi="微软雅黑"/>
                <w:b w:val="0"/>
              </w:rPr>
              <w:t>应急响应报告</w:t>
            </w:r>
          </w:p>
          <w:p w14:paraId="547A1CA6" w14:textId="77777777" w:rsidR="00212C17" w:rsidRDefault="00212C17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6BA9EF22" w14:textId="77777777" w:rsidR="00212C17" w:rsidRDefault="00212C17">
            <w:pPr>
              <w:pStyle w:val="0"/>
              <w:wordWrap w:val="0"/>
              <w:jc w:val="both"/>
              <w:rPr>
                <w:rFonts w:ascii="微软雅黑" w:eastAsia="微软雅黑" w:hAnsi="微软雅黑" w:hint="eastAsia"/>
              </w:rPr>
            </w:pPr>
          </w:p>
          <w:p w14:paraId="7147DB97" w14:textId="77777777" w:rsidR="00212C17" w:rsidRDefault="00212C17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6CC033F4" w14:textId="77777777" w:rsidR="00212C17" w:rsidRDefault="00212C17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  <w:p w14:paraId="2495FA79" w14:textId="77777777" w:rsidR="00212C17" w:rsidRDefault="00212C17">
            <w:pPr>
              <w:pStyle w:val="0"/>
              <w:wordWrap w:val="0"/>
              <w:rPr>
                <w:rFonts w:ascii="微软雅黑" w:eastAsia="微软雅黑" w:hAnsi="微软雅黑" w:hint="eastAsia"/>
              </w:rPr>
            </w:pPr>
          </w:p>
        </w:tc>
      </w:tr>
      <w:tr w:rsidR="00212C17" w14:paraId="05B2E2B4" w14:textId="77777777">
        <w:trPr>
          <w:trHeight w:val="236"/>
        </w:trPr>
        <w:tc>
          <w:tcPr>
            <w:tcW w:w="1418" w:type="dxa"/>
            <w:tcBorders>
              <w:top w:val="single" w:sz="48" w:space="0" w:color="auto"/>
            </w:tcBorders>
          </w:tcPr>
          <w:p w14:paraId="05A07834" w14:textId="77777777" w:rsidR="00212C17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文档编号</w:t>
            </w:r>
          </w:p>
        </w:tc>
        <w:tc>
          <w:tcPr>
            <w:tcW w:w="2782" w:type="dxa"/>
            <w:tcBorders>
              <w:top w:val="single" w:sz="48" w:space="0" w:color="auto"/>
            </w:tcBorders>
          </w:tcPr>
          <w:p w14:paraId="78300D39" w14:textId="77777777" w:rsidR="00212C17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04 </w:t>
            </w:r>
          </w:p>
        </w:tc>
        <w:tc>
          <w:tcPr>
            <w:tcW w:w="1282" w:type="dxa"/>
            <w:tcBorders>
              <w:top w:val="single" w:sz="48" w:space="0" w:color="auto"/>
            </w:tcBorders>
          </w:tcPr>
          <w:p w14:paraId="66783599" w14:textId="77777777" w:rsidR="00212C17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密级</w:t>
            </w:r>
          </w:p>
        </w:tc>
        <w:tc>
          <w:tcPr>
            <w:tcW w:w="3038" w:type="dxa"/>
            <w:tcBorders>
              <w:top w:val="single" w:sz="48" w:space="0" w:color="auto"/>
            </w:tcBorders>
          </w:tcPr>
          <w:p w14:paraId="2CAD0C05" w14:textId="77777777" w:rsidR="00212C17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商业机密</w:t>
            </w:r>
          </w:p>
        </w:tc>
      </w:tr>
      <w:tr w:rsidR="00212C17" w14:paraId="2390A235" w14:textId="77777777">
        <w:trPr>
          <w:trHeight w:val="236"/>
        </w:trPr>
        <w:tc>
          <w:tcPr>
            <w:tcW w:w="1418" w:type="dxa"/>
          </w:tcPr>
          <w:p w14:paraId="3AAFC06C" w14:textId="77777777" w:rsidR="00212C17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版本编号</w:t>
            </w:r>
          </w:p>
        </w:tc>
        <w:tc>
          <w:tcPr>
            <w:tcW w:w="2782" w:type="dxa"/>
          </w:tcPr>
          <w:p w14:paraId="0375CF72" w14:textId="77777777" w:rsidR="00212C17" w:rsidRDefault="00000000">
            <w:pPr>
              <w:pStyle w:val="af2"/>
              <w:framePr w:hSpace="0" w:wrap="auto" w:vAnchor="margin" w:hAnchor="text" w:xAlign="left" w:yAlign="inline"/>
              <w:wordWrap w:val="0"/>
              <w:ind w:left="105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   v1.0</w:t>
            </w:r>
          </w:p>
        </w:tc>
        <w:tc>
          <w:tcPr>
            <w:tcW w:w="1282" w:type="dxa"/>
          </w:tcPr>
          <w:p w14:paraId="59A40495" w14:textId="77777777" w:rsidR="00212C17" w:rsidRDefault="00000000">
            <w:pPr>
              <w:pStyle w:val="af1"/>
              <w:framePr w:hSpace="0" w:wrap="auto" w:vAnchor="margin" w:hAnchor="text" w:xAlign="left" w:yAlign="inline"/>
              <w:wordWrap w:val="0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■ 日期</w:t>
            </w:r>
          </w:p>
        </w:tc>
        <w:tc>
          <w:tcPr>
            <w:tcW w:w="3038" w:type="dxa"/>
          </w:tcPr>
          <w:p w14:paraId="04509C81" w14:textId="77777777" w:rsidR="00212C17" w:rsidRDefault="00000000">
            <w:pPr>
              <w:pStyle w:val="af2"/>
              <w:framePr w:hSpace="0" w:wrap="auto" w:vAnchor="margin" w:hAnchor="text" w:xAlign="left" w:yAlign="inline"/>
              <w:wordWrap w:val="0"/>
              <w:ind w:leftChars="23" w:left="48"/>
              <w:suppressOverl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</w:tr>
    </w:tbl>
    <w:tbl>
      <w:tblPr>
        <w:tblW w:w="8520" w:type="dxa"/>
        <w:tblBorders>
          <w:top w:val="single" w:sz="12" w:space="0" w:color="000000"/>
          <w:bottom w:val="single" w:sz="12" w:space="0" w:color="000000"/>
          <w:insideH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985"/>
        <w:gridCol w:w="2424"/>
      </w:tblGrid>
      <w:tr w:rsidR="00212C17" w14:paraId="18EF46A5" w14:textId="77777777">
        <w:tc>
          <w:tcPr>
            <w:tcW w:w="8520" w:type="dxa"/>
            <w:gridSpan w:val="4"/>
          </w:tcPr>
          <w:p w14:paraId="7EAB9E92" w14:textId="77777777" w:rsidR="00212C17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bookmarkStart w:id="0" w:name="_Toc129250112"/>
            <w:r>
              <w:rPr>
                <w:rFonts w:ascii="微软雅黑" w:eastAsia="微软雅黑" w:hAnsi="微软雅黑" w:cs="Arial"/>
                <w:sz w:val="22"/>
                <w:szCs w:val="22"/>
              </w:rPr>
              <w:t>■ 变更记录</w:t>
            </w:r>
          </w:p>
        </w:tc>
      </w:tr>
      <w:tr w:rsidR="00212C17" w14:paraId="18C81165" w14:textId="77777777">
        <w:tc>
          <w:tcPr>
            <w:tcW w:w="1843" w:type="dxa"/>
          </w:tcPr>
          <w:p w14:paraId="2E75E84E" w14:textId="77777777" w:rsidR="00212C17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时间</w:t>
            </w:r>
          </w:p>
        </w:tc>
        <w:tc>
          <w:tcPr>
            <w:tcW w:w="2268" w:type="dxa"/>
          </w:tcPr>
          <w:p w14:paraId="7C5DD34C" w14:textId="77777777" w:rsidR="00212C17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 xml:space="preserve"> 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版本</w:t>
            </w:r>
          </w:p>
        </w:tc>
        <w:tc>
          <w:tcPr>
            <w:tcW w:w="1985" w:type="dxa"/>
          </w:tcPr>
          <w:p w14:paraId="367FF815" w14:textId="77777777" w:rsidR="00212C17" w:rsidRDefault="00000000">
            <w:pPr>
              <w:pStyle w:val="ae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说明</w:t>
            </w:r>
          </w:p>
        </w:tc>
        <w:tc>
          <w:tcPr>
            <w:tcW w:w="2424" w:type="dxa"/>
          </w:tcPr>
          <w:p w14:paraId="665CFFA4" w14:textId="77777777" w:rsidR="00212C17" w:rsidRDefault="00000000">
            <w:pPr>
              <w:pStyle w:val="ae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修改人</w:t>
            </w:r>
          </w:p>
        </w:tc>
      </w:tr>
      <w:tr w:rsidR="00212C17" w14:paraId="3B9001B8" w14:textId="77777777">
        <w:tc>
          <w:tcPr>
            <w:tcW w:w="1843" w:type="dxa"/>
          </w:tcPr>
          <w:p w14:paraId="4E5008DC" w14:textId="77777777" w:rsidR="00212C17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2017-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  <w:r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</w:t>
            </w:r>
          </w:p>
        </w:tc>
        <w:tc>
          <w:tcPr>
            <w:tcW w:w="2268" w:type="dxa"/>
          </w:tcPr>
          <w:p w14:paraId="6F70D076" w14:textId="77777777" w:rsidR="00212C17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 xml:space="preserve">    V1.0</w:t>
            </w:r>
          </w:p>
        </w:tc>
        <w:tc>
          <w:tcPr>
            <w:tcW w:w="1985" w:type="dxa"/>
          </w:tcPr>
          <w:p w14:paraId="55FA3853" w14:textId="77777777" w:rsidR="00212C17" w:rsidRDefault="00000000">
            <w:pPr>
              <w:pStyle w:val="af0"/>
              <w:wordWrap w:val="0"/>
              <w:ind w:left="105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sz w:val="22"/>
                <w:szCs w:val="22"/>
              </w:rPr>
              <w:t>创建文档</w:t>
            </w:r>
          </w:p>
        </w:tc>
        <w:tc>
          <w:tcPr>
            <w:tcW w:w="2424" w:type="dxa"/>
          </w:tcPr>
          <w:p w14:paraId="7B4FB2EC" w14:textId="77777777" w:rsidR="00212C17" w:rsidRDefault="00000000">
            <w:pPr>
              <w:pStyle w:val="af0"/>
              <w:wordWrap w:val="0"/>
              <w:ind w:leftChars="0" w:left="0" w:right="105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XXX</w:t>
            </w:r>
          </w:p>
        </w:tc>
      </w:tr>
    </w:tbl>
    <w:p w14:paraId="1E9EBE99" w14:textId="77777777" w:rsidR="00212C17" w:rsidRDefault="00212C17">
      <w:pPr>
        <w:pStyle w:val="af"/>
        <w:wordWrap w:val="0"/>
        <w:rPr>
          <w:rFonts w:ascii="微软雅黑" w:eastAsia="微软雅黑" w:hAnsi="微软雅黑" w:cs="Arial" w:hint="eastAsia"/>
        </w:rPr>
      </w:pPr>
    </w:p>
    <w:p w14:paraId="4B02A363" w14:textId="77777777" w:rsidR="00212C17" w:rsidRDefault="00212C17">
      <w:pPr>
        <w:pStyle w:val="af"/>
        <w:wordWrap w:val="0"/>
        <w:rPr>
          <w:rFonts w:ascii="微软雅黑" w:eastAsia="微软雅黑" w:hAnsi="微软雅黑" w:cs="Arial" w:hint="eastAsia"/>
        </w:rPr>
        <w:sectPr w:rsidR="00212C1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Fmt w:val="decimalEnclosedCircleChinese"/>
            <w:numRestart w:val="eachPage"/>
          </w:footnotePr>
          <w:pgSz w:w="11906" w:h="16838"/>
          <w:pgMar w:top="2098" w:right="1701" w:bottom="1191" w:left="1701" w:header="1418" w:footer="851" w:gutter="0"/>
          <w:cols w:space="425"/>
          <w:docGrid w:type="lines" w:linePitch="312"/>
        </w:sectPr>
      </w:pPr>
      <w:bookmarkStart w:id="1" w:name="_Toc130113086"/>
      <w:bookmarkStart w:id="2" w:name="_Toc130113630"/>
      <w:bookmarkStart w:id="3" w:name="_Toc130115380"/>
    </w:p>
    <w:bookmarkEnd w:id="0"/>
    <w:bookmarkEnd w:id="1"/>
    <w:bookmarkEnd w:id="2"/>
    <w:bookmarkEnd w:id="3"/>
    <w:p w14:paraId="3F42E275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业务</w:t>
      </w:r>
      <w:r>
        <w:rPr>
          <w:rFonts w:ascii="微软雅黑" w:eastAsia="微软雅黑" w:hAnsi="微软雅黑" w:cs="Arial"/>
        </w:rPr>
        <w:t>信息</w:t>
      </w:r>
    </w:p>
    <w:tbl>
      <w:tblPr>
        <w:tblW w:w="5186" w:type="pct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36"/>
        <w:gridCol w:w="2286"/>
        <w:gridCol w:w="1628"/>
        <w:gridCol w:w="3694"/>
      </w:tblGrid>
      <w:tr w:rsidR="00212C17" w14:paraId="237FDCF6" w14:textId="77777777">
        <w:tc>
          <w:tcPr>
            <w:tcW w:w="5000" w:type="pct"/>
            <w:gridSpan w:val="4"/>
            <w:shd w:val="clear" w:color="auto" w:fill="D9D9D9"/>
            <w:vAlign w:val="center"/>
          </w:tcPr>
          <w:p w14:paraId="03F68603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名称</w:t>
            </w:r>
          </w:p>
        </w:tc>
      </w:tr>
      <w:tr w:rsidR="00212C17" w14:paraId="411ED37A" w14:textId="77777777">
        <w:tc>
          <w:tcPr>
            <w:tcW w:w="5000" w:type="pct"/>
            <w:gridSpan w:val="4"/>
          </w:tcPr>
          <w:p w14:paraId="7B4C81DC" w14:textId="77777777" w:rsidR="00212C17" w:rsidRDefault="00212C17">
            <w:pPr>
              <w:wordWrap w:val="0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212C17" w14:paraId="63384946" w14:textId="77777777">
        <w:tc>
          <w:tcPr>
            <w:tcW w:w="5000" w:type="pct"/>
            <w:gridSpan w:val="4"/>
            <w:shd w:val="pct20" w:color="auto" w:fill="auto"/>
          </w:tcPr>
          <w:p w14:paraId="56A3C137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业务线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联系人</w:t>
            </w:r>
          </w:p>
        </w:tc>
      </w:tr>
      <w:tr w:rsidR="00212C17" w14:paraId="6EB03916" w14:textId="77777777">
        <w:tc>
          <w:tcPr>
            <w:tcW w:w="794" w:type="pct"/>
            <w:shd w:val="pct10" w:color="auto" w:fill="auto"/>
          </w:tcPr>
          <w:p w14:paraId="015FEAA9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1264" w:type="pct"/>
          </w:tcPr>
          <w:p w14:paraId="57B9FBE8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color w:val="000000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1501DB10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邮箱</w:t>
            </w:r>
          </w:p>
        </w:tc>
        <w:tc>
          <w:tcPr>
            <w:tcW w:w="2042" w:type="pct"/>
          </w:tcPr>
          <w:p w14:paraId="033DA359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  <w:tr w:rsidR="00212C17" w14:paraId="2377A56C" w14:textId="77777777">
        <w:tc>
          <w:tcPr>
            <w:tcW w:w="794" w:type="pct"/>
            <w:shd w:val="pct10" w:color="auto" w:fill="auto"/>
          </w:tcPr>
          <w:p w14:paraId="798B0431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电话</w:t>
            </w:r>
          </w:p>
        </w:tc>
        <w:tc>
          <w:tcPr>
            <w:tcW w:w="1264" w:type="pct"/>
          </w:tcPr>
          <w:p w14:paraId="652CBEAA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900" w:type="pct"/>
            <w:shd w:val="pct10" w:color="auto" w:fill="auto"/>
          </w:tcPr>
          <w:p w14:paraId="009B6B22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微信</w:t>
            </w:r>
            <w:proofErr w:type="gramEnd"/>
          </w:p>
        </w:tc>
        <w:tc>
          <w:tcPr>
            <w:tcW w:w="2042" w:type="pct"/>
          </w:tcPr>
          <w:p w14:paraId="6569B5FD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</w:tr>
    </w:tbl>
    <w:p w14:paraId="4011DE80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应急人员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211"/>
        <w:gridCol w:w="1596"/>
        <w:gridCol w:w="3441"/>
      </w:tblGrid>
      <w:tr w:rsidR="00212C17" w14:paraId="5786B507" w14:textId="77777777">
        <w:tc>
          <w:tcPr>
            <w:tcW w:w="8774" w:type="dxa"/>
            <w:gridSpan w:val="4"/>
            <w:shd w:val="clear" w:color="auto" w:fill="D9D9D9"/>
            <w:vAlign w:val="center"/>
          </w:tcPr>
          <w:p w14:paraId="0891AC2B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应急人员信息</w:t>
            </w:r>
          </w:p>
        </w:tc>
      </w:tr>
      <w:tr w:rsidR="00212C17" w14:paraId="558CFA43" w14:textId="77777777">
        <w:tc>
          <w:tcPr>
            <w:tcW w:w="1526" w:type="dxa"/>
            <w:shd w:val="pct10" w:color="auto" w:fill="auto"/>
          </w:tcPr>
          <w:p w14:paraId="65DBAB5A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姓名</w:t>
            </w:r>
          </w:p>
        </w:tc>
        <w:tc>
          <w:tcPr>
            <w:tcW w:w="2211" w:type="dxa"/>
          </w:tcPr>
          <w:p w14:paraId="3749856C" w14:textId="77777777" w:rsidR="00212C17" w:rsidRDefault="00212C17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</w:p>
        </w:tc>
        <w:tc>
          <w:tcPr>
            <w:tcW w:w="1596" w:type="dxa"/>
            <w:shd w:val="pct10" w:color="auto" w:fill="auto"/>
          </w:tcPr>
          <w:p w14:paraId="1A903F07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所属部门</w:t>
            </w:r>
          </w:p>
        </w:tc>
        <w:tc>
          <w:tcPr>
            <w:tcW w:w="3441" w:type="dxa"/>
          </w:tcPr>
          <w:p w14:paraId="2ACEAB43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运维安全部</w:t>
            </w:r>
          </w:p>
        </w:tc>
      </w:tr>
    </w:tbl>
    <w:p w14:paraId="1C69BCC6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t>事件概述</w:t>
      </w:r>
    </w:p>
    <w:tbl>
      <w:tblPr>
        <w:tblW w:w="87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7248"/>
      </w:tblGrid>
      <w:tr w:rsidR="00212C17" w14:paraId="6CB74C57" w14:textId="77777777">
        <w:trPr>
          <w:trHeight w:val="468"/>
        </w:trPr>
        <w:tc>
          <w:tcPr>
            <w:tcW w:w="1526" w:type="dxa"/>
            <w:tcBorders>
              <w:top w:val="double" w:sz="4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1F7BC901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事件现象</w:t>
            </w:r>
          </w:p>
        </w:tc>
        <w:tc>
          <w:tcPr>
            <w:tcW w:w="7248" w:type="dxa"/>
          </w:tcPr>
          <w:p w14:paraId="6ADAF35E" w14:textId="1860E85F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本次为攻防演练场景：演练方使用工具对全网交换机、防火墙发起SSH 密码暴力破解。设备日志出现大量异地、高频 SSH 登录失败记录；部分设备因频繁登录请求出现 CPU 占用率升高；存在弱口令的设备被尝试登录，远程管理端口被持续扫描，存在设备权限被盗、配置被篡改风险。</w:t>
            </w:r>
          </w:p>
        </w:tc>
      </w:tr>
      <w:tr w:rsidR="00212C17" w14:paraId="7336203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EF894B9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处理时间</w:t>
            </w:r>
          </w:p>
        </w:tc>
        <w:tc>
          <w:tcPr>
            <w:tcW w:w="7248" w:type="dxa"/>
          </w:tcPr>
          <w:p w14:paraId="316E656F" w14:textId="23542460" w:rsidR="00212C17" w:rsidRDefault="00010B4F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02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 xml:space="preserve"> 14:20</w:t>
            </w:r>
          </w:p>
        </w:tc>
      </w:tr>
      <w:tr w:rsidR="00212C17" w14:paraId="60939A49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E7E2C4D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完成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时间</w:t>
            </w:r>
          </w:p>
        </w:tc>
        <w:tc>
          <w:tcPr>
            <w:tcW w:w="7248" w:type="dxa"/>
          </w:tcPr>
          <w:p w14:paraId="497675D7" w14:textId="09D0D27E" w:rsidR="00212C17" w:rsidRDefault="00010B4F">
            <w:pPr>
              <w:wordWrap w:val="0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2026-0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6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-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02</w:t>
            </w: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 xml:space="preserve"> 14:58</w:t>
            </w:r>
          </w:p>
        </w:tc>
      </w:tr>
      <w:tr w:rsidR="00212C17" w14:paraId="3C88DE33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992D2EA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关键字词</w:t>
            </w:r>
          </w:p>
        </w:tc>
        <w:tc>
          <w:tcPr>
            <w:tcW w:w="7248" w:type="dxa"/>
          </w:tcPr>
          <w:p w14:paraId="30B2202B" w14:textId="34479B85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SSH 暴力破解、弱口令、远程运维、登录日志、访问控制、端口防护、账号加固</w:t>
            </w:r>
          </w:p>
        </w:tc>
      </w:tr>
      <w:tr w:rsidR="00212C17" w14:paraId="4F4C9104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9C1166D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服务器IP</w:t>
            </w:r>
          </w:p>
        </w:tc>
        <w:tc>
          <w:tcPr>
            <w:tcW w:w="7248" w:type="dxa"/>
          </w:tcPr>
          <w:p w14:paraId="2F8653E0" w14:textId="228DB6FB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核心交换机：192.168.100.254；攻击源 IP：192.168.50.100（二号</w:t>
            </w:r>
            <w:proofErr w:type="gramStart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学院楼</w:t>
            </w:r>
            <w:proofErr w:type="gramEnd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演练终端）；管理网段：192.168.100.0/24</w:t>
            </w:r>
          </w:p>
        </w:tc>
      </w:tr>
      <w:tr w:rsidR="00212C17" w14:paraId="17770B6F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7641BB9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机房的位置</w:t>
            </w:r>
          </w:p>
        </w:tc>
        <w:tc>
          <w:tcPr>
            <w:tcW w:w="7248" w:type="dxa"/>
          </w:tcPr>
          <w:p w14:paraId="668856CE" w14:textId="467D5A66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河北地质大学校本部中心机房（</w:t>
            </w:r>
            <w:proofErr w:type="spellStart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eNSP</w:t>
            </w:r>
            <w:proofErr w:type="spellEnd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 xml:space="preserve"> 仿真模拟环境）</w:t>
            </w:r>
          </w:p>
        </w:tc>
      </w:tr>
      <w:tr w:rsidR="00212C17" w14:paraId="3A60FD2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CFE58B2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绑定的域名</w:t>
            </w:r>
          </w:p>
        </w:tc>
        <w:tc>
          <w:tcPr>
            <w:tcW w:w="7248" w:type="dxa"/>
          </w:tcPr>
          <w:p w14:paraId="549D876B" w14:textId="59CB7472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无（内网设备远程管理服务</w:t>
            </w:r>
            <w:r>
              <w:rPr>
                <w:rFonts w:ascii="微软雅黑" w:eastAsia="微软雅黑" w:hAnsi="微软雅黑" w:cs="Arial" w:hint="eastAsia"/>
                <w:sz w:val="22"/>
                <w:szCs w:val="22"/>
              </w:rPr>
              <w:t>）</w:t>
            </w:r>
          </w:p>
        </w:tc>
      </w:tr>
      <w:tr w:rsidR="00212C17" w14:paraId="503299ED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35DC5626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功能</w:t>
            </w:r>
          </w:p>
        </w:tc>
        <w:tc>
          <w:tcPr>
            <w:tcW w:w="7248" w:type="dxa"/>
          </w:tcPr>
          <w:p w14:paraId="60E1C43F" w14:textId="00877CA0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为运</w:t>
            </w:r>
            <w:proofErr w:type="gramStart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维人员</w:t>
            </w:r>
            <w:proofErr w:type="gramEnd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提供交换机、防火墙等网络设备 SSH 远程登录、配置修改、状态查看等运</w:t>
            </w:r>
            <w:proofErr w:type="gramStart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维管理</w:t>
            </w:r>
            <w:proofErr w:type="gramEnd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功能</w:t>
            </w:r>
          </w:p>
        </w:tc>
      </w:tr>
      <w:tr w:rsidR="00212C17" w14:paraId="32AEBED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047E84C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</w:t>
            </w: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框架</w:t>
            </w:r>
          </w:p>
        </w:tc>
        <w:tc>
          <w:tcPr>
            <w:tcW w:w="7248" w:type="dxa"/>
          </w:tcPr>
          <w:p w14:paraId="21A7853A" w14:textId="18811A34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华为设备内置 SSH 服务</w:t>
            </w:r>
          </w:p>
        </w:tc>
      </w:tr>
      <w:tr w:rsidR="00212C17" w14:paraId="1CC7008E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4DBFD7E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服务的组件</w:t>
            </w:r>
          </w:p>
        </w:tc>
        <w:tc>
          <w:tcPr>
            <w:tcW w:w="7248" w:type="dxa"/>
          </w:tcPr>
          <w:p w14:paraId="3698BE3D" w14:textId="5BE6BBEC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设备 SSH 服务模块、VTY 虚拟终端、日志模块、ACL 访问控制模块</w:t>
            </w:r>
          </w:p>
        </w:tc>
      </w:tr>
      <w:tr w:rsidR="00212C17" w14:paraId="1579E647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196D0BA0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Web的目录</w:t>
            </w:r>
          </w:p>
        </w:tc>
        <w:tc>
          <w:tcPr>
            <w:tcW w:w="7248" w:type="dxa"/>
          </w:tcPr>
          <w:p w14:paraId="0763A9E8" w14:textId="08DEBBF5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无</w:t>
            </w:r>
          </w:p>
        </w:tc>
      </w:tr>
      <w:tr w:rsidR="00212C17" w14:paraId="24C7E52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0083DFBA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Web的日志</w:t>
            </w:r>
          </w:p>
        </w:tc>
        <w:tc>
          <w:tcPr>
            <w:tcW w:w="7248" w:type="dxa"/>
          </w:tcPr>
          <w:p w14:paraId="5E2AA34F" w14:textId="63FBD685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proofErr w:type="gramStart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设备本地</w:t>
            </w:r>
            <w:proofErr w:type="gramEnd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安全日志：/log/security/，记录 SSH 登录行为、账号认证结果</w:t>
            </w:r>
          </w:p>
        </w:tc>
      </w:tr>
      <w:tr w:rsidR="00212C17" w14:paraId="0841D415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23AE7A69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防火墙策略</w:t>
            </w:r>
          </w:p>
        </w:tc>
        <w:tc>
          <w:tcPr>
            <w:tcW w:w="7248" w:type="dxa"/>
          </w:tcPr>
          <w:p w14:paraId="779AC9EF" w14:textId="3AC7D37A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初始策略：未对 SSH（TCP 22）端口做 IP 限制，全网所有网段均可访问设备远程管理端口；设备存在默认弱口令，未开启登录防攻击机制。</w:t>
            </w:r>
          </w:p>
        </w:tc>
      </w:tr>
      <w:tr w:rsidR="00212C17" w14:paraId="42F7265B" w14:textId="77777777">
        <w:trPr>
          <w:trHeight w:val="468"/>
        </w:trPr>
        <w:tc>
          <w:tcPr>
            <w:tcW w:w="1526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6071DFA7" w14:textId="77777777" w:rsidR="00212C17" w:rsidRDefault="00000000">
            <w:pPr>
              <w:wordWrap w:val="0"/>
              <w:jc w:val="left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周边的环境</w:t>
            </w:r>
          </w:p>
        </w:tc>
        <w:tc>
          <w:tcPr>
            <w:tcW w:w="7248" w:type="dxa"/>
          </w:tcPr>
          <w:p w14:paraId="0B9DE216" w14:textId="60900290" w:rsidR="00212C17" w:rsidRDefault="00010B4F">
            <w:pPr>
              <w:wordWrap w:val="0"/>
              <w:spacing w:line="360" w:lineRule="auto"/>
              <w:jc w:val="left"/>
              <w:rPr>
                <w:rFonts w:ascii="微软雅黑" w:eastAsia="微软雅黑" w:hAnsi="微软雅黑" w:cs="Arial" w:hint="eastAsia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校园全网设备统一开启 SSH 远程管理，此前未做登录 IP 白名单限制，部分运维账号仍使用</w:t>
            </w:r>
            <w:proofErr w:type="gramStart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简单弱</w:t>
            </w:r>
            <w:proofErr w:type="gramEnd"/>
            <w:r w:rsidRPr="00010B4F">
              <w:rPr>
                <w:rFonts w:ascii="微软雅黑" w:eastAsia="微软雅黑" w:hAnsi="微软雅黑" w:cs="Arial"/>
                <w:sz w:val="22"/>
                <w:szCs w:val="22"/>
              </w:rPr>
              <w:t>口令，长期存在 SSH 暴力破解安全隐患。</w:t>
            </w:r>
          </w:p>
        </w:tc>
      </w:tr>
    </w:tbl>
    <w:p w14:paraId="1E874C06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处理过程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20"/>
      </w:tblGrid>
      <w:tr w:rsidR="00212C17" w14:paraId="06145DD3" w14:textId="77777777">
        <w:tc>
          <w:tcPr>
            <w:tcW w:w="8720" w:type="dxa"/>
            <w:shd w:val="clear" w:color="auto" w:fill="D9D9D9"/>
            <w:vAlign w:val="center"/>
          </w:tcPr>
          <w:p w14:paraId="477C4949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处理过程描述</w:t>
            </w:r>
          </w:p>
        </w:tc>
      </w:tr>
      <w:tr w:rsidR="00212C17" w14:paraId="1EEC51FC" w14:textId="77777777">
        <w:trPr>
          <w:trHeight w:val="924"/>
        </w:trPr>
        <w:tc>
          <w:tcPr>
            <w:tcW w:w="8720" w:type="dxa"/>
          </w:tcPr>
          <w:p w14:paraId="56601522" w14:textId="2AE1220C" w:rsidR="00212C17" w:rsidRDefault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 w:val="22"/>
                <w:szCs w:val="22"/>
              </w:rPr>
              <w:t>本次属于网络攻防专项演练，模拟外部 / 内网恶意终端利用工具对校园网络设备 SSH 服务开展暴力破解，企图窃取设备管理权限、篡改配置。应急小组严格依照《校园网络安全应急响应预案》处置，遵循先阻断攻击、再核查风险、最后全面加固的流程，快速定位攻击源、限制非法访问、整改弱口令、优化安全策略，全程未造成设备配置泄露、权限被盗等问题，顺利完成本次攻防演练。</w:t>
            </w:r>
          </w:p>
          <w:p w14:paraId="3F179D02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07EF1F89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7B997B05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4A116E1F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  <w:p w14:paraId="19BA661E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 w:val="22"/>
                <w:szCs w:val="22"/>
              </w:rPr>
            </w:pPr>
          </w:p>
        </w:tc>
      </w:tr>
      <w:tr w:rsidR="00212C17" w14:paraId="2B1D2C8E" w14:textId="77777777">
        <w:tc>
          <w:tcPr>
            <w:tcW w:w="8720" w:type="dxa"/>
            <w:shd w:val="clear" w:color="auto" w:fill="D9D9D9"/>
            <w:vAlign w:val="center"/>
          </w:tcPr>
          <w:p w14:paraId="6B11F627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处理过程记录</w:t>
            </w:r>
          </w:p>
        </w:tc>
      </w:tr>
      <w:tr w:rsidR="00212C17" w14:paraId="56280234" w14:textId="77777777">
        <w:trPr>
          <w:trHeight w:val="2395"/>
        </w:trPr>
        <w:tc>
          <w:tcPr>
            <w:tcW w:w="8720" w:type="dxa"/>
          </w:tcPr>
          <w:p w14:paraId="3235249C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14:20 告警发现</w:t>
            </w:r>
          </w:p>
          <w:p w14:paraId="3BCA4F1C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运</w:t>
            </w:r>
            <w:proofErr w:type="gramStart"/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维人员</w:t>
            </w:r>
            <w:proofErr w:type="gramEnd"/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通过网管平台及</w:t>
            </w:r>
            <w:proofErr w:type="gramStart"/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设备本地</w:t>
            </w:r>
            <w:proofErr w:type="gramEnd"/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日志，发现核心、汇聚交换机在短时间内出现数百条 SSH 登录失败记录，设备 CPU 负载小幅上升，判定为SSH 暴力破解攻击，立即启动应急响应。</w:t>
            </w:r>
          </w:p>
          <w:p w14:paraId="5B49C83A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14:23 攻击源定位</w:t>
            </w:r>
          </w:p>
          <w:p w14:paraId="389337DB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查看设备安全日志，梳理异常登录源 IP，锁定攻击终端地址为 192.168.50.100（二号</w:t>
            </w:r>
            <w:proofErr w:type="gramStart"/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学院楼网</w:t>
            </w:r>
            <w:proofErr w:type="gramEnd"/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段），确认攻击来源与攻击行为特征。</w:t>
            </w:r>
          </w:p>
          <w:p w14:paraId="02D29DC9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lastRenderedPageBreak/>
              <w:t>  14:27 紧急阻断攻击</w:t>
            </w:r>
          </w:p>
          <w:p w14:paraId="64FBD799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在核心交换机配置临时 ACL 规则，封堵攻击源 IP，禁止该地址访问全网设备 22 端口；同时在接入交换机关闭对应攻击终端端口，切断攻击链路，高频破解请求立即停止。</w:t>
            </w:r>
          </w:p>
          <w:p w14:paraId="2C8AEF8A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14:32 风险排查</w:t>
            </w:r>
          </w:p>
          <w:p w14:paraId="69143B46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逐一登录全网交换机、防火墙，核查登录日志与在线用户，确认暂无账号被非法登录、设备配置未被篡改、无新增可疑账号及权限。</w:t>
            </w:r>
          </w:p>
          <w:p w14:paraId="4832EAD5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14:40 账号安全加固</w:t>
            </w:r>
          </w:p>
          <w:p w14:paraId="6467D7A0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修改所有网络设备运维账号密码，淘汰123456、admin等弱口令，统一设置大小写字母、数字、特殊字符组合的强口令；关闭设备闲置账号。</w:t>
            </w:r>
          </w:p>
          <w:p w14:paraId="7EC804B1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14:48 优化 SSH 安全策略</w:t>
            </w:r>
          </w:p>
          <w:p w14:paraId="5A68E5E6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配置 ACL 白名单，仅允许运</w:t>
            </w:r>
            <w:proofErr w:type="gramStart"/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维管理</w:t>
            </w:r>
            <w:proofErr w:type="gramEnd"/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网段 192.168.100.0/24 访问设备 SSH 服务；开启设备 SSH 登录重试限制，连续多次认证失败后自动封禁 IP。</w:t>
            </w:r>
          </w:p>
          <w:p w14:paraId="05487C1B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14:53 功能复测</w:t>
            </w:r>
          </w:p>
          <w:p w14:paraId="48CDB93A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使用合法运维终端登录所有网络设备，测试 SSH 远程登录、配置操作、状态查询等功能，运维服务恢复正常；再次使用攻击终端尝试破解，已无法访问 22 端口。</w:t>
            </w:r>
          </w:p>
          <w:p w14:paraId="1747C05D" w14:textId="77777777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  14:58 事件关闭</w:t>
            </w:r>
          </w:p>
          <w:p w14:paraId="36AB5E8B" w14:textId="77777777" w:rsidR="00010B4F" w:rsidRDefault="00010B4F" w:rsidP="00010B4F">
            <w:pPr>
              <w:spacing w:line="300" w:lineRule="auto"/>
              <w:rPr>
                <w:rFonts w:ascii="微软雅黑" w:eastAsia="微软雅黑" w:hAnsi="微软雅黑" w:cs="Arial"/>
                <w:kern w:val="2"/>
                <w:szCs w:val="22"/>
              </w:rPr>
            </w:pPr>
            <w:r w:rsidRPr="00010B4F">
              <w:rPr>
                <w:rFonts w:ascii="微软雅黑" w:eastAsia="微软雅黑" w:hAnsi="微软雅黑" w:cs="Arial"/>
                <w:kern w:val="2"/>
                <w:szCs w:val="22"/>
              </w:rPr>
              <w:t>确认攻击彻底阻断、设备无安全隐患、远程运维业务稳定运行，整理日志与处置记录，本次攻防演练处置工作结束。</w:t>
            </w:r>
          </w:p>
          <w:p w14:paraId="78F7FCEA" w14:textId="5F989328" w:rsidR="00010B4F" w:rsidRPr="00010B4F" w:rsidRDefault="00010B4F" w:rsidP="00010B4F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BC06312" wp14:editId="0718DB0F">
                  <wp:extent cx="4362450" cy="1657350"/>
                  <wp:effectExtent l="0" t="0" r="0" b="0"/>
                  <wp:docPr id="5257935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31D21" w14:textId="77777777" w:rsidR="00212C17" w:rsidRPr="00010B4F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EC130CA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47978E5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31FB5EC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292D236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597334B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4977745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1C786A8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E85A6C8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685C38FF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5036FAB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5FDFD593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9115C2B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A09A973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7FB673B8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5825CF9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45356B23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2D5BFDC6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3D236986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  <w:p w14:paraId="1294164B" w14:textId="77777777" w:rsidR="00212C17" w:rsidRDefault="00212C17">
            <w:pPr>
              <w:spacing w:line="300" w:lineRule="auto"/>
              <w:rPr>
                <w:rFonts w:ascii="微软雅黑" w:eastAsia="微软雅黑" w:hAnsi="微软雅黑" w:cs="Arial" w:hint="eastAsia"/>
                <w:kern w:val="2"/>
                <w:szCs w:val="22"/>
              </w:rPr>
            </w:pPr>
          </w:p>
        </w:tc>
      </w:tr>
    </w:tbl>
    <w:p w14:paraId="57E95F41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lastRenderedPageBreak/>
        <w:t>修复方案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212C17" w14:paraId="7F71E1EE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2EF81CB4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  <w:t>修复方法</w:t>
            </w:r>
          </w:p>
        </w:tc>
      </w:tr>
      <w:tr w:rsidR="00212C17" w14:paraId="7AE2B057" w14:textId="77777777">
        <w:tc>
          <w:tcPr>
            <w:tcW w:w="5000" w:type="pct"/>
          </w:tcPr>
          <w:p w14:paraId="7487CBF2" w14:textId="77777777" w:rsidR="00010B4F" w:rsidRPr="00010B4F" w:rsidRDefault="00000000" w:rsidP="00010B4F">
            <w:pPr>
              <w:numPr>
                <w:ilvl w:val="0"/>
                <w:numId w:val="2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t>修复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应急阻断（即时处置）</w:t>
            </w:r>
          </w:p>
          <w:p w14:paraId="18A7E7D8" w14:textId="77777777" w:rsidR="00010B4F" w:rsidRPr="00010B4F" w:rsidRDefault="00010B4F" w:rsidP="00010B4F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通过 ACL 策略封禁攻击源 IP，拦截针对 TCP 22 端口的扫描与暴力破解流量；</w:t>
            </w:r>
          </w:p>
          <w:p w14:paraId="7C7616B7" w14:textId="77777777" w:rsidR="00010B4F" w:rsidRPr="00010B4F" w:rsidRDefault="00010B4F" w:rsidP="00010B4F">
            <w:pPr>
              <w:numPr>
                <w:ilvl w:val="0"/>
                <w:numId w:val="3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关闭攻击终端所在接入端口，从链路层面阻断攻击行为。</w:t>
            </w:r>
          </w:p>
          <w:p w14:paraId="59527519" w14:textId="77777777" w:rsidR="00010B4F" w:rsidRPr="00010B4F" w:rsidRDefault="00010B4F" w:rsidP="00010B4F">
            <w:pPr>
              <w:numPr>
                <w:ilvl w:val="0"/>
                <w:numId w:val="4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账号加固（现场整改）</w:t>
            </w:r>
          </w:p>
          <w:p w14:paraId="4B631B6B" w14:textId="77777777" w:rsidR="00010B4F" w:rsidRPr="00010B4F" w:rsidRDefault="00010B4F" w:rsidP="00010B4F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全网设备清理闲置、匿名账号，只保留日常运</w:t>
            </w:r>
            <w:proofErr w:type="gramStart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维必要</w:t>
            </w:r>
            <w:proofErr w:type="gramEnd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账号；</w:t>
            </w:r>
          </w:p>
          <w:p w14:paraId="341FC1D2" w14:textId="77777777" w:rsidR="00010B4F" w:rsidRPr="00010B4F" w:rsidRDefault="00010B4F" w:rsidP="00010B4F">
            <w:pPr>
              <w:numPr>
                <w:ilvl w:val="0"/>
                <w:numId w:val="5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所有运维账号统一更换为强口令（长度≥12 位，包含大小写字母、数字、特殊符号），彻底杜绝弱口令风险。</w:t>
            </w:r>
          </w:p>
          <w:p w14:paraId="415B68FC" w14:textId="77777777" w:rsidR="00010B4F" w:rsidRPr="00010B4F" w:rsidRDefault="00010B4F" w:rsidP="00010B4F">
            <w:pPr>
              <w:numPr>
                <w:ilvl w:val="0"/>
                <w:numId w:val="6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服务策略加固（长期防护）</w:t>
            </w:r>
          </w:p>
          <w:p w14:paraId="6AD76143" w14:textId="77777777" w:rsidR="00010B4F" w:rsidRPr="00010B4F" w:rsidRDefault="00010B4F" w:rsidP="00010B4F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配置 SSH 访问白名单，仅授权管理网</w:t>
            </w:r>
            <w:proofErr w:type="gramStart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段访问</w:t>
            </w:r>
            <w:proofErr w:type="gramEnd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设备远程管理端口，拒绝其他所有网</w:t>
            </w:r>
            <w:proofErr w:type="gramStart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段访问</w:t>
            </w:r>
            <w:proofErr w:type="gramEnd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 22 端口；</w:t>
            </w:r>
          </w:p>
          <w:p w14:paraId="63BB3FBF" w14:textId="77777777" w:rsidR="00010B4F" w:rsidRPr="00010B4F" w:rsidRDefault="00010B4F" w:rsidP="00010B4F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开启设备登录防暴力破解机制，设置最大登录尝试次数，超时自动封禁异常 IP；</w:t>
            </w:r>
          </w:p>
          <w:p w14:paraId="21897EB2" w14:textId="77777777" w:rsidR="00010B4F" w:rsidRPr="00010B4F" w:rsidRDefault="00010B4F" w:rsidP="00010B4F">
            <w:pPr>
              <w:numPr>
                <w:ilvl w:val="0"/>
                <w:numId w:val="7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关闭老旧不安全的 Telnet 服务，全网仅保留 SSH 加密远程管理方式。</w:t>
            </w:r>
          </w:p>
          <w:p w14:paraId="32CE3341" w14:textId="77777777" w:rsidR="00010B4F" w:rsidRPr="00010B4F" w:rsidRDefault="00010B4F" w:rsidP="00010B4F">
            <w:pPr>
              <w:numPr>
                <w:ilvl w:val="0"/>
                <w:numId w:val="8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日志优化</w:t>
            </w:r>
          </w:p>
          <w:p w14:paraId="2B910E1F" w14:textId="77777777" w:rsidR="00010B4F" w:rsidRPr="00010B4F" w:rsidRDefault="00010B4F" w:rsidP="00010B4F">
            <w:pPr>
              <w:numPr>
                <w:ilvl w:val="0"/>
                <w:numId w:val="9"/>
              </w:num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开启设备完整安全日志记录，留存登录 IP、账号、认证结果等信息，保障安全事件可追溯。</w:t>
            </w:r>
          </w:p>
          <w:p w14:paraId="4EF55EAC" w14:textId="0A6DC97A" w:rsidR="00212C17" w:rsidRDefault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E42EA09" wp14:editId="750CE302">
                  <wp:extent cx="3505200" cy="1619250"/>
                  <wp:effectExtent l="0" t="0" r="0" b="0"/>
                  <wp:docPr id="5682515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3DC606" w14:textId="58FBCB9A" w:rsidR="00212C17" w:rsidRDefault="00010B4F" w:rsidP="00010B4F">
            <w:pPr>
              <w:pStyle w:val="af4"/>
              <w:ind w:firstLineChars="0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DE33F51" wp14:editId="5591E49A">
                  <wp:extent cx="5400040" cy="3890645"/>
                  <wp:effectExtent l="0" t="0" r="0" b="0"/>
                  <wp:docPr id="75963645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389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C17" w14:paraId="64EE1FDA" w14:textId="77777777">
        <w:trPr>
          <w:trHeight w:val="1201"/>
        </w:trPr>
        <w:tc>
          <w:tcPr>
            <w:tcW w:w="5000" w:type="pct"/>
          </w:tcPr>
          <w:p w14:paraId="36E26E1A" w14:textId="77777777" w:rsidR="00010B4F" w:rsidRPr="00010B4F" w:rsidRDefault="00000000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  <w:lastRenderedPageBreak/>
              <w:t>验证</w:t>
            </w: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：</w:t>
            </w:r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攻击源终端再次执行 SSH 暴力破解，无法连接设备 22 端口，攻击行为被完全拦截； </w:t>
            </w:r>
          </w:p>
          <w:p w14:paraId="27A6A062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</w:t>
            </w:r>
            <w:proofErr w:type="gramStart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使用原弱口令</w:t>
            </w:r>
            <w:proofErr w:type="gramEnd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尝试登录设备，认证直接失败，强口令策略生效； </w:t>
            </w:r>
          </w:p>
          <w:p w14:paraId="3E638746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  非管理网段终端访问 SSH 服务被 ACL 拒绝，</w:t>
            </w:r>
            <w:proofErr w:type="gramStart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仅运维网</w:t>
            </w:r>
            <w:proofErr w:type="gramEnd"/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段可正常登录； </w:t>
            </w:r>
          </w:p>
          <w:p w14:paraId="0B4960B3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合法运维账号远程登录、设备配置、状态查询等功能全部正常； </w:t>
            </w:r>
          </w:p>
          <w:p w14:paraId="6593E37A" w14:textId="190F6575" w:rsidR="00212C17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持续监控 30 分钟，设备日志无异常登录记录，CPU、端口流量保持正常。</w:t>
            </w:r>
          </w:p>
          <w:p w14:paraId="758AB27B" w14:textId="778B32CC" w:rsidR="00212C17" w:rsidRDefault="00010B4F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13D6630" wp14:editId="09BECB55">
                  <wp:extent cx="4972050" cy="2419350"/>
                  <wp:effectExtent l="0" t="0" r="0" b="0"/>
                  <wp:docPr id="168439858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48E21D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/>
        </w:rPr>
        <w:lastRenderedPageBreak/>
        <w:t>结论建议</w:t>
      </w:r>
    </w:p>
    <w:tbl>
      <w:tblPr>
        <w:tblW w:w="5093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82"/>
      </w:tblGrid>
      <w:tr w:rsidR="00212C17" w14:paraId="2C1732E4" w14:textId="77777777">
        <w:tc>
          <w:tcPr>
            <w:tcW w:w="5000" w:type="pc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  <w:tl2br w:val="nil"/>
              <w:tr2bl w:val="nil"/>
            </w:tcBorders>
            <w:shd w:val="clear" w:color="auto" w:fill="D9D9D9"/>
            <w:vAlign w:val="center"/>
          </w:tcPr>
          <w:p w14:paraId="6D1725EF" w14:textId="77777777" w:rsidR="00212C17" w:rsidRDefault="00000000">
            <w:pPr>
              <w:wordWrap w:val="0"/>
              <w:jc w:val="center"/>
              <w:rPr>
                <w:rFonts w:ascii="微软雅黑" w:eastAsia="微软雅黑" w:hAnsi="微软雅黑" w:cs="Arial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bCs/>
                <w:sz w:val="22"/>
                <w:szCs w:val="22"/>
              </w:rPr>
              <w:t>结论建议</w:t>
            </w:r>
          </w:p>
        </w:tc>
      </w:tr>
      <w:tr w:rsidR="00212C17" w14:paraId="720B1EAA" w14:textId="77777777">
        <w:tc>
          <w:tcPr>
            <w:tcW w:w="5000" w:type="pct"/>
          </w:tcPr>
          <w:p w14:paraId="62665733" w14:textId="77777777" w:rsidR="00010B4F" w:rsidRPr="00010B4F" w:rsidRDefault="00000000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t>结论：</w:t>
            </w:r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本次攻防演练完整复现了内</w:t>
            </w:r>
            <w:proofErr w:type="gramStart"/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网环境</w:t>
            </w:r>
            <w:proofErr w:type="gramEnd"/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下 SSH 暴力破解的攻击流程与危害。校园原有网络设备存在弱口令、无访问白名单、未开启登录防护三大漏洞，抵御远程暴力破解能力不足，一旦被攻破，攻击者可篡改网络配置、中断全校网络，造成严重后果。</w:t>
            </w:r>
          </w:p>
          <w:p w14:paraId="0B2C25F5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应急小组响应及时，从发现攻击到完成全部加固工作总计 38 分钟，处置流程规范，成功阻断攻击、消除安全隐患，本次攻防演练达到预期实训目标。本次为模拟演练，未对校园正式业务、设备配置造成任何破坏。</w:t>
            </w:r>
          </w:p>
          <w:p w14:paraId="1108326B" w14:textId="37B8E718" w:rsidR="00212C17" w:rsidRDefault="00212C17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</w:p>
          <w:p w14:paraId="0282E155" w14:textId="77777777" w:rsidR="00212C17" w:rsidRDefault="00212C17">
            <w:pPr>
              <w:pStyle w:val="af4"/>
              <w:ind w:left="893"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tr w:rsidR="00212C17" w14:paraId="6EDD26CD" w14:textId="77777777">
        <w:trPr>
          <w:trHeight w:val="1201"/>
        </w:trPr>
        <w:tc>
          <w:tcPr>
            <w:tcW w:w="5000" w:type="pct"/>
          </w:tcPr>
          <w:p w14:paraId="75F37DBE" w14:textId="77777777" w:rsidR="00010B4F" w:rsidRPr="00010B4F" w:rsidRDefault="00000000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>
              <w:rPr>
                <w:rFonts w:ascii="微软雅黑" w:eastAsia="微软雅黑" w:hAnsi="微软雅黑" w:cs="Arial"/>
                <w:b/>
                <w:sz w:val="22"/>
                <w:szCs w:val="22"/>
              </w:rPr>
              <w:lastRenderedPageBreak/>
              <w:t>建议：</w:t>
            </w:r>
            <w:r w:rsidR="00010B4F"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常态化口令管理：建立设备账号口令定期更换制度，严禁使用简单弱口令、默认口令，每季度开展一次全网设备弱口令专项排查。 </w:t>
            </w:r>
          </w:p>
          <w:p w14:paraId="192BCA7A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严格落实白名单机制：所有网络设备、服务器远程管理端口统一配置 IP 白名单，仅开放给运维网段，杜绝全网任意访问。 </w:t>
            </w:r>
          </w:p>
          <w:p w14:paraId="400365E3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关闭高危服务：全网设备永久关闭 Telnet 等明文传输协议，统一使用 SSH 加密方式进行远程运维。 </w:t>
            </w:r>
          </w:p>
          <w:p w14:paraId="5D689ED0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强化日志与监控：将设备安全日志接入统一网管平台，对高频登录失败、异地登录等行为设置实时告警，做到早发现、早处置。 </w:t>
            </w:r>
          </w:p>
          <w:p w14:paraId="11A17A3E" w14:textId="77777777" w:rsidR="00010B4F" w:rsidRPr="00010B4F" w:rsidRDefault="00010B4F" w:rsidP="00010B4F">
            <w:pPr>
              <w:wordWrap w:val="0"/>
              <w:rPr>
                <w:rFonts w:ascii="微软雅黑" w:eastAsia="微软雅黑" w:hAnsi="微软雅黑" w:cs="Arial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 xml:space="preserve">  定期攻防演练：每学期开展 SSH 暴力破解、端口扫描、账号入侵等专项攻防演练，提升运维人员应急处置与安全防护能力。 </w:t>
            </w:r>
          </w:p>
          <w:p w14:paraId="2FA46715" w14:textId="7ADB467B" w:rsidR="00212C17" w:rsidRDefault="00010B4F" w:rsidP="00010B4F">
            <w:pPr>
              <w:wordWrap w:val="0"/>
              <w:rPr>
                <w:rFonts w:ascii="微软雅黑" w:eastAsia="微软雅黑" w:hAnsi="微软雅黑" w:cs="Arial" w:hint="eastAsia"/>
                <w:b/>
                <w:sz w:val="22"/>
                <w:szCs w:val="22"/>
              </w:rPr>
            </w:pPr>
            <w:r w:rsidRPr="00010B4F">
              <w:rPr>
                <w:rFonts w:ascii="微软雅黑" w:eastAsia="微软雅黑" w:hAnsi="微软雅黑" w:cs="Arial"/>
                <w:b/>
                <w:sz w:val="22"/>
                <w:szCs w:val="22"/>
              </w:rPr>
              <w:t>  人员安全培训：强化运维人员安全意识，规范远程运维操作，不随意开放管理端口、不随意共享账号密码。</w:t>
            </w:r>
          </w:p>
          <w:p w14:paraId="51135CD5" w14:textId="77777777" w:rsidR="00212C17" w:rsidRDefault="00212C17">
            <w:pPr>
              <w:pStyle w:val="af4"/>
              <w:ind w:firstLineChars="0" w:firstLine="0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</w:tbl>
    <w:p w14:paraId="352674FE" w14:textId="77777777" w:rsidR="00212C17" w:rsidRDefault="00212C17">
      <w:pPr>
        <w:pStyle w:val="af"/>
      </w:pPr>
    </w:p>
    <w:p w14:paraId="1F630B1E" w14:textId="77777777" w:rsidR="00212C17" w:rsidRDefault="00000000">
      <w:pPr>
        <w:pStyle w:val="1"/>
        <w:tabs>
          <w:tab w:val="clear" w:pos="360"/>
        </w:tabs>
        <w:wordWrap w:val="0"/>
        <w:ind w:left="1057" w:hanging="907"/>
        <w:rPr>
          <w:rFonts w:ascii="微软雅黑" w:eastAsia="微软雅黑" w:hAnsi="微软雅黑" w:cs="Arial" w:hint="eastAsia"/>
        </w:rPr>
      </w:pPr>
      <w:r>
        <w:rPr>
          <w:rFonts w:ascii="微软雅黑" w:eastAsia="微软雅黑" w:hAnsi="微软雅黑" w:cs="Arial" w:hint="eastAsia"/>
        </w:rPr>
        <w:t>附件列表</w:t>
      </w:r>
    </w:p>
    <w:sectPr w:rsidR="00212C1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footnotePr>
        <w:numFmt w:val="decimalEnclosedCircleChinese"/>
        <w:numRestart w:val="eachPage"/>
      </w:footnotePr>
      <w:pgSz w:w="11906" w:h="16838"/>
      <w:pgMar w:top="2098" w:right="1701" w:bottom="1191" w:left="1701" w:header="1418" w:footer="851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A3D0C" w14:textId="77777777" w:rsidR="007C3DC2" w:rsidRDefault="007C3DC2">
      <w:pPr>
        <w:spacing w:line="240" w:lineRule="auto"/>
      </w:pPr>
      <w:r>
        <w:separator/>
      </w:r>
    </w:p>
  </w:endnote>
  <w:endnote w:type="continuationSeparator" w:id="0">
    <w:p w14:paraId="63795E98" w14:textId="77777777" w:rsidR="007C3DC2" w:rsidRDefault="007C3D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88641" w14:textId="77777777" w:rsidR="00212C17" w:rsidRDefault="00212C17">
    <w:pPr>
      <w:pStyle w:val="a7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B5C1" w14:textId="77777777" w:rsidR="00212C17" w:rsidRDefault="00212C17">
    <w:pPr>
      <w:pStyle w:val="a7"/>
      <w:tabs>
        <w:tab w:val="clear" w:pos="8306"/>
        <w:tab w:val="right" w:pos="8520"/>
      </w:tabs>
      <w:spacing w:after="120"/>
      <w:rPr>
        <w:szCs w:val="1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834A8" w14:textId="77777777" w:rsidR="00212C17" w:rsidRDefault="00212C17">
    <w:pPr>
      <w:pStyle w:val="a7"/>
      <w:spacing w:after="12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DCB4" w14:textId="77777777" w:rsidR="00212C17" w:rsidRDefault="00000000">
    <w:pPr>
      <w:pStyle w:val="a7"/>
      <w:framePr w:wrap="around" w:vAnchor="text" w:hAnchor="margin" w:xAlign="center" w:y="1"/>
      <w:spacing w:after="120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3F01C7D9" w14:textId="77777777" w:rsidR="00212C17" w:rsidRDefault="00212C17">
    <w:pPr>
      <w:pStyle w:val="a7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3767264"/>
    </w:sdtPr>
    <w:sdtContent>
      <w:sdt>
        <w:sdtPr>
          <w:id w:val="-1705238520"/>
        </w:sdtPr>
        <w:sdtContent>
          <w:p w14:paraId="7608D29F" w14:textId="77777777" w:rsidR="00212C17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PAGE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  <w:lang w:val="zh-CN"/>
              </w:rPr>
              <w:t xml:space="preserve">/ 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instrText>NUMPAGES</w:instrTex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B851712" w14:textId="77777777" w:rsidR="00212C17" w:rsidRDefault="00212C17">
    <w:pPr>
      <w:pStyle w:val="af7"/>
      <w:rPr>
        <w:rFonts w:ascii="宋体" w:hAnsi="宋体"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F10AE" w14:textId="77777777" w:rsidR="00212C17" w:rsidRDefault="00212C17">
    <w:pPr>
      <w:pStyle w:val="a7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F02E1" w14:textId="77777777" w:rsidR="007C3DC2" w:rsidRDefault="007C3DC2">
      <w:pPr>
        <w:spacing w:line="240" w:lineRule="auto"/>
      </w:pPr>
      <w:r>
        <w:separator/>
      </w:r>
    </w:p>
  </w:footnote>
  <w:footnote w:type="continuationSeparator" w:id="0">
    <w:p w14:paraId="0FDACB43" w14:textId="77777777" w:rsidR="007C3DC2" w:rsidRDefault="007C3D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E9BD" w14:textId="77777777" w:rsidR="00212C17" w:rsidRDefault="00000000">
    <w:pPr>
      <w:spacing w:after="120"/>
    </w:pPr>
    <w:r>
      <w:pict w14:anchorId="20B31E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4" o:spid="_x0000_s3074" type="#_x0000_t136" style="position:absolute;left:0;text-align:left;margin-left:0;margin-top:0;width:526.5pt;height:66.75pt;rotation:315;z-index:-251656192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8DEF" w14:textId="77777777" w:rsidR="00212C17" w:rsidRDefault="00212C17">
    <w:pPr>
      <w:pStyle w:val="a9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F2C4D" w14:textId="77777777" w:rsidR="00212C17" w:rsidRDefault="00000000">
    <w:pPr>
      <w:pStyle w:val="a9"/>
      <w:spacing w:after="120"/>
    </w:pPr>
    <w:r>
      <w:pict w14:anchorId="62DBBB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3" o:spid="_x0000_s3073" type="#_x0000_t136" style="position:absolute;left:0;text-align:left;margin-left:0;margin-top:0;width:526.5pt;height:66.7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E2EFE" w14:textId="77777777" w:rsidR="00212C17" w:rsidRDefault="00000000">
    <w:pPr>
      <w:pStyle w:val="a9"/>
      <w:spacing w:after="120"/>
    </w:pPr>
    <w:r>
      <w:pict w14:anchorId="033003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7" o:spid="_x0000_s3076" type="#_x0000_t136" style="position:absolute;left:0;text-align:left;margin-left:0;margin-top:0;width:526.5pt;height:66.75pt;rotation:315;z-index:-251654144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67C09" w14:textId="77777777" w:rsidR="00212C17" w:rsidRDefault="00212C17">
    <w:pPr>
      <w:pStyle w:val="a9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640BC" w14:textId="77777777" w:rsidR="00212C17" w:rsidRDefault="00000000">
    <w:pPr>
      <w:pStyle w:val="a9"/>
      <w:spacing w:after="120"/>
    </w:pPr>
    <w:r>
      <w:pict w14:anchorId="53970B0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02706" o:spid="_x0000_s3075" type="#_x0000_t136" style="position:absolute;left:0;text-align:left;margin-left:0;margin-top:0;width:526.5pt;height:66.75pt;rotation:315;z-index:-251655168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Arial&quot;;font-size:60pt" fitpath="t" string="好未来信息安全规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75BC"/>
    <w:multiLevelType w:val="multilevel"/>
    <w:tmpl w:val="23A870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81942"/>
    <w:multiLevelType w:val="multilevel"/>
    <w:tmpl w:val="3A8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6547A"/>
    <w:multiLevelType w:val="multilevel"/>
    <w:tmpl w:val="393A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712A8"/>
    <w:multiLevelType w:val="multilevel"/>
    <w:tmpl w:val="BED23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06D25"/>
    <w:multiLevelType w:val="multilevel"/>
    <w:tmpl w:val="FE8000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B3C91"/>
    <w:multiLevelType w:val="multilevel"/>
    <w:tmpl w:val="3EBB3C91"/>
    <w:lvl w:ilvl="0">
      <w:start w:val="1"/>
      <w:numFmt w:val="chineseCountingThousand"/>
      <w:pStyle w:val="1"/>
      <w:suff w:val="space"/>
      <w:lvlText w:val="%1. "/>
      <w:lvlJc w:val="left"/>
      <w:pPr>
        <w:ind w:left="1057" w:hanging="907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794" w:hanging="794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907" w:hanging="907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 "/>
      <w:lvlJc w:val="left"/>
      <w:pPr>
        <w:ind w:left="1021" w:hanging="1021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 "/>
      <w:lvlJc w:val="left"/>
      <w:pPr>
        <w:ind w:left="1134" w:hanging="1134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 "/>
      <w:lvlJc w:val="left"/>
      <w:pPr>
        <w:ind w:left="1247" w:hanging="1247"/>
      </w:pPr>
      <w:rPr>
        <w:rFonts w:hint="eastAsia"/>
      </w:rPr>
    </w:lvl>
    <w:lvl w:ilvl="6">
      <w:start w:val="1"/>
      <w:numFmt w:val="decimal"/>
      <w:lvlRestart w:val="1"/>
      <w:pStyle w:val="a"/>
      <w:isLgl/>
      <w:suff w:val="space"/>
      <w:lvlText w:val="图 %1.%7 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Restart w:val="1"/>
      <w:pStyle w:val="a0"/>
      <w:isLgl/>
      <w:suff w:val="space"/>
      <w:lvlText w:val="表 %1.%8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6EF4C3B"/>
    <w:multiLevelType w:val="multilevel"/>
    <w:tmpl w:val="623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F6DA6"/>
    <w:multiLevelType w:val="multilevel"/>
    <w:tmpl w:val="919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34"/>
    <w:multiLevelType w:val="multilevel"/>
    <w:tmpl w:val="82D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526585">
    <w:abstractNumId w:val="5"/>
  </w:num>
  <w:num w:numId="2" w16cid:durableId="1018773894">
    <w:abstractNumId w:val="2"/>
  </w:num>
  <w:num w:numId="3" w16cid:durableId="980382908">
    <w:abstractNumId w:val="8"/>
  </w:num>
  <w:num w:numId="4" w16cid:durableId="1753552338">
    <w:abstractNumId w:val="4"/>
  </w:num>
  <w:num w:numId="5" w16cid:durableId="784544938">
    <w:abstractNumId w:val="6"/>
  </w:num>
  <w:num w:numId="6" w16cid:durableId="1559167584">
    <w:abstractNumId w:val="0"/>
  </w:num>
  <w:num w:numId="7" w16cid:durableId="1444963412">
    <w:abstractNumId w:val="7"/>
  </w:num>
  <w:num w:numId="8" w16cid:durableId="1278492229">
    <w:abstractNumId w:val="3"/>
  </w:num>
  <w:num w:numId="9" w16cid:durableId="1667440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7"/>
    <o:shapelayout v:ext="edit">
      <o:idmap v:ext="edit" data="1,3"/>
    </o:shapelayout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07E"/>
    <w:rsid w:val="00010B4F"/>
    <w:rsid w:val="00013187"/>
    <w:rsid w:val="00050ADA"/>
    <w:rsid w:val="0006057F"/>
    <w:rsid w:val="00062B80"/>
    <w:rsid w:val="00092EAD"/>
    <w:rsid w:val="000D05CA"/>
    <w:rsid w:val="001222AB"/>
    <w:rsid w:val="00144F67"/>
    <w:rsid w:val="001D7A7A"/>
    <w:rsid w:val="001E607E"/>
    <w:rsid w:val="00212C17"/>
    <w:rsid w:val="00240E86"/>
    <w:rsid w:val="00254276"/>
    <w:rsid w:val="00292AD6"/>
    <w:rsid w:val="00366E75"/>
    <w:rsid w:val="00371241"/>
    <w:rsid w:val="003972D9"/>
    <w:rsid w:val="00452CB8"/>
    <w:rsid w:val="00462695"/>
    <w:rsid w:val="004D5506"/>
    <w:rsid w:val="004F552A"/>
    <w:rsid w:val="005220B7"/>
    <w:rsid w:val="00564E06"/>
    <w:rsid w:val="00592070"/>
    <w:rsid w:val="005D0AF5"/>
    <w:rsid w:val="006F12EB"/>
    <w:rsid w:val="00733ED7"/>
    <w:rsid w:val="007C07C9"/>
    <w:rsid w:val="007C3DC2"/>
    <w:rsid w:val="007F5B33"/>
    <w:rsid w:val="00815F54"/>
    <w:rsid w:val="00857C2C"/>
    <w:rsid w:val="00886D29"/>
    <w:rsid w:val="00886F5C"/>
    <w:rsid w:val="008C7615"/>
    <w:rsid w:val="008D6D51"/>
    <w:rsid w:val="00992C93"/>
    <w:rsid w:val="009C5FD4"/>
    <w:rsid w:val="009D6447"/>
    <w:rsid w:val="009E0D05"/>
    <w:rsid w:val="009F7264"/>
    <w:rsid w:val="00A607D5"/>
    <w:rsid w:val="00B04FF7"/>
    <w:rsid w:val="00B1247E"/>
    <w:rsid w:val="00B25344"/>
    <w:rsid w:val="00BD048E"/>
    <w:rsid w:val="00CA4558"/>
    <w:rsid w:val="00CC1BEE"/>
    <w:rsid w:val="00CE7190"/>
    <w:rsid w:val="00DA2DCF"/>
    <w:rsid w:val="00DB6465"/>
    <w:rsid w:val="00E104EE"/>
    <w:rsid w:val="00E64A17"/>
    <w:rsid w:val="00F3560A"/>
    <w:rsid w:val="00F96926"/>
    <w:rsid w:val="00FD6FDE"/>
    <w:rsid w:val="60EE5A57"/>
    <w:rsid w:val="6242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2"/>
    </o:shapelayout>
  </w:shapeDefaults>
  <w:decimalSymbol w:val="."/>
  <w:listSeparator w:val=","/>
  <w14:docId w14:val="15D29A36"/>
  <w15:docId w15:val="{FABBACED-D432-4B73-9414-0DFB9215C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240" w:lineRule="atLeast"/>
      <w:jc w:val="both"/>
    </w:pPr>
    <w:rPr>
      <w:rFonts w:ascii="Arial" w:eastAsia="宋体" w:hAnsi="Arial" w:cs="Times New Roman"/>
      <w:sz w:val="21"/>
      <w:szCs w:val="21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1"/>
    <w:link w:val="a8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5"/>
      <w:szCs w:val="18"/>
    </w:rPr>
  </w:style>
  <w:style w:type="paragraph" w:styleId="a9">
    <w:name w:val="header"/>
    <w:basedOn w:val="a1"/>
    <w:link w:val="aa"/>
    <w:semiHidden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1"/>
    <w:next w:val="a1"/>
    <w:link w:val="ac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ad">
    <w:name w:val="page number"/>
    <w:basedOn w:val="a2"/>
    <w:semiHidden/>
    <w:qFormat/>
  </w:style>
  <w:style w:type="character" w:customStyle="1" w:styleId="aa">
    <w:name w:val="页眉 字符"/>
    <w:basedOn w:val="a2"/>
    <w:link w:val="a9"/>
    <w:semiHidden/>
    <w:qFormat/>
    <w:rPr>
      <w:rFonts w:ascii="Arial" w:eastAsia="宋体" w:hAnsi="Arial" w:cs="Times New Roman"/>
      <w:kern w:val="0"/>
      <w:sz w:val="18"/>
      <w:szCs w:val="18"/>
    </w:rPr>
  </w:style>
  <w:style w:type="character" w:customStyle="1" w:styleId="a8">
    <w:name w:val="页脚 字符"/>
    <w:basedOn w:val="a2"/>
    <w:link w:val="a7"/>
    <w:uiPriority w:val="99"/>
    <w:rPr>
      <w:rFonts w:ascii="Arial" w:eastAsia="宋体" w:hAnsi="Arial" w:cs="Times New Roman"/>
      <w:kern w:val="0"/>
      <w:sz w:val="15"/>
      <w:szCs w:val="18"/>
    </w:rPr>
  </w:style>
  <w:style w:type="paragraph" w:customStyle="1" w:styleId="ae">
    <w:name w:val="变更与声明加粗（绿盟科技）"/>
    <w:basedOn w:val="af"/>
    <w:link w:val="CharChar"/>
    <w:qFormat/>
    <w:pPr>
      <w:ind w:leftChars="50" w:left="50" w:rightChars="50" w:right="50"/>
    </w:pPr>
    <w:rPr>
      <w:b/>
      <w:sz w:val="18"/>
    </w:rPr>
  </w:style>
  <w:style w:type="paragraph" w:customStyle="1" w:styleId="af">
    <w:name w:val="正文（绿盟科技）"/>
    <w:qFormat/>
    <w:pPr>
      <w:spacing w:line="300" w:lineRule="auto"/>
    </w:pPr>
    <w:rPr>
      <w:rFonts w:ascii="Arial" w:eastAsia="宋体" w:hAnsi="Arial" w:cs="Times New Roman"/>
      <w:sz w:val="21"/>
      <w:szCs w:val="21"/>
    </w:rPr>
  </w:style>
  <w:style w:type="character" w:customStyle="1" w:styleId="CharChar">
    <w:name w:val="变更与声明加粗（绿盟科技） Char Char"/>
    <w:link w:val="ae"/>
    <w:rPr>
      <w:rFonts w:ascii="Arial" w:eastAsia="宋体" w:hAnsi="Arial" w:cs="Times New Roman"/>
      <w:b/>
      <w:kern w:val="0"/>
      <w:sz w:val="18"/>
      <w:szCs w:val="21"/>
    </w:rPr>
  </w:style>
  <w:style w:type="paragraph" w:customStyle="1" w:styleId="af0">
    <w:name w:val="变更与声明内容（绿盟科技）"/>
    <w:basedOn w:val="ae"/>
    <w:qFormat/>
    <w:rPr>
      <w:b w:val="0"/>
    </w:rPr>
  </w:style>
  <w:style w:type="paragraph" w:customStyle="1" w:styleId="af1">
    <w:name w:val="文档属性标题（绿盟科技）"/>
    <w:basedOn w:val="af"/>
    <w:qFormat/>
    <w:pPr>
      <w:framePr w:hSpace="180" w:wrap="around" w:vAnchor="text" w:hAnchor="margin" w:xAlign="inside" w:y="121"/>
      <w:suppressOverlap/>
    </w:pPr>
    <w:rPr>
      <w:b/>
      <w:sz w:val="18"/>
    </w:rPr>
  </w:style>
  <w:style w:type="paragraph" w:customStyle="1" w:styleId="af2">
    <w:name w:val="文档属性（绿盟科技）"/>
    <w:basedOn w:val="af1"/>
    <w:qFormat/>
    <w:pPr>
      <w:framePr w:wrap="around"/>
      <w:ind w:leftChars="50" w:left="50"/>
    </w:pPr>
    <w:rPr>
      <w:b w:val="0"/>
    </w:rPr>
  </w:style>
  <w:style w:type="paragraph" w:customStyle="1" w:styleId="0">
    <w:name w:val="标题 0（绿盟科技）"/>
    <w:basedOn w:val="ab"/>
    <w:qFormat/>
    <w:pPr>
      <w:keepNext/>
      <w:keepLines/>
      <w:widowControl w:val="0"/>
      <w:spacing w:before="0" w:after="0" w:line="300" w:lineRule="auto"/>
    </w:pPr>
    <w:rPr>
      <w:rFonts w:ascii="Arial" w:eastAsia="黑体" w:hAnsi="Arial" w:cs="Arial"/>
      <w:bCs w:val="0"/>
      <w:sz w:val="52"/>
    </w:rPr>
  </w:style>
  <w:style w:type="paragraph" w:customStyle="1" w:styleId="af3">
    <w:name w:val="封面版权声明（绿盟科技）"/>
    <w:basedOn w:val="af1"/>
    <w:qFormat/>
    <w:pPr>
      <w:framePr w:wrap="around"/>
      <w:jc w:val="right"/>
    </w:pPr>
  </w:style>
  <w:style w:type="paragraph" w:customStyle="1" w:styleId="af4">
    <w:name w:val="正文首行缩进（绿盟科技）"/>
    <w:basedOn w:val="af"/>
    <w:qFormat/>
    <w:pPr>
      <w:spacing w:after="50"/>
      <w:ind w:firstLineChars="200" w:firstLine="200"/>
    </w:pPr>
  </w:style>
  <w:style w:type="paragraph" w:customStyle="1" w:styleId="af5">
    <w:name w:val="页眉右端（绿盟科技）"/>
    <w:basedOn w:val="a9"/>
    <w:qFormat/>
    <w:pPr>
      <w:spacing w:after="120"/>
      <w:jc w:val="right"/>
    </w:pPr>
    <w:rPr>
      <w:b/>
      <w:color w:val="FFFFFF"/>
    </w:rPr>
  </w:style>
  <w:style w:type="paragraph" w:customStyle="1" w:styleId="af6">
    <w:name w:val="页脚右端（绿盟科技）"/>
    <w:basedOn w:val="af5"/>
    <w:qFormat/>
    <w:rPr>
      <w:color w:val="auto"/>
    </w:rPr>
  </w:style>
  <w:style w:type="paragraph" w:customStyle="1" w:styleId="af7">
    <w:name w:val="页脚左端（绿盟科技）"/>
    <w:basedOn w:val="af6"/>
    <w:qFormat/>
    <w:pPr>
      <w:jc w:val="left"/>
    </w:pPr>
  </w:style>
  <w:style w:type="paragraph" w:customStyle="1" w:styleId="1">
    <w:name w:val="标题 1（绿盟科技）"/>
    <w:basedOn w:val="10"/>
    <w:next w:val="af"/>
    <w:qFormat/>
    <w:pPr>
      <w:widowControl w:val="0"/>
      <w:numPr>
        <w:numId w:val="1"/>
      </w:numPr>
      <w:pBdr>
        <w:bottom w:val="single" w:sz="48" w:space="1" w:color="auto"/>
      </w:pBdr>
      <w:tabs>
        <w:tab w:val="left" w:pos="360"/>
      </w:tabs>
      <w:spacing w:before="600" w:line="576" w:lineRule="auto"/>
      <w:ind w:left="0" w:firstLine="0"/>
      <w:jc w:val="left"/>
    </w:pPr>
    <w:rPr>
      <w:rFonts w:eastAsia="黑体"/>
    </w:rPr>
  </w:style>
  <w:style w:type="paragraph" w:customStyle="1" w:styleId="2">
    <w:name w:val="标题 2（绿盟科技）"/>
    <w:basedOn w:val="20"/>
    <w:next w:val="af"/>
    <w:qFormat/>
    <w:pPr>
      <w:widowControl w:val="0"/>
      <w:numPr>
        <w:ilvl w:val="1"/>
        <w:numId w:val="1"/>
      </w:numPr>
      <w:tabs>
        <w:tab w:val="left" w:pos="360"/>
      </w:tabs>
      <w:spacing w:line="415" w:lineRule="auto"/>
      <w:ind w:left="0" w:firstLine="0"/>
      <w:jc w:val="left"/>
    </w:pPr>
    <w:rPr>
      <w:rFonts w:ascii="Arial" w:eastAsia="黑体" w:hAnsi="Arial" w:cs="Times New Roman"/>
      <w:bCs w:val="0"/>
      <w:kern w:val="2"/>
    </w:rPr>
  </w:style>
  <w:style w:type="paragraph" w:customStyle="1" w:styleId="3">
    <w:name w:val="标题 3（绿盟科技）"/>
    <w:basedOn w:val="30"/>
    <w:next w:val="af"/>
    <w:qFormat/>
    <w:pPr>
      <w:widowControl w:val="0"/>
      <w:numPr>
        <w:ilvl w:val="2"/>
        <w:numId w:val="1"/>
      </w:numPr>
      <w:tabs>
        <w:tab w:val="left" w:pos="360"/>
        <w:tab w:val="left" w:pos="960"/>
      </w:tabs>
      <w:spacing w:line="415" w:lineRule="auto"/>
      <w:ind w:left="0" w:firstLine="0"/>
      <w:jc w:val="left"/>
    </w:pPr>
    <w:rPr>
      <w:rFonts w:eastAsia="黑体"/>
      <w:bCs w:val="0"/>
      <w:sz w:val="30"/>
      <w:szCs w:val="30"/>
    </w:rPr>
  </w:style>
  <w:style w:type="paragraph" w:customStyle="1" w:styleId="4">
    <w:name w:val="标题 4（绿盟科技）"/>
    <w:basedOn w:val="40"/>
    <w:next w:val="af"/>
    <w:qFormat/>
    <w:pPr>
      <w:numPr>
        <w:ilvl w:val="3"/>
        <w:numId w:val="1"/>
      </w:numPr>
      <w:tabs>
        <w:tab w:val="left" w:pos="360"/>
      </w:tabs>
      <w:spacing w:after="156" w:line="376" w:lineRule="auto"/>
      <w:ind w:left="0" w:firstLine="0"/>
      <w:jc w:val="left"/>
    </w:pPr>
    <w:rPr>
      <w:rFonts w:ascii="Arial" w:eastAsia="黑体" w:hAnsi="Arial" w:cs="Times New Roman"/>
      <w:bCs w:val="0"/>
    </w:rPr>
  </w:style>
  <w:style w:type="paragraph" w:customStyle="1" w:styleId="5">
    <w:name w:val="标题 5（有编号）（绿盟科技）"/>
    <w:basedOn w:val="a1"/>
    <w:next w:val="af"/>
    <w:qFormat/>
    <w:pPr>
      <w:keepNext/>
      <w:keepLines/>
      <w:widowControl w:val="0"/>
      <w:numPr>
        <w:ilvl w:val="4"/>
        <w:numId w:val="1"/>
      </w:numPr>
      <w:spacing w:before="280" w:after="156" w:line="377" w:lineRule="auto"/>
      <w:jc w:val="left"/>
      <w:outlineLvl w:val="4"/>
    </w:pPr>
    <w:rPr>
      <w:rFonts w:eastAsia="黑体"/>
      <w:b/>
      <w:sz w:val="24"/>
      <w:szCs w:val="28"/>
    </w:rPr>
  </w:style>
  <w:style w:type="paragraph" w:customStyle="1" w:styleId="6">
    <w:name w:val="标题 6（有编号）（绿盟科技）"/>
    <w:basedOn w:val="a1"/>
    <w:next w:val="af"/>
    <w:qFormat/>
    <w:pPr>
      <w:keepNext/>
      <w:keepLines/>
      <w:widowControl w:val="0"/>
      <w:numPr>
        <w:ilvl w:val="5"/>
        <w:numId w:val="1"/>
      </w:numPr>
      <w:spacing w:before="240" w:after="64" w:line="319" w:lineRule="auto"/>
      <w:jc w:val="left"/>
      <w:outlineLvl w:val="5"/>
    </w:pPr>
    <w:rPr>
      <w:rFonts w:eastAsia="黑体"/>
      <w:b/>
      <w:szCs w:val="24"/>
    </w:rPr>
  </w:style>
  <w:style w:type="paragraph" w:customStyle="1" w:styleId="a">
    <w:name w:val="插图标注（绿盟科技）"/>
    <w:next w:val="af"/>
    <w:qFormat/>
    <w:pPr>
      <w:numPr>
        <w:ilvl w:val="6"/>
        <w:numId w:val="1"/>
      </w:numPr>
      <w:spacing w:after="156"/>
      <w:jc w:val="center"/>
    </w:pPr>
    <w:rPr>
      <w:rFonts w:ascii="Arial" w:eastAsia="宋体" w:hAnsi="Arial" w:cs="Arial"/>
      <w:sz w:val="21"/>
      <w:szCs w:val="21"/>
    </w:rPr>
  </w:style>
  <w:style w:type="paragraph" w:customStyle="1" w:styleId="a0">
    <w:name w:val="表格标注（绿盟科技）"/>
    <w:basedOn w:val="a"/>
    <w:next w:val="af"/>
    <w:qFormat/>
    <w:pPr>
      <w:numPr>
        <w:ilvl w:val="7"/>
      </w:numPr>
    </w:pPr>
  </w:style>
  <w:style w:type="character" w:customStyle="1" w:styleId="ac">
    <w:name w:val="标题 字符"/>
    <w:basedOn w:val="a2"/>
    <w:link w:val="ab"/>
    <w:uiPriority w:val="10"/>
    <w:qFormat/>
    <w:rPr>
      <w:rFonts w:asciiTheme="majorHAnsi" w:eastAsia="宋体" w:hAnsiTheme="majorHAnsi" w:cstheme="majorBidi"/>
      <w:b/>
      <w:bCs/>
      <w:kern w:val="0"/>
      <w:sz w:val="32"/>
      <w:szCs w:val="32"/>
    </w:rPr>
  </w:style>
  <w:style w:type="character" w:customStyle="1" w:styleId="11">
    <w:name w:val="标题 1 字符"/>
    <w:basedOn w:val="a2"/>
    <w:link w:val="10"/>
    <w:uiPriority w:val="9"/>
    <w:qFormat/>
    <w:rPr>
      <w:rFonts w:ascii="Arial" w:eastAsia="宋体" w:hAnsi="Arial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2"/>
    <w:link w:val="2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2"/>
    <w:link w:val="30"/>
    <w:uiPriority w:val="9"/>
    <w:semiHidden/>
    <w:qFormat/>
    <w:rPr>
      <w:rFonts w:ascii="Arial" w:eastAsia="宋体" w:hAnsi="Arial" w:cs="Times New Roman"/>
      <w:b/>
      <w:bCs/>
      <w:kern w:val="0"/>
      <w:sz w:val="32"/>
      <w:szCs w:val="32"/>
    </w:rPr>
  </w:style>
  <w:style w:type="character" w:customStyle="1" w:styleId="41">
    <w:name w:val="标题 4 字符"/>
    <w:basedOn w:val="a2"/>
    <w:link w:val="4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a6">
    <w:name w:val="批注框文本 字符"/>
    <w:basedOn w:val="a2"/>
    <w:link w:val="a5"/>
    <w:uiPriority w:val="99"/>
    <w:semiHidden/>
    <w:qFormat/>
    <w:rPr>
      <w:rFonts w:ascii="Arial" w:eastAsia="宋体" w:hAnsi="Arial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  <customShpInfo spid="_x0000_s4100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1224</Words>
  <Characters>1813</Characters>
  <Application>Microsoft Office Word</Application>
  <DocSecurity>0</DocSecurity>
  <Lines>604</Lines>
  <Paragraphs>433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hwl</dc:creator>
  <cp:lastModifiedBy>政博 王</cp:lastModifiedBy>
  <cp:revision>37</cp:revision>
  <cp:lastPrinted>2017-06-13T03:50:00Z</cp:lastPrinted>
  <dcterms:created xsi:type="dcterms:W3CDTF">2017-02-20T10:35:00Z</dcterms:created>
  <dcterms:modified xsi:type="dcterms:W3CDTF">2026-06-09T09:03:00Z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C808F0CAE8AE4935B244400874ADAF53</vt:lpwstr>
  </property>
  <property fmtid="{D5CDD505-2E9C-101B-9397-08002B2CF9AE}" pid="4" name="KSOTemplateDocerSaveRecord">
    <vt:lpwstr>eyJoZGlkIjoiYmJjMDQ3MmE1N2M0ZDg0MmQ2MjcwNDMxZmU3YjZiMjQiLCJ1c2VySWQiOiIyNzU3MTkwMzMifQ==</vt:lpwstr>
  </property>
</Properties>
</file>