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2FD8" w14:textId="77777777" w:rsidR="00560AD6" w:rsidRDefault="00560AD6" w:rsidP="00560AD6">
      <w:pPr>
        <w:pStyle w:val="Heading1"/>
      </w:pPr>
      <w:r>
        <w:t>Internship</w:t>
      </w:r>
    </w:p>
    <w:p w14:paraId="775C29BD" w14:textId="77777777" w:rsidR="00560AD6" w:rsidRPr="000C5389" w:rsidRDefault="00560AD6" w:rsidP="00560AD6">
      <w:pPr>
        <w:pStyle w:val="Heading2"/>
      </w:pPr>
      <w:r>
        <w:t>Requirements</w:t>
      </w:r>
    </w:p>
    <w:p w14:paraId="25BA2150" w14:textId="77777777" w:rsidR="00560AD6" w:rsidRDefault="00560AD6" w:rsidP="00BC0C9B">
      <w:pPr>
        <w:pStyle w:val="ListParagraph"/>
        <w:numPr>
          <w:ilvl w:val="0"/>
          <w:numId w:val="4"/>
        </w:numPr>
      </w:pPr>
      <w:r>
        <w:t xml:space="preserve">Operate in a field that requires relevant engineering skills </w:t>
      </w:r>
    </w:p>
    <w:p w14:paraId="709CB208" w14:textId="307356FC" w:rsidR="00560AD6" w:rsidRDefault="00560AD6" w:rsidP="00BC0C9B">
      <w:pPr>
        <w:pStyle w:val="ListParagraph"/>
        <w:numPr>
          <w:ilvl w:val="0"/>
          <w:numId w:val="4"/>
        </w:numPr>
      </w:pPr>
      <w:r>
        <w:t xml:space="preserve">Employ at least one engineer or employee having similar skills </w:t>
      </w:r>
    </w:p>
    <w:p w14:paraId="4666D10C" w14:textId="53DCD790" w:rsidR="00560AD6" w:rsidRDefault="00560AD6" w:rsidP="00BC0C9B">
      <w:pPr>
        <w:pStyle w:val="ListParagraph"/>
        <w:numPr>
          <w:ilvl w:val="0"/>
          <w:numId w:val="4"/>
        </w:numPr>
      </w:pPr>
      <w:r>
        <w:t xml:space="preserve">Offer a company supervisor with relevant engineering skills, who will guide you during your internship </w:t>
      </w:r>
    </w:p>
    <w:p w14:paraId="716E81D0" w14:textId="5A469D3B" w:rsidR="00560AD6" w:rsidRDefault="00560AD6" w:rsidP="00BC0C9B">
      <w:pPr>
        <w:pStyle w:val="ListParagraph"/>
        <w:numPr>
          <w:ilvl w:val="0"/>
          <w:numId w:val="4"/>
        </w:numPr>
      </w:pPr>
      <w:r>
        <w:t xml:space="preserve">Help organise your internship period </w:t>
      </w:r>
    </w:p>
    <w:p w14:paraId="3776FB34" w14:textId="620ACC2E" w:rsidR="00560AD6" w:rsidRDefault="00560AD6" w:rsidP="00BC0C9B">
      <w:pPr>
        <w:pStyle w:val="ListParagraph"/>
        <w:numPr>
          <w:ilvl w:val="0"/>
          <w:numId w:val="4"/>
        </w:numPr>
      </w:pPr>
      <w:r>
        <w:t>Be open to a visit by/skype meeting with the VIA supervisor during the internship</w:t>
      </w:r>
    </w:p>
    <w:p w14:paraId="6A8FD06E" w14:textId="7A25B39C" w:rsidR="00560AD6" w:rsidRDefault="00560AD6" w:rsidP="00560AD6"/>
    <w:p w14:paraId="13687357" w14:textId="3394F5BE" w:rsidR="00F615EE" w:rsidRDefault="00F615EE" w:rsidP="00F615EE">
      <w:pPr>
        <w:pStyle w:val="Heading2"/>
      </w:pPr>
      <w:r>
        <w:t>Assignments during internship</w:t>
      </w:r>
    </w:p>
    <w:p w14:paraId="74A44699" w14:textId="52A39F9D" w:rsidR="00F615EE" w:rsidRDefault="00F615EE" w:rsidP="00F615EE">
      <w:pPr>
        <w:pStyle w:val="ListParagraph"/>
        <w:numPr>
          <w:ilvl w:val="0"/>
          <w:numId w:val="2"/>
        </w:numPr>
      </w:pPr>
      <w:r>
        <w:t>Company presentation</w:t>
      </w:r>
    </w:p>
    <w:p w14:paraId="6A2F3541" w14:textId="29059566" w:rsidR="00F615EE" w:rsidRDefault="00F615EE" w:rsidP="00F615EE">
      <w:pPr>
        <w:pStyle w:val="ListParagraph"/>
        <w:numPr>
          <w:ilvl w:val="0"/>
          <w:numId w:val="2"/>
        </w:numPr>
      </w:pPr>
      <w:r>
        <w:t>Logbook</w:t>
      </w:r>
    </w:p>
    <w:p w14:paraId="5641276C" w14:textId="2CF7BAC5" w:rsidR="00F615EE" w:rsidRDefault="00F615EE" w:rsidP="00F615EE">
      <w:pPr>
        <w:pStyle w:val="ListParagraph"/>
        <w:numPr>
          <w:ilvl w:val="0"/>
          <w:numId w:val="2"/>
        </w:numPr>
      </w:pPr>
      <w:r>
        <w:t>Report’s on major tasks incl. Reflections</w:t>
      </w:r>
    </w:p>
    <w:p w14:paraId="7C24635E" w14:textId="15BEDC3A" w:rsidR="00F615EE" w:rsidRPr="00F615EE" w:rsidRDefault="00F615EE" w:rsidP="00F615EE">
      <w:pPr>
        <w:pStyle w:val="ListParagraph"/>
        <w:numPr>
          <w:ilvl w:val="0"/>
          <w:numId w:val="2"/>
        </w:numPr>
      </w:pPr>
      <w:r>
        <w:t>Presentation of work placement to future interns</w:t>
      </w:r>
    </w:p>
    <w:p w14:paraId="6FB3C505" w14:textId="5299FBB0" w:rsidR="00F615EE" w:rsidRDefault="00F615EE" w:rsidP="00560AD6"/>
    <w:p w14:paraId="2A3C044C" w14:textId="77777777" w:rsidR="00560AD6" w:rsidRDefault="00560AD6" w:rsidP="00560AD6">
      <w:pPr>
        <w:pStyle w:val="Heading2"/>
      </w:pPr>
      <w:r>
        <w:t>Timeline</w:t>
      </w:r>
    </w:p>
    <w:p w14:paraId="5B7DA682" w14:textId="77777777" w:rsidR="00560AD6" w:rsidRPr="001343A5" w:rsidRDefault="00560AD6" w:rsidP="00560AD6">
      <w:r w:rsidRPr="001D56E7">
        <w:rPr>
          <w:noProof/>
        </w:rPr>
        <w:drawing>
          <wp:inline distT="0" distB="0" distL="0" distR="0" wp14:anchorId="7E69AD54" wp14:editId="372B6321">
            <wp:extent cx="5760720" cy="26047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60720" cy="2604770"/>
                    </a:xfrm>
                    <a:prstGeom prst="rect">
                      <a:avLst/>
                    </a:prstGeom>
                  </pic:spPr>
                </pic:pic>
              </a:graphicData>
            </a:graphic>
          </wp:inline>
        </w:drawing>
      </w:r>
    </w:p>
    <w:p w14:paraId="1B95BFF6" w14:textId="5F256829" w:rsidR="00C06EAE" w:rsidRDefault="00C06EAE"/>
    <w:p w14:paraId="2464C7D5" w14:textId="5E11ED09" w:rsidR="00EE529A" w:rsidRDefault="00EE529A" w:rsidP="00EE529A">
      <w:pPr>
        <w:pStyle w:val="Heading2"/>
      </w:pPr>
      <w:r>
        <w:t>Approving internship timeline</w:t>
      </w:r>
    </w:p>
    <w:p w14:paraId="71C72EAE" w14:textId="0F95EC65" w:rsidR="00EE529A" w:rsidRDefault="00EE529A" w:rsidP="00EE529A">
      <w:pPr>
        <w:pStyle w:val="ListParagraph"/>
        <w:numPr>
          <w:ilvl w:val="0"/>
          <w:numId w:val="1"/>
        </w:numPr>
      </w:pPr>
      <w:r>
        <w:t>Register internship</w:t>
      </w:r>
    </w:p>
    <w:p w14:paraId="24569CDB" w14:textId="5B1A2E69" w:rsidR="00EE529A" w:rsidRDefault="00EE529A" w:rsidP="00EE529A">
      <w:pPr>
        <w:pStyle w:val="ListParagraph"/>
        <w:numPr>
          <w:ilvl w:val="0"/>
          <w:numId w:val="1"/>
        </w:numPr>
      </w:pPr>
      <w:r>
        <w:t>Approvement by internship coordinator</w:t>
      </w:r>
    </w:p>
    <w:p w14:paraId="167367DC" w14:textId="47842327" w:rsidR="0042108A" w:rsidRDefault="0042108A" w:rsidP="0042108A">
      <w:pPr>
        <w:pStyle w:val="ListParagraph"/>
        <w:numPr>
          <w:ilvl w:val="0"/>
          <w:numId w:val="1"/>
        </w:numPr>
      </w:pPr>
      <w:r>
        <w:t>Agreement will be sent to to the company</w:t>
      </w:r>
    </w:p>
    <w:p w14:paraId="39AAB8E7" w14:textId="12A5498F" w:rsidR="00EE529A" w:rsidRDefault="00EE529A" w:rsidP="00EE529A">
      <w:pPr>
        <w:pStyle w:val="ListParagraph"/>
        <w:numPr>
          <w:ilvl w:val="0"/>
          <w:numId w:val="1"/>
        </w:numPr>
      </w:pPr>
      <w:r>
        <w:t xml:space="preserve">Approvement by </w:t>
      </w:r>
      <w:r w:rsidR="00F615EE">
        <w:t>internship company</w:t>
      </w:r>
    </w:p>
    <w:p w14:paraId="6A03BA5B" w14:textId="00816E76" w:rsidR="00F615EE" w:rsidRDefault="00F615EE" w:rsidP="00EE529A">
      <w:pPr>
        <w:pStyle w:val="ListParagraph"/>
        <w:numPr>
          <w:ilvl w:val="0"/>
          <w:numId w:val="1"/>
        </w:numPr>
      </w:pPr>
      <w:r>
        <w:t>VIA supervisor will be assigned to me</w:t>
      </w:r>
    </w:p>
    <w:p w14:paraId="4F13CB3E" w14:textId="62B3125D" w:rsidR="00F615EE" w:rsidRDefault="0042108A" w:rsidP="0042108A">
      <w:pPr>
        <w:pStyle w:val="Heading2"/>
      </w:pPr>
      <w:r>
        <w:lastRenderedPageBreak/>
        <w:t>Internship Agreement</w:t>
      </w:r>
    </w:p>
    <w:p w14:paraId="0AD45C9F" w14:textId="6515A6E2" w:rsidR="0042108A" w:rsidRDefault="0042108A" w:rsidP="0042108A">
      <w:r w:rsidRPr="0042108A">
        <w:rPr>
          <w:noProof/>
        </w:rPr>
        <w:drawing>
          <wp:inline distT="0" distB="0" distL="0" distR="0" wp14:anchorId="7A41E78B" wp14:editId="54E996E7">
            <wp:extent cx="5760720" cy="2339340"/>
            <wp:effectExtent l="0" t="0" r="0" b="3810"/>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6"/>
                    <a:stretch>
                      <a:fillRect/>
                    </a:stretch>
                  </pic:blipFill>
                  <pic:spPr>
                    <a:xfrm>
                      <a:off x="0" y="0"/>
                      <a:ext cx="5760720" cy="2339340"/>
                    </a:xfrm>
                    <a:prstGeom prst="rect">
                      <a:avLst/>
                    </a:prstGeom>
                  </pic:spPr>
                </pic:pic>
              </a:graphicData>
            </a:graphic>
          </wp:inline>
        </w:drawing>
      </w:r>
    </w:p>
    <w:p w14:paraId="0AB02B55" w14:textId="237B1FB1" w:rsidR="00463EB5" w:rsidRDefault="00463EB5" w:rsidP="0042108A"/>
    <w:p w14:paraId="457B8B8A" w14:textId="3DD70FDD" w:rsidR="00463EB5" w:rsidRDefault="00463EB5" w:rsidP="00463EB5">
      <w:pPr>
        <w:pStyle w:val="Heading2"/>
      </w:pPr>
      <w:r>
        <w:t>Questions</w:t>
      </w:r>
    </w:p>
    <w:p w14:paraId="7F0C9055" w14:textId="3E7DE770" w:rsidR="00463EB5" w:rsidRDefault="00463EB5" w:rsidP="00463EB5">
      <w:r>
        <w:t>How many holidays?</w:t>
      </w:r>
      <w:r w:rsidR="00F2663C">
        <w:t xml:space="preserve"> </w:t>
      </w:r>
      <w:r w:rsidR="00650151">
        <w:t>Most likely no</w:t>
      </w:r>
    </w:p>
    <w:p w14:paraId="1E10A86B" w14:textId="37329E04" w:rsidR="00F2663C" w:rsidRDefault="00463EB5" w:rsidP="00463EB5">
      <w:r>
        <w:t>How many days in advance for announcing holidays?</w:t>
      </w:r>
      <w:r w:rsidR="00F2663C">
        <w:t xml:space="preserve"> </w:t>
      </w:r>
      <w:r w:rsidR="00650151">
        <w:t xml:space="preserve">– </w:t>
      </w:r>
      <w:r w:rsidR="006139BA">
        <w:t>Most likely no holidays</w:t>
      </w:r>
    </w:p>
    <w:p w14:paraId="5687E928" w14:textId="0656ED40" w:rsidR="00463EB5" w:rsidRDefault="00463EB5" w:rsidP="00463EB5">
      <w:r>
        <w:t>Accomondation suggestions?</w:t>
      </w:r>
      <w:r w:rsidR="00F2663C">
        <w:t xml:space="preserve"> </w:t>
      </w:r>
      <w:r w:rsidR="00481F88">
        <w:t>– Facebook groups</w:t>
      </w:r>
    </w:p>
    <w:p w14:paraId="3BDC0C42" w14:textId="1E5C9368" w:rsidR="00F2663C" w:rsidRDefault="00F2663C" w:rsidP="00463EB5">
      <w:r>
        <w:t>Internship in Austria has holidays?</w:t>
      </w:r>
      <w:r w:rsidR="00481F88">
        <w:t xml:space="preserve"> – Most likely no</w:t>
      </w:r>
      <w:r w:rsidR="002435D4">
        <w:t xml:space="preserve"> for interns</w:t>
      </w:r>
    </w:p>
    <w:p w14:paraId="1830A5E7" w14:textId="5E101D8F" w:rsidR="00650151" w:rsidRDefault="00650151" w:rsidP="00463EB5">
      <w:r>
        <w:t xml:space="preserve">Work permit and </w:t>
      </w:r>
      <w:r w:rsidR="00565E56">
        <w:t>residence</w:t>
      </w:r>
      <w:r>
        <w:t>?</w:t>
      </w:r>
      <w:r w:rsidR="00481F88">
        <w:t xml:space="preserve"> – Not really, just </w:t>
      </w:r>
      <w:r w:rsidR="002435D4">
        <w:t>register the stay</w:t>
      </w:r>
    </w:p>
    <w:p w14:paraId="17B599E0" w14:textId="0D3E67E0" w:rsidR="00A723FD" w:rsidRDefault="00A723FD" w:rsidP="00463EB5">
      <w:r>
        <w:t xml:space="preserve">Insurance? </w:t>
      </w:r>
    </w:p>
    <w:p w14:paraId="7C31EDDB" w14:textId="7D614589" w:rsidR="00BE504F" w:rsidRDefault="00BE504F" w:rsidP="00463EB5">
      <w:r>
        <w:t>Salary? 2500</w:t>
      </w:r>
    </w:p>
    <w:p w14:paraId="3BF5487B" w14:textId="4BEA7A43" w:rsidR="00A723FD" w:rsidRDefault="00F2663C" w:rsidP="00463EB5">
      <w:r>
        <w:t>Taxes?</w:t>
      </w:r>
      <w:r w:rsidR="00650151">
        <w:t xml:space="preserve">  </w:t>
      </w:r>
      <w:hyperlink r:id="rId7" w:history="1">
        <w:r w:rsidR="00650151" w:rsidRPr="0016537E">
          <w:rPr>
            <w:rStyle w:val="Hyperlink"/>
          </w:rPr>
          <w:t>https://www.academics.com/guide/income-tax-austria</w:t>
        </w:r>
      </w:hyperlink>
      <w:r w:rsidR="00650151">
        <w:t xml:space="preserve"> - Most of it tax free and a 4k is taxed 25%</w:t>
      </w:r>
    </w:p>
    <w:p w14:paraId="3EB69469" w14:textId="354BAB03" w:rsidR="00CC716C" w:rsidRDefault="00CC716C" w:rsidP="00CC716C">
      <w:pPr>
        <w:pStyle w:val="Heading2"/>
      </w:pPr>
    </w:p>
    <w:p w14:paraId="32EC6111" w14:textId="006E2C00" w:rsidR="00CC716C" w:rsidRDefault="00CC716C" w:rsidP="00CC716C">
      <w:pPr>
        <w:pStyle w:val="Heading2"/>
      </w:pPr>
      <w:r>
        <w:t>Starting date on contract and actual</w:t>
      </w:r>
    </w:p>
    <w:p w14:paraId="26C2367D" w14:textId="5C76B304" w:rsidR="00617060" w:rsidRPr="00CC716C" w:rsidRDefault="00CC716C" w:rsidP="00CC716C">
      <w:r>
        <w:t xml:space="preserve">Together with Moritz, we ended </w:t>
      </w:r>
      <w:r w:rsidR="00617060">
        <w:t>up in a conclusion that it wont be possible for me to have holidays. Therefore the contract starting date should be the actual starting date.</w:t>
      </w:r>
    </w:p>
    <w:p w14:paraId="02774982" w14:textId="620D795C" w:rsidR="00CC716C" w:rsidRDefault="00386680" w:rsidP="00386680">
      <w:pPr>
        <w:pStyle w:val="Heading2"/>
      </w:pPr>
      <w:r>
        <w:t>Moving to Austria</w:t>
      </w:r>
    </w:p>
    <w:p w14:paraId="114D04F4" w14:textId="4352FC8E" w:rsidR="00386680" w:rsidRPr="001F5DBB" w:rsidRDefault="00713178" w:rsidP="00CC716C">
      <w:pPr>
        <w:rPr>
          <w:lang w:val="en-US"/>
        </w:rPr>
      </w:pPr>
      <w:hyperlink r:id="rId8" w:history="1">
        <w:r w:rsidR="00386680" w:rsidRPr="00825ECD">
          <w:rPr>
            <w:rStyle w:val="Hyperlink"/>
          </w:rPr>
          <w:t>https://www.expatica.com/at/moving/relocation/moving-to-austria-90363/</w:t>
        </w:r>
      </w:hyperlink>
    </w:p>
    <w:p w14:paraId="227BBC31" w14:textId="52539429" w:rsidR="00481F88" w:rsidRDefault="00481F88" w:rsidP="00BD5F6B">
      <w:pPr>
        <w:pStyle w:val="Heading2"/>
      </w:pPr>
      <w:r>
        <w:lastRenderedPageBreak/>
        <w:t>Work Permit</w:t>
      </w:r>
    </w:p>
    <w:p w14:paraId="230CA362" w14:textId="3AD57660" w:rsidR="00481F88" w:rsidRDefault="00481F88" w:rsidP="00481F88">
      <w:r w:rsidRPr="00481F88">
        <w:rPr>
          <w:noProof/>
        </w:rPr>
        <w:drawing>
          <wp:inline distT="0" distB="0" distL="0" distR="0" wp14:anchorId="4DEA350E" wp14:editId="67071719">
            <wp:extent cx="5760720" cy="17551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760720" cy="1755140"/>
                    </a:xfrm>
                    <a:prstGeom prst="rect">
                      <a:avLst/>
                    </a:prstGeom>
                  </pic:spPr>
                </pic:pic>
              </a:graphicData>
            </a:graphic>
          </wp:inline>
        </w:drawing>
      </w:r>
    </w:p>
    <w:p w14:paraId="2A2B1865" w14:textId="1664D7D5" w:rsidR="00BE504F" w:rsidRDefault="00BE504F" w:rsidP="00481F88"/>
    <w:p w14:paraId="35B8BDE7" w14:textId="0F9C8521" w:rsidR="00BE504F" w:rsidRDefault="00BE504F" w:rsidP="00BE504F">
      <w:pPr>
        <w:pStyle w:val="Heading2"/>
      </w:pPr>
      <w:r>
        <w:t>Registering stay</w:t>
      </w:r>
    </w:p>
    <w:p w14:paraId="19547EEC" w14:textId="4A585EEB" w:rsidR="00BE504F" w:rsidRDefault="00BE504F" w:rsidP="00481F88">
      <w:r w:rsidRPr="00BE504F">
        <w:rPr>
          <w:noProof/>
        </w:rPr>
        <w:drawing>
          <wp:inline distT="0" distB="0" distL="0" distR="0" wp14:anchorId="6AA90605" wp14:editId="541F2842">
            <wp:extent cx="5760720" cy="17430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60720" cy="1743075"/>
                    </a:xfrm>
                    <a:prstGeom prst="rect">
                      <a:avLst/>
                    </a:prstGeom>
                  </pic:spPr>
                </pic:pic>
              </a:graphicData>
            </a:graphic>
          </wp:inline>
        </w:drawing>
      </w:r>
    </w:p>
    <w:p w14:paraId="5C24AFB2" w14:textId="77777777" w:rsidR="00DA307E" w:rsidRDefault="00BE504F" w:rsidP="00481F88">
      <w:pPr>
        <w:rPr>
          <w:rStyle w:val="Heading3Char"/>
        </w:rPr>
      </w:pPr>
      <w:r w:rsidRPr="00DA307E">
        <w:rPr>
          <w:rStyle w:val="Heading3Char"/>
        </w:rPr>
        <w:t>Meldzettel</w:t>
      </w:r>
    </w:p>
    <w:p w14:paraId="429C5506" w14:textId="77777777" w:rsidR="00DA307E" w:rsidRPr="00DA307E" w:rsidRDefault="00DA307E" w:rsidP="00481F88">
      <w:r>
        <w:fldChar w:fldCharType="begin"/>
      </w:r>
      <w:r>
        <w:instrText xml:space="preserve"> HYPERLINK "</w:instrText>
      </w:r>
      <w:r w:rsidRPr="00DA307E">
        <w:instrText>https://www.google.at/url?sa=t&amp;rct=j&amp;q=&amp;esrc=s&amp;source=web&amp;cd=1&amp;ved=0ahUKEwiR3tLlu4PVAhXDvRQKHaNGCqcQFggmMAA&amp;url=https%3A%2F%2Fwww.help.gv.at%2FPortal.Node%2Fhlpd%2Fpublic%2Fresources%2Fdocuments%2Fmeldez.pdf&amp;usg=AFQjCNE62b3CmhMINfbSmeCTwqHBtZnwng&amp;cad=rja</w:instrText>
      </w:r>
    </w:p>
    <w:p w14:paraId="02769F26" w14:textId="77777777" w:rsidR="00DA307E" w:rsidRPr="0016537E" w:rsidRDefault="00DA307E" w:rsidP="00481F88">
      <w:pPr>
        <w:rPr>
          <w:rStyle w:val="Hyperlink"/>
        </w:rPr>
      </w:pPr>
      <w:r>
        <w:instrText xml:space="preserve">" </w:instrText>
      </w:r>
      <w:r>
        <w:fldChar w:fldCharType="separate"/>
      </w:r>
      <w:r w:rsidRPr="0016537E">
        <w:rPr>
          <w:rStyle w:val="Hyperlink"/>
        </w:rPr>
        <w:t>https://www.google.at/url?sa=t&amp;rct=j&amp;q=&amp;esrc=s&amp;source=web&amp;cd=1&amp;ved=0ahUKEwiR3tLlu4PVAhXDvRQKHaNGCqcQFggmMAA&amp;url=https%3A%2F%2Fwww.help.gv.at%2FPortal.Node%2Fhlpd%2Fpublic%2Fresources%2Fdocuments%2Fmeldez.pdf&amp;usg=AFQjCNE62b3CmhMINfbSmeCTwqHBtZnwng&amp;cad=rja</w:t>
      </w:r>
    </w:p>
    <w:p w14:paraId="1AC1843C" w14:textId="1BC431B9" w:rsidR="00BE504F" w:rsidRDefault="00DA307E" w:rsidP="00481F88">
      <w:r>
        <w:fldChar w:fldCharType="end"/>
      </w:r>
    </w:p>
    <w:p w14:paraId="722AAABC" w14:textId="0D828FAF" w:rsidR="00BE504F" w:rsidRDefault="00BE504F" w:rsidP="00BD5F6B">
      <w:pPr>
        <w:pStyle w:val="Heading2"/>
      </w:pPr>
      <w:r>
        <w:t>Insurance</w:t>
      </w:r>
    </w:p>
    <w:p w14:paraId="64CEDF73" w14:textId="6F5F256D" w:rsidR="00F34861" w:rsidRPr="00F34861" w:rsidRDefault="00F34861" w:rsidP="00F34861">
      <w:r>
        <w:t>?</w:t>
      </w:r>
    </w:p>
    <w:p w14:paraId="6A4C7ABA" w14:textId="235F39D3" w:rsidR="00534707" w:rsidRDefault="00534707" w:rsidP="00534707"/>
    <w:p w14:paraId="173A1957" w14:textId="214F4F68" w:rsidR="00FF2B53" w:rsidRDefault="00FF2B53" w:rsidP="00FF2B53">
      <w:pPr>
        <w:pStyle w:val="Heading2"/>
      </w:pPr>
      <w:r>
        <w:t>Contract</w:t>
      </w:r>
    </w:p>
    <w:p w14:paraId="7AA615A8" w14:textId="6316635D" w:rsidR="00FF2B53" w:rsidRDefault="00FF2B53" w:rsidP="00FF2B53">
      <w:r>
        <w:t>Start – 4.7.</w:t>
      </w:r>
    </w:p>
    <w:p w14:paraId="6CEEDB25" w14:textId="2709D2F2" w:rsidR="00FF2B53" w:rsidRDefault="00FF2B53" w:rsidP="00FF2B53">
      <w:r>
        <w:t>End - 31.</w:t>
      </w:r>
      <w:r w:rsidR="005161E9">
        <w:t>12</w:t>
      </w:r>
      <w:r>
        <w:t>.</w:t>
      </w:r>
    </w:p>
    <w:p w14:paraId="56B07B33" w14:textId="23358F21" w:rsidR="00FF2B53" w:rsidRDefault="00FF2B53" w:rsidP="00FF2B53">
      <w:r>
        <w:t>Duties – agile DevOps, development of desktop applications using Electron or cloud infrastructure</w:t>
      </w:r>
    </w:p>
    <w:p w14:paraId="58C09E4F" w14:textId="2EACE96F" w:rsidR="00FF2B53" w:rsidRDefault="00FF2B53" w:rsidP="00FF2B53">
      <w:r>
        <w:t>Place of work – Salzburg</w:t>
      </w:r>
    </w:p>
    <w:p w14:paraId="45E4C9E3" w14:textId="65E3FE44" w:rsidR="00FF2B53" w:rsidRDefault="00FF2B53" w:rsidP="00FF2B53">
      <w:r>
        <w:t>Paid business trips</w:t>
      </w:r>
    </w:p>
    <w:p w14:paraId="6D39B1C2" w14:textId="1C44FF70" w:rsidR="005161E9" w:rsidRDefault="00FF2B53" w:rsidP="00FF2B53">
      <w:r>
        <w:t>Salary – Austrian bank accoun</w:t>
      </w:r>
      <w:r w:rsidR="005161E9">
        <w:t>t</w:t>
      </w:r>
    </w:p>
    <w:p w14:paraId="79E14505" w14:textId="64C70EF3" w:rsidR="001F5DBB" w:rsidRDefault="005161E9" w:rsidP="00FF2B53">
      <w:r>
        <w:t xml:space="preserve">Holidays – Accoring to Paid Holidays Act – 27 days per year – 13 holidays per </w:t>
      </w:r>
      <w:r w:rsidR="00FD25EE">
        <w:t>half a</w:t>
      </w:r>
      <w:r w:rsidR="001F5DBB">
        <w:t> </w:t>
      </w:r>
      <w:r w:rsidR="00FD25EE">
        <w:t>year</w:t>
      </w:r>
    </w:p>
    <w:p w14:paraId="6C9BE42F" w14:textId="7BC9DD08" w:rsidR="001F5DBB" w:rsidRDefault="001F5DBB" w:rsidP="00FF2B53">
      <w:r>
        <w:lastRenderedPageBreak/>
        <w:t>Working hours – 38.5 weekly</w:t>
      </w:r>
    </w:p>
    <w:p w14:paraId="0A318361" w14:textId="77777777" w:rsidR="001F5DBB" w:rsidRDefault="001F5DBB" w:rsidP="00FF2B53"/>
    <w:p w14:paraId="3A9D09C7" w14:textId="3FB45832" w:rsidR="001F5DBB" w:rsidRDefault="001F5DBB" w:rsidP="001F5DBB">
      <w:pPr>
        <w:pStyle w:val="Heading4"/>
      </w:pPr>
      <w:r>
        <w:t>Contract questions</w:t>
      </w:r>
    </w:p>
    <w:p w14:paraId="2D215DD0" w14:textId="69C921DA" w:rsidR="001F5DBB" w:rsidRDefault="001F5DBB" w:rsidP="00821085">
      <w:r>
        <w:t>In contract it says that the salary will be send to the austrian account. Should I create one or is it okay to keep Revolut?</w:t>
      </w:r>
    </w:p>
    <w:p w14:paraId="642489E6" w14:textId="1C519E22" w:rsidR="00821085" w:rsidRDefault="00821085" w:rsidP="00821085">
      <w:r>
        <w:t xml:space="preserve">Am I elegible to get holidays? I have read </w:t>
      </w:r>
      <w:r w:rsidR="009740FD">
        <w:t>this:</w:t>
      </w:r>
    </w:p>
    <w:p w14:paraId="6D493B65" w14:textId="53D40807" w:rsidR="00821085" w:rsidRDefault="009740FD" w:rsidP="00821085">
      <w:pPr>
        <w:pStyle w:val="Default"/>
        <w:rPr>
          <w:sz w:val="20"/>
          <w:szCs w:val="20"/>
        </w:rPr>
      </w:pPr>
      <w:r>
        <w:rPr>
          <w:sz w:val="20"/>
          <w:szCs w:val="20"/>
        </w:rPr>
        <w:t>„</w:t>
      </w:r>
      <w:r w:rsidR="00821085">
        <w:rPr>
          <w:sz w:val="20"/>
          <w:szCs w:val="20"/>
        </w:rPr>
        <w:t>The amount of vacation shall result from the Paid Holidays Act and the applicable collective bargaining agreement. The holiday year is the calendar year. The pro rata regulations according to Sec 2 Para 4 Paid Holidays act are agreed.</w:t>
      </w:r>
      <w:r>
        <w:rPr>
          <w:sz w:val="20"/>
          <w:szCs w:val="20"/>
        </w:rPr>
        <w:t>“</w:t>
      </w:r>
      <w:r w:rsidR="00821085">
        <w:rPr>
          <w:sz w:val="20"/>
          <w:szCs w:val="20"/>
        </w:rPr>
        <w:t xml:space="preserve"> </w:t>
      </w:r>
    </w:p>
    <w:p w14:paraId="00AE5F47" w14:textId="77777777" w:rsidR="009740FD" w:rsidRDefault="009740FD" w:rsidP="00821085"/>
    <w:p w14:paraId="7D44D668" w14:textId="02882C0B" w:rsidR="00821085" w:rsidRDefault="009740FD" w:rsidP="00821085">
      <w:r>
        <w:t>„Pro-rata“ means in proportion. Does that mean I am elegible to half a year holidays?</w:t>
      </w:r>
    </w:p>
    <w:p w14:paraId="3D0E64FC" w14:textId="49EF8B93" w:rsidR="009740FD" w:rsidRDefault="009740FD" w:rsidP="00821085">
      <w:r>
        <w:t>The „</w:t>
      </w:r>
      <w:r w:rsidRPr="009740FD">
        <w:t>Urlaubsgesetz</w:t>
      </w:r>
      <w:r>
        <w:t>“ says that I am eligible for holiday after half year</w:t>
      </w:r>
      <w:r w:rsidR="002D79B2">
        <w:t xml:space="preserve"> – that is another rule that I am not fulfilling.</w:t>
      </w:r>
    </w:p>
    <w:p w14:paraId="2765722C" w14:textId="575F4654" w:rsidR="00821085" w:rsidRDefault="00821085" w:rsidP="00821085">
      <w:r w:rsidRPr="00821085">
        <w:rPr>
          <w:noProof/>
        </w:rPr>
        <w:drawing>
          <wp:inline distT="0" distB="0" distL="0" distR="0" wp14:anchorId="7D19E612" wp14:editId="44C684E3">
            <wp:extent cx="5760720" cy="31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1150"/>
                    </a:xfrm>
                    <a:prstGeom prst="rect">
                      <a:avLst/>
                    </a:prstGeom>
                  </pic:spPr>
                </pic:pic>
              </a:graphicData>
            </a:graphic>
          </wp:inline>
        </w:drawing>
      </w:r>
    </w:p>
    <w:p w14:paraId="67B12D4C" w14:textId="34268A20" w:rsidR="0016528F" w:rsidRDefault="0016528F" w:rsidP="00FF2B53">
      <w:r>
        <w:t>Employee details document - TODO</w:t>
      </w:r>
    </w:p>
    <w:p w14:paraId="0D1D0638" w14:textId="7759D601" w:rsidR="00FF2B53" w:rsidRPr="00534707" w:rsidRDefault="00CE79B9" w:rsidP="00534707">
      <w:r w:rsidRPr="00CE79B9">
        <w:rPr>
          <w:noProof/>
        </w:rPr>
        <w:drawing>
          <wp:inline distT="0" distB="0" distL="0" distR="0" wp14:anchorId="4C73C971" wp14:editId="426404B4">
            <wp:extent cx="5760720" cy="126428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60720" cy="1264285"/>
                    </a:xfrm>
                    <a:prstGeom prst="rect">
                      <a:avLst/>
                    </a:prstGeom>
                  </pic:spPr>
                </pic:pic>
              </a:graphicData>
            </a:graphic>
          </wp:inline>
        </w:drawing>
      </w:r>
    </w:p>
    <w:p w14:paraId="34A7DCD3" w14:textId="77777777" w:rsidR="00F65FAC" w:rsidRDefault="00F65FAC">
      <w:pPr>
        <w:rPr>
          <w:rFonts w:asciiTheme="majorHAnsi" w:eastAsiaTheme="majorEastAsia" w:hAnsiTheme="majorHAnsi" w:cstheme="majorBidi"/>
          <w:color w:val="2F5496" w:themeColor="accent1" w:themeShade="BF"/>
          <w:sz w:val="26"/>
          <w:szCs w:val="26"/>
        </w:rPr>
      </w:pPr>
      <w:r>
        <w:br w:type="page"/>
      </w:r>
    </w:p>
    <w:p w14:paraId="2ED40752" w14:textId="1F5C57FA" w:rsidR="00BD5F6B" w:rsidRDefault="00534707" w:rsidP="00BD5F6B">
      <w:pPr>
        <w:pStyle w:val="Heading2"/>
      </w:pPr>
      <w:r>
        <w:lastRenderedPageBreak/>
        <w:t>Taxation</w:t>
      </w:r>
    </w:p>
    <w:p w14:paraId="39F739A1" w14:textId="71E8AB09" w:rsidR="00BD5F6B" w:rsidRDefault="00BD5F6B" w:rsidP="00463EB5">
      <w:r>
        <w:t xml:space="preserve">Taxation: </w:t>
      </w:r>
      <w:hyperlink r:id="rId13" w:history="1">
        <w:r w:rsidR="00B671DA" w:rsidRPr="0016537E">
          <w:rPr>
            <w:rStyle w:val="Hyperlink"/>
          </w:rPr>
          <w:t>https://www.academics.com/guide/income-tax-austria</w:t>
        </w:r>
      </w:hyperlink>
    </w:p>
    <w:p w14:paraId="6CB03BD9" w14:textId="4A9E678C" w:rsidR="00BD5F6B" w:rsidRDefault="00BD5F6B" w:rsidP="00463EB5">
      <w:r>
        <w:t>In total: 15000</w:t>
      </w:r>
    </w:p>
    <w:tbl>
      <w:tblPr>
        <w:tblStyle w:val="TableGrid"/>
        <w:tblW w:w="0" w:type="auto"/>
        <w:tblLook w:val="04A0" w:firstRow="1" w:lastRow="0" w:firstColumn="1" w:lastColumn="0" w:noHBand="0" w:noVBand="1"/>
      </w:tblPr>
      <w:tblGrid>
        <w:gridCol w:w="2265"/>
        <w:gridCol w:w="2265"/>
        <w:gridCol w:w="2266"/>
      </w:tblGrid>
      <w:tr w:rsidR="00BD5F6B" w14:paraId="1C10A619" w14:textId="77777777" w:rsidTr="00BD5F6B">
        <w:tc>
          <w:tcPr>
            <w:tcW w:w="2265" w:type="dxa"/>
          </w:tcPr>
          <w:p w14:paraId="4329BB27" w14:textId="289FDC46" w:rsidR="00BD5F6B" w:rsidRDefault="00BD5F6B" w:rsidP="00463EB5">
            <w:r>
              <w:t>11000</w:t>
            </w:r>
          </w:p>
        </w:tc>
        <w:tc>
          <w:tcPr>
            <w:tcW w:w="2265" w:type="dxa"/>
          </w:tcPr>
          <w:p w14:paraId="32FD9D1D" w14:textId="383D9E49" w:rsidR="00BD5F6B" w:rsidRDefault="00BD5F6B" w:rsidP="00463EB5">
            <w:r>
              <w:t>0%</w:t>
            </w:r>
          </w:p>
        </w:tc>
        <w:tc>
          <w:tcPr>
            <w:tcW w:w="2266" w:type="dxa"/>
          </w:tcPr>
          <w:p w14:paraId="46812220" w14:textId="54066A31" w:rsidR="00BD5F6B" w:rsidRDefault="00BD5F6B" w:rsidP="00463EB5">
            <w:r>
              <w:t>11000</w:t>
            </w:r>
          </w:p>
        </w:tc>
      </w:tr>
      <w:tr w:rsidR="00BD5F6B" w14:paraId="443A0932" w14:textId="77777777" w:rsidTr="00BD5F6B">
        <w:tc>
          <w:tcPr>
            <w:tcW w:w="2265" w:type="dxa"/>
          </w:tcPr>
          <w:p w14:paraId="45C0D025" w14:textId="495B3819" w:rsidR="00BD5F6B" w:rsidRDefault="00BD5F6B" w:rsidP="00463EB5">
            <w:r>
              <w:t>4000</w:t>
            </w:r>
          </w:p>
        </w:tc>
        <w:tc>
          <w:tcPr>
            <w:tcW w:w="2265" w:type="dxa"/>
          </w:tcPr>
          <w:p w14:paraId="10FDE4B9" w14:textId="7D0938A9" w:rsidR="00BD5F6B" w:rsidRDefault="00BD5F6B" w:rsidP="00463EB5">
            <w:r>
              <w:t>25%</w:t>
            </w:r>
          </w:p>
        </w:tc>
        <w:tc>
          <w:tcPr>
            <w:tcW w:w="2266" w:type="dxa"/>
          </w:tcPr>
          <w:p w14:paraId="773C5968" w14:textId="33405643" w:rsidR="00BD5F6B" w:rsidRDefault="00BD5F6B" w:rsidP="00463EB5">
            <w:r>
              <w:t>12000</w:t>
            </w:r>
          </w:p>
        </w:tc>
      </w:tr>
      <w:tr w:rsidR="00BD5F6B" w14:paraId="5C45A192" w14:textId="77777777" w:rsidTr="00BD5F6B">
        <w:tc>
          <w:tcPr>
            <w:tcW w:w="2265" w:type="dxa"/>
          </w:tcPr>
          <w:p w14:paraId="017F99EF" w14:textId="6F05CBF3" w:rsidR="00BD5F6B" w:rsidRDefault="00BD5F6B" w:rsidP="00463EB5">
            <w:r>
              <w:t>Total</w:t>
            </w:r>
          </w:p>
        </w:tc>
        <w:tc>
          <w:tcPr>
            <w:tcW w:w="2265" w:type="dxa"/>
          </w:tcPr>
          <w:p w14:paraId="17412657" w14:textId="17E9A75F" w:rsidR="00BD5F6B" w:rsidRDefault="00BD5F6B" w:rsidP="00463EB5">
            <w:r>
              <w:t>13.3</w:t>
            </w:r>
          </w:p>
        </w:tc>
        <w:tc>
          <w:tcPr>
            <w:tcW w:w="2266" w:type="dxa"/>
          </w:tcPr>
          <w:p w14:paraId="39689A25" w14:textId="3D8B4998" w:rsidR="00BD5F6B" w:rsidRDefault="00BD5F6B" w:rsidP="00463EB5">
            <w:r>
              <w:t>13000</w:t>
            </w:r>
          </w:p>
        </w:tc>
      </w:tr>
    </w:tbl>
    <w:p w14:paraId="0633D41B" w14:textId="77777777" w:rsidR="00F2663C" w:rsidRDefault="00F2663C" w:rsidP="00463EB5"/>
    <w:p w14:paraId="4A37FFB1" w14:textId="2C538034" w:rsidR="00F2663C" w:rsidRDefault="00F2663C" w:rsidP="00463EB5"/>
    <w:p w14:paraId="1A6A2867" w14:textId="02E04077" w:rsidR="00021819" w:rsidRDefault="00021819" w:rsidP="00021819">
      <w:pPr>
        <w:pStyle w:val="Heading2"/>
      </w:pPr>
      <w:r>
        <w:t>Internet Sim</w:t>
      </w:r>
    </w:p>
    <w:p w14:paraId="196CD13A" w14:textId="77777777" w:rsidR="00021819" w:rsidRDefault="00021819" w:rsidP="00021819">
      <w:pPr>
        <w:pStyle w:val="Heading3"/>
      </w:pPr>
    </w:p>
    <w:p w14:paraId="7015BE37" w14:textId="66C11C70" w:rsidR="00021819" w:rsidRDefault="00021819" w:rsidP="00021819">
      <w:pPr>
        <w:pStyle w:val="Heading3"/>
      </w:pPr>
      <w:r w:rsidRPr="00021819">
        <w:t>Drei</w:t>
      </w:r>
    </w:p>
    <w:p w14:paraId="157CBC14" w14:textId="77777777" w:rsidR="00021819" w:rsidRDefault="00021819" w:rsidP="00021819">
      <w:pPr>
        <w:pStyle w:val="Heading6"/>
      </w:pPr>
    </w:p>
    <w:p w14:paraId="273AF160" w14:textId="414FD57D" w:rsidR="00021819" w:rsidRDefault="00021819" w:rsidP="00021819">
      <w:pPr>
        <w:pStyle w:val="Heading6"/>
      </w:pPr>
      <w:r>
        <w:t xml:space="preserve">Link - </w:t>
      </w:r>
      <w:hyperlink r:id="rId14" w:history="1">
        <w:r w:rsidRPr="007130CE">
          <w:rPr>
            <w:rStyle w:val="Hyperlink"/>
          </w:rPr>
          <w:t>https://www.drei.at/de/shop/tarife/internet-tarife/startnet-sim-m/</w:t>
        </w:r>
      </w:hyperlink>
    </w:p>
    <w:p w14:paraId="5C71FA3A" w14:textId="48C89A5D" w:rsidR="00021819" w:rsidRDefault="00021819" w:rsidP="00021819">
      <w:pPr>
        <w:pStyle w:val="Heading6"/>
      </w:pPr>
      <w:r>
        <w:t>Price – 23 eur</w:t>
      </w:r>
    </w:p>
    <w:p w14:paraId="52D6CBBC" w14:textId="476C63F2" w:rsidR="00021819" w:rsidRDefault="00021819" w:rsidP="00021819">
      <w:r>
        <w:t>40 mbit/s download</w:t>
      </w:r>
    </w:p>
    <w:p w14:paraId="24430A31" w14:textId="77777777" w:rsidR="00021819" w:rsidRPr="00021819" w:rsidRDefault="00021819" w:rsidP="00021819"/>
    <w:p w14:paraId="3D462126" w14:textId="77777777" w:rsidR="00021819" w:rsidRPr="00021819" w:rsidRDefault="00021819" w:rsidP="00021819"/>
    <w:sectPr w:rsidR="00021819" w:rsidRPr="00021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CE5"/>
    <w:multiLevelType w:val="hybridMultilevel"/>
    <w:tmpl w:val="D2CA14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E55806"/>
    <w:multiLevelType w:val="hybridMultilevel"/>
    <w:tmpl w:val="3890349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C6C4FDE"/>
    <w:multiLevelType w:val="hybridMultilevel"/>
    <w:tmpl w:val="AFAE5C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AFB4C26"/>
    <w:multiLevelType w:val="hybridMultilevel"/>
    <w:tmpl w:val="30267F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F85F62"/>
    <w:multiLevelType w:val="hybridMultilevel"/>
    <w:tmpl w:val="3B885B4C"/>
    <w:lvl w:ilvl="0" w:tplc="652A7B06">
      <w:start w:val="4000"/>
      <w:numFmt w:val="decimal"/>
      <w:lvlText w:val="%1"/>
      <w:lvlJc w:val="left"/>
      <w:pPr>
        <w:ind w:left="1141" w:hanging="432"/>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5" w15:restartNumberingAfterBreak="0">
    <w:nsid w:val="5B9C4996"/>
    <w:multiLevelType w:val="hybridMultilevel"/>
    <w:tmpl w:val="4866C9A6"/>
    <w:lvl w:ilvl="0" w:tplc="87763590">
      <w:start w:val="4000"/>
      <w:numFmt w:val="bullet"/>
      <w:lvlText w:val="-"/>
      <w:lvlJc w:val="left"/>
      <w:pPr>
        <w:ind w:left="2172" w:hanging="360"/>
      </w:pPr>
      <w:rPr>
        <w:rFonts w:ascii="Calibri" w:eastAsiaTheme="minorHAnsi" w:hAnsi="Calibri" w:cs="Calibri" w:hint="default"/>
      </w:rPr>
    </w:lvl>
    <w:lvl w:ilvl="1" w:tplc="041B0003" w:tentative="1">
      <w:start w:val="1"/>
      <w:numFmt w:val="bullet"/>
      <w:lvlText w:val="o"/>
      <w:lvlJc w:val="left"/>
      <w:pPr>
        <w:ind w:left="2892" w:hanging="360"/>
      </w:pPr>
      <w:rPr>
        <w:rFonts w:ascii="Courier New" w:hAnsi="Courier New" w:cs="Courier New" w:hint="default"/>
      </w:rPr>
    </w:lvl>
    <w:lvl w:ilvl="2" w:tplc="041B0005" w:tentative="1">
      <w:start w:val="1"/>
      <w:numFmt w:val="bullet"/>
      <w:lvlText w:val=""/>
      <w:lvlJc w:val="left"/>
      <w:pPr>
        <w:ind w:left="3612" w:hanging="360"/>
      </w:pPr>
      <w:rPr>
        <w:rFonts w:ascii="Wingdings" w:hAnsi="Wingdings" w:hint="default"/>
      </w:rPr>
    </w:lvl>
    <w:lvl w:ilvl="3" w:tplc="041B0001" w:tentative="1">
      <w:start w:val="1"/>
      <w:numFmt w:val="bullet"/>
      <w:lvlText w:val=""/>
      <w:lvlJc w:val="left"/>
      <w:pPr>
        <w:ind w:left="4332" w:hanging="360"/>
      </w:pPr>
      <w:rPr>
        <w:rFonts w:ascii="Symbol" w:hAnsi="Symbol" w:hint="default"/>
      </w:rPr>
    </w:lvl>
    <w:lvl w:ilvl="4" w:tplc="041B0003" w:tentative="1">
      <w:start w:val="1"/>
      <w:numFmt w:val="bullet"/>
      <w:lvlText w:val="o"/>
      <w:lvlJc w:val="left"/>
      <w:pPr>
        <w:ind w:left="5052" w:hanging="360"/>
      </w:pPr>
      <w:rPr>
        <w:rFonts w:ascii="Courier New" w:hAnsi="Courier New" w:cs="Courier New" w:hint="default"/>
      </w:rPr>
    </w:lvl>
    <w:lvl w:ilvl="5" w:tplc="041B0005" w:tentative="1">
      <w:start w:val="1"/>
      <w:numFmt w:val="bullet"/>
      <w:lvlText w:val=""/>
      <w:lvlJc w:val="left"/>
      <w:pPr>
        <w:ind w:left="5772" w:hanging="360"/>
      </w:pPr>
      <w:rPr>
        <w:rFonts w:ascii="Wingdings" w:hAnsi="Wingdings" w:hint="default"/>
      </w:rPr>
    </w:lvl>
    <w:lvl w:ilvl="6" w:tplc="041B0001" w:tentative="1">
      <w:start w:val="1"/>
      <w:numFmt w:val="bullet"/>
      <w:lvlText w:val=""/>
      <w:lvlJc w:val="left"/>
      <w:pPr>
        <w:ind w:left="6492" w:hanging="360"/>
      </w:pPr>
      <w:rPr>
        <w:rFonts w:ascii="Symbol" w:hAnsi="Symbol" w:hint="default"/>
      </w:rPr>
    </w:lvl>
    <w:lvl w:ilvl="7" w:tplc="041B0003" w:tentative="1">
      <w:start w:val="1"/>
      <w:numFmt w:val="bullet"/>
      <w:lvlText w:val="o"/>
      <w:lvlJc w:val="left"/>
      <w:pPr>
        <w:ind w:left="7212" w:hanging="360"/>
      </w:pPr>
      <w:rPr>
        <w:rFonts w:ascii="Courier New" w:hAnsi="Courier New" w:cs="Courier New" w:hint="default"/>
      </w:rPr>
    </w:lvl>
    <w:lvl w:ilvl="8" w:tplc="041B0005" w:tentative="1">
      <w:start w:val="1"/>
      <w:numFmt w:val="bullet"/>
      <w:lvlText w:val=""/>
      <w:lvlJc w:val="left"/>
      <w:pPr>
        <w:ind w:left="7932" w:hanging="360"/>
      </w:pPr>
      <w:rPr>
        <w:rFonts w:ascii="Wingdings" w:hAnsi="Wingdings" w:hint="default"/>
      </w:rPr>
    </w:lvl>
  </w:abstractNum>
  <w:num w:numId="1" w16cid:durableId="2017998134">
    <w:abstractNumId w:val="1"/>
  </w:num>
  <w:num w:numId="2" w16cid:durableId="1304971082">
    <w:abstractNumId w:val="3"/>
  </w:num>
  <w:num w:numId="3" w16cid:durableId="152457481">
    <w:abstractNumId w:val="0"/>
  </w:num>
  <w:num w:numId="4" w16cid:durableId="2059082973">
    <w:abstractNumId w:val="2"/>
  </w:num>
  <w:num w:numId="5" w16cid:durableId="1299917978">
    <w:abstractNumId w:val="5"/>
  </w:num>
  <w:num w:numId="6" w16cid:durableId="892429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21"/>
    <w:rsid w:val="00021819"/>
    <w:rsid w:val="00100859"/>
    <w:rsid w:val="001201B4"/>
    <w:rsid w:val="0016528F"/>
    <w:rsid w:val="001F5DBB"/>
    <w:rsid w:val="00231276"/>
    <w:rsid w:val="002435D4"/>
    <w:rsid w:val="002D79B2"/>
    <w:rsid w:val="00386680"/>
    <w:rsid w:val="0042108A"/>
    <w:rsid w:val="004210D8"/>
    <w:rsid w:val="00463EB5"/>
    <w:rsid w:val="00481F88"/>
    <w:rsid w:val="004F016B"/>
    <w:rsid w:val="005161E9"/>
    <w:rsid w:val="00534707"/>
    <w:rsid w:val="00560AD6"/>
    <w:rsid w:val="00565E56"/>
    <w:rsid w:val="0058295E"/>
    <w:rsid w:val="005F3D71"/>
    <w:rsid w:val="006139BA"/>
    <w:rsid w:val="00617060"/>
    <w:rsid w:val="006341F2"/>
    <w:rsid w:val="00650151"/>
    <w:rsid w:val="006E2E93"/>
    <w:rsid w:val="00713178"/>
    <w:rsid w:val="00772438"/>
    <w:rsid w:val="00821085"/>
    <w:rsid w:val="008A766F"/>
    <w:rsid w:val="009740FD"/>
    <w:rsid w:val="00A25ABB"/>
    <w:rsid w:val="00A723FD"/>
    <w:rsid w:val="00A9662D"/>
    <w:rsid w:val="00B671DA"/>
    <w:rsid w:val="00BC0C9B"/>
    <w:rsid w:val="00BD5F6B"/>
    <w:rsid w:val="00BE504F"/>
    <w:rsid w:val="00C06EAE"/>
    <w:rsid w:val="00C27A66"/>
    <w:rsid w:val="00CC716C"/>
    <w:rsid w:val="00CE79B9"/>
    <w:rsid w:val="00DA307E"/>
    <w:rsid w:val="00E943CD"/>
    <w:rsid w:val="00EE529A"/>
    <w:rsid w:val="00F10F21"/>
    <w:rsid w:val="00F2663C"/>
    <w:rsid w:val="00F34861"/>
    <w:rsid w:val="00F615EE"/>
    <w:rsid w:val="00F6266A"/>
    <w:rsid w:val="00F65FAC"/>
    <w:rsid w:val="00F85FFD"/>
    <w:rsid w:val="00FD25EE"/>
    <w:rsid w:val="00FF2B5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4087"/>
  <w15:chartTrackingRefBased/>
  <w15:docId w15:val="{03C87DDB-8184-497F-B41D-67B2F340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D6"/>
  </w:style>
  <w:style w:type="paragraph" w:styleId="Heading1">
    <w:name w:val="heading 1"/>
    <w:basedOn w:val="Normal"/>
    <w:next w:val="Normal"/>
    <w:link w:val="Heading1Char"/>
    <w:uiPriority w:val="9"/>
    <w:qFormat/>
    <w:rsid w:val="00560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07E"/>
    <w:pPr>
      <w:keepNext/>
      <w:keepLines/>
      <w:spacing w:before="40" w:after="0"/>
      <w:outlineLvl w:val="2"/>
    </w:pPr>
    <w:rPr>
      <w:rFonts w:asciiTheme="majorHAnsi" w:eastAsiaTheme="majorEastAsia" w:hAnsiTheme="majorHAnsi" w:cstheme="majorBidi"/>
      <w:color w:val="2E74B5" w:themeColor="accent5" w:themeShade="BF"/>
      <w:szCs w:val="24"/>
    </w:rPr>
  </w:style>
  <w:style w:type="paragraph" w:styleId="Heading4">
    <w:name w:val="heading 4"/>
    <w:basedOn w:val="Normal"/>
    <w:next w:val="Normal"/>
    <w:link w:val="Heading4Char"/>
    <w:uiPriority w:val="9"/>
    <w:unhideWhenUsed/>
    <w:qFormat/>
    <w:rsid w:val="001F5D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181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218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529A"/>
    <w:pPr>
      <w:ind w:left="720"/>
      <w:contextualSpacing/>
    </w:pPr>
  </w:style>
  <w:style w:type="character" w:styleId="Hyperlink">
    <w:name w:val="Hyperlink"/>
    <w:basedOn w:val="DefaultParagraphFont"/>
    <w:uiPriority w:val="99"/>
    <w:unhideWhenUsed/>
    <w:rsid w:val="00650151"/>
    <w:rPr>
      <w:color w:val="0563C1" w:themeColor="hyperlink"/>
      <w:u w:val="single"/>
    </w:rPr>
  </w:style>
  <w:style w:type="character" w:styleId="UnresolvedMention">
    <w:name w:val="Unresolved Mention"/>
    <w:basedOn w:val="DefaultParagraphFont"/>
    <w:uiPriority w:val="99"/>
    <w:semiHidden/>
    <w:unhideWhenUsed/>
    <w:rsid w:val="00650151"/>
    <w:rPr>
      <w:color w:val="605E5C"/>
      <w:shd w:val="clear" w:color="auto" w:fill="E1DFDD"/>
    </w:rPr>
  </w:style>
  <w:style w:type="table" w:styleId="TableGrid">
    <w:name w:val="Table Grid"/>
    <w:basedOn w:val="TableNormal"/>
    <w:uiPriority w:val="39"/>
    <w:rsid w:val="00BD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307E"/>
    <w:rPr>
      <w:rFonts w:asciiTheme="majorHAnsi" w:eastAsiaTheme="majorEastAsia" w:hAnsiTheme="majorHAnsi" w:cstheme="majorBidi"/>
      <w:color w:val="2E74B5" w:themeColor="accent5" w:themeShade="BF"/>
      <w:szCs w:val="24"/>
    </w:rPr>
  </w:style>
  <w:style w:type="character" w:customStyle="1" w:styleId="Heading4Char">
    <w:name w:val="Heading 4 Char"/>
    <w:basedOn w:val="DefaultParagraphFont"/>
    <w:link w:val="Heading4"/>
    <w:uiPriority w:val="9"/>
    <w:rsid w:val="001F5DBB"/>
    <w:rPr>
      <w:rFonts w:asciiTheme="majorHAnsi" w:eastAsiaTheme="majorEastAsia" w:hAnsiTheme="majorHAnsi" w:cstheme="majorBidi"/>
      <w:i/>
      <w:iCs/>
      <w:color w:val="2F5496" w:themeColor="accent1" w:themeShade="BF"/>
    </w:rPr>
  </w:style>
  <w:style w:type="paragraph" w:customStyle="1" w:styleId="Default">
    <w:name w:val="Default"/>
    <w:rsid w:val="00821085"/>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02181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2181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atica.com/at/moving/relocation/moving-to-austria-90363/" TargetMode="External"/><Relationship Id="rId13" Type="http://schemas.openxmlformats.org/officeDocument/2006/relationships/hyperlink" Target="https://www.academics.com/guide/income-tax-austria" TargetMode="External"/><Relationship Id="rId3" Type="http://schemas.openxmlformats.org/officeDocument/2006/relationships/settings" Target="settings.xml"/><Relationship Id="rId7" Type="http://schemas.openxmlformats.org/officeDocument/2006/relationships/hyperlink" Target="https://www.academics.com/guide/income-tax-austria"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rei.at/de/shop/tarife/internet-tarife/startnet-si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39</cp:revision>
  <dcterms:created xsi:type="dcterms:W3CDTF">2022-05-28T19:37:00Z</dcterms:created>
  <dcterms:modified xsi:type="dcterms:W3CDTF">2022-06-14T17:44:00Z</dcterms:modified>
</cp:coreProperties>
</file>