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34"/>
        </w:rPr>
        <w:t>SSTC JUNWANI, BHILAI</w:t>
      </w:r>
    </w:p>
    <w:p>
      <w:pPr>
        <w:spacing w:after="40"/>
        <w:jc w:val="center"/>
      </w:pPr>
      <w:r>
        <w:rPr>
          <w:rFonts w:ascii="Times New Roman" w:hAnsi="Times New Roman"/>
          <w:b w:val="0"/>
          <w:sz w:val="24"/>
        </w:rPr>
        <w:t>Department of Computer Science and Engineering (AIML)</w:t>
      </w:r>
    </w:p>
    <w:p>
      <w:pPr>
        <w:spacing w:after="440"/>
        <w:jc w:val="center"/>
      </w:pPr>
      <w:r>
        <w:rPr>
          <w:rFonts w:ascii="Times New Roman" w:hAnsi="Times New Roman"/>
          <w:b w:val="0"/>
          <w:sz w:val="24"/>
        </w:rPr>
        <w:t>B.Tech - 2nd Year</w:t>
      </w:r>
    </w:p>
    <w:p>
      <w:pPr>
        <w:spacing w:after="160"/>
        <w:jc w:val="center"/>
      </w:pPr>
      <w:r>
        <w:rPr>
          <w:rFonts w:ascii="Times New Roman" w:hAnsi="Times New Roman"/>
          <w:b w:val="0"/>
          <w:sz w:val="24"/>
        </w:rPr>
        <w:t>A PROJECT SYNOPSIS ON</w:t>
      </w:r>
    </w:p>
    <w:p>
      <w:pPr>
        <w:spacing w:after="100"/>
        <w:jc w:val="center"/>
      </w:pPr>
      <w:r>
        <w:rPr>
          <w:rFonts w:ascii="Times New Roman" w:hAnsi="Times New Roman"/>
          <w:b/>
          <w:sz w:val="36"/>
        </w:rPr>
        <w:t>FINDIT</w:t>
      </w:r>
    </w:p>
    <w:p>
      <w:pPr>
        <w:spacing w:after="440"/>
        <w:jc w:val="center"/>
      </w:pPr>
      <w:r>
        <w:rPr>
          <w:rFonts w:ascii="Times New Roman" w:hAnsi="Times New Roman"/>
          <w:b w:val="0"/>
          <w:sz w:val="22"/>
        </w:rPr>
        <w:t>Smart Campus Lost and Found Management and Matching System</w:t>
      </w:r>
    </w:p>
    <w:p>
      <w:pPr>
        <w:spacing w:after="160"/>
        <w:jc w:val="center"/>
      </w:pPr>
      <w:r>
        <w:rPr>
          <w:rFonts w:ascii="Times New Roman" w:hAnsi="Times New Roman"/>
          <w:b/>
          <w:sz w:val="24"/>
        </w:rPr>
        <w:t>Submitted By</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1958"/>
        <w:gridCol w:w="1958"/>
        <w:gridCol w:w="1958"/>
        <w:gridCol w:w="1958"/>
        <w:gridCol w:w="1958"/>
      </w:tblGrid>
      <w:tr>
        <w:trPr>
          <w:tblHeader w:val="true"/>
        </w:trPr>
        <w:tc>
          <w:tcPr>
            <w:tcW w:type="dxa" w:w="720"/>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S.No.</w:t>
            </w:r>
          </w:p>
        </w:tc>
        <w:tc>
          <w:tcPr>
            <w:tcW w:type="dxa" w:w="2880"/>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Name of Student</w:t>
            </w:r>
          </w:p>
        </w:tc>
        <w:tc>
          <w:tcPr>
            <w:tcW w:type="dxa" w:w="2232"/>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University Roll No.</w:t>
            </w:r>
          </w:p>
        </w:tc>
        <w:tc>
          <w:tcPr>
            <w:tcW w:type="dxa" w:w="1944"/>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Class Roll No.</w:t>
            </w:r>
          </w:p>
        </w:tc>
        <w:tc>
          <w:tcPr>
            <w:tcW w:type="dxa" w:w="2808"/>
            <w:shd w:fill="185C49"/>
            <w:vAlign w:val="center"/>
            <w:tcMar>
              <w:top w:w="120" w:type="dxa"/>
              <w:start w:w="90" w:type="dxa"/>
              <w:bottom w:w="120" w:type="dxa"/>
              <w:end w:w="90" w:type="dxa"/>
            </w:tcMar>
          </w:tcPr>
          <w:p>
            <w:pPr>
              <w:spacing w:after="0"/>
              <w:jc w:val="center"/>
            </w:pPr>
            <w:r>
              <w:rPr>
                <w:rFonts w:ascii="Times New Roman" w:hAnsi="Times New Roman"/>
                <w:b/>
                <w:color w:val="FFFFFF"/>
                <w:sz w:val="18"/>
              </w:rPr>
              <w:t>Email / Telephone No.</w:t>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1</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2</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3</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r>
        <w:tc>
          <w:tcPr>
            <w:tcW w:type="dxa" w:w="720"/>
            <w:vAlign w:val="center"/>
            <w:tcMar>
              <w:top w:w="140" w:type="dxa"/>
              <w:start w:w="90" w:type="dxa"/>
              <w:bottom w:w="140" w:type="dxa"/>
              <w:end w:w="90" w:type="dxa"/>
            </w:tcMar>
          </w:tcPr>
          <w:p>
            <w:pPr>
              <w:spacing w:after="0"/>
              <w:jc w:val="center"/>
            </w:pPr>
            <w:r>
              <w:rPr>
                <w:rFonts w:ascii="Times New Roman" w:hAnsi="Times New Roman"/>
                <w:sz w:val="20"/>
              </w:rPr>
              <w:t>4</w:t>
            </w:r>
          </w:p>
        </w:tc>
        <w:tc>
          <w:tcPr>
            <w:tcW w:type="dxa" w:w="2880"/>
            <w:vAlign w:val="center"/>
            <w:tcMar>
              <w:top w:w="140" w:type="dxa"/>
              <w:start w:w="90" w:type="dxa"/>
              <w:bottom w:w="140" w:type="dxa"/>
              <w:end w:w="90" w:type="dxa"/>
            </w:tcMar>
          </w:tcPr>
          <w:p>
            <w:pPr>
              <w:spacing w:after="0"/>
              <w:jc w:val="left"/>
            </w:pPr>
            <w:r>
              <w:rPr>
                <w:rFonts w:ascii="Times New Roman" w:hAnsi="Times New Roman"/>
                <w:sz w:val="20"/>
              </w:rPr>
            </w:r>
          </w:p>
        </w:tc>
        <w:tc>
          <w:tcPr>
            <w:tcW w:type="dxa" w:w="2232"/>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1944"/>
            <w:vAlign w:val="center"/>
            <w:tcMar>
              <w:top w:w="140" w:type="dxa"/>
              <w:start w:w="90" w:type="dxa"/>
              <w:bottom w:w="140" w:type="dxa"/>
              <w:end w:w="90" w:type="dxa"/>
            </w:tcMar>
          </w:tcPr>
          <w:p>
            <w:pPr>
              <w:spacing w:after="0"/>
              <w:jc w:val="center"/>
            </w:pPr>
            <w:r>
              <w:rPr>
                <w:rFonts w:ascii="Times New Roman" w:hAnsi="Times New Roman"/>
                <w:sz w:val="20"/>
              </w:rPr>
            </w:r>
          </w:p>
        </w:tc>
        <w:tc>
          <w:tcPr>
            <w:tcW w:type="dxa" w:w="2808"/>
            <w:vAlign w:val="center"/>
            <w:tcMar>
              <w:top w:w="140" w:type="dxa"/>
              <w:start w:w="90" w:type="dxa"/>
              <w:bottom w:w="140" w:type="dxa"/>
              <w:end w:w="90" w:type="dxa"/>
            </w:tcMar>
          </w:tcPr>
          <w:p>
            <w:pPr>
              <w:spacing w:after="0"/>
              <w:jc w:val="center"/>
            </w:pPr>
            <w:r>
              <w:rPr>
                <w:rFonts w:ascii="Times New Roman" w:hAnsi="Times New Roman"/>
                <w:sz w:val="20"/>
              </w:rPr>
            </w:r>
          </w:p>
        </w:tc>
      </w:tr>
    </w:tbl>
    <w:p>
      <w:pPr>
        <w:spacing w:after="140"/>
      </w:pP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896"/>
        <w:gridCol w:w="4896"/>
      </w:tblGrid>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Project Guide</w:t>
            </w:r>
          </w:p>
        </w:tc>
        <w:tc>
          <w:tcPr>
            <w:tcW w:type="dxa" w:w="8208"/>
            <w:vAlign w:val="center"/>
            <w:tcMar>
              <w:top w:w="100" w:type="dxa"/>
              <w:start w:w="120" w:type="dxa"/>
              <w:bottom w:w="100" w:type="dxa"/>
              <w:end w:w="120" w:type="dxa"/>
            </w:tcMar>
          </w:tcPr>
          <w:p>
            <w:pPr>
              <w:spacing w:after="0"/>
            </w:pPr>
            <w:r>
              <w:rPr>
                <w:rFonts w:ascii="Times New Roman" w:hAnsi="Times New Roman"/>
                <w:sz w:val="22"/>
              </w:rPr>
              <w:t>Neha Choubey</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Course</w:t>
            </w:r>
          </w:p>
        </w:tc>
        <w:tc>
          <w:tcPr>
            <w:tcW w:type="dxa" w:w="8208"/>
            <w:vAlign w:val="center"/>
            <w:tcMar>
              <w:top w:w="100" w:type="dxa"/>
              <w:start w:w="120" w:type="dxa"/>
              <w:bottom w:w="100" w:type="dxa"/>
              <w:end w:w="120" w:type="dxa"/>
            </w:tcMar>
          </w:tcPr>
          <w:p>
            <w:pPr>
              <w:spacing w:after="0"/>
            </w:pPr>
            <w:r>
              <w:rPr>
                <w:rFonts w:ascii="Times New Roman" w:hAnsi="Times New Roman"/>
                <w:sz w:val="22"/>
              </w:rPr>
              <w:t>B.Tech, CSE (AIML), 2nd Year</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Branch</w:t>
            </w:r>
          </w:p>
        </w:tc>
        <w:tc>
          <w:tcPr>
            <w:tcW w:type="dxa" w:w="8208"/>
            <w:vAlign w:val="center"/>
            <w:tcMar>
              <w:top w:w="100" w:type="dxa"/>
              <w:start w:w="120" w:type="dxa"/>
              <w:bottom w:w="100" w:type="dxa"/>
              <w:end w:w="120" w:type="dxa"/>
            </w:tcMar>
          </w:tcPr>
          <w:p>
            <w:pPr>
              <w:spacing w:after="0"/>
            </w:pPr>
            <w:r>
              <w:rPr>
                <w:rFonts w:ascii="Times New Roman" w:hAnsi="Times New Roman"/>
                <w:sz w:val="22"/>
              </w:rPr>
              <w:t>Computer Science and Engineering (AIML)</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Batch</w:t>
            </w:r>
          </w:p>
        </w:tc>
        <w:tc>
          <w:tcPr>
            <w:tcW w:type="dxa" w:w="8208"/>
            <w:vAlign w:val="center"/>
            <w:tcMar>
              <w:top w:w="100" w:type="dxa"/>
              <w:start w:w="120" w:type="dxa"/>
              <w:bottom w:w="100" w:type="dxa"/>
              <w:end w:w="120" w:type="dxa"/>
            </w:tcMar>
          </w:tcPr>
          <w:p>
            <w:pPr>
              <w:spacing w:after="0"/>
            </w:pPr>
            <w:r>
              <w:rPr>
                <w:rFonts w:ascii="Times New Roman" w:hAnsi="Times New Roman"/>
                <w:sz w:val="22"/>
              </w:rPr>
              <w:t>2026-27</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Proposed Topic</w:t>
            </w:r>
          </w:p>
        </w:tc>
        <w:tc>
          <w:tcPr>
            <w:tcW w:type="dxa" w:w="8208"/>
            <w:vAlign w:val="center"/>
            <w:tcMar>
              <w:top w:w="100" w:type="dxa"/>
              <w:start w:w="120" w:type="dxa"/>
              <w:bottom w:w="100" w:type="dxa"/>
              <w:end w:w="120" w:type="dxa"/>
            </w:tcMar>
          </w:tcPr>
          <w:p>
            <w:pPr>
              <w:spacing w:after="0"/>
            </w:pPr>
            <w:r>
              <w:rPr>
                <w:rFonts w:ascii="Times New Roman" w:hAnsi="Times New Roman"/>
                <w:sz w:val="22"/>
              </w:rPr>
              <w:t>FindIt</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Academic Year</w:t>
            </w:r>
          </w:p>
        </w:tc>
        <w:tc>
          <w:tcPr>
            <w:tcW w:type="dxa" w:w="8208"/>
            <w:vAlign w:val="center"/>
            <w:tcMar>
              <w:top w:w="100" w:type="dxa"/>
              <w:start w:w="120" w:type="dxa"/>
              <w:bottom w:w="100" w:type="dxa"/>
              <w:end w:w="120" w:type="dxa"/>
            </w:tcMar>
          </w:tcPr>
          <w:p>
            <w:pPr>
              <w:spacing w:after="0"/>
            </w:pPr>
            <w:r>
              <w:rPr>
                <w:rFonts w:ascii="Times New Roman" w:hAnsi="Times New Roman"/>
                <w:sz w:val="22"/>
              </w:rPr>
              <w:t>2026-27</w:t>
            </w:r>
          </w:p>
        </w:tc>
      </w:tr>
      <w:tr>
        <w:tc>
          <w:tcPr>
            <w:tcW w:type="dxa" w:w="2376"/>
            <w:shd w:fill="EAF1EE"/>
            <w:vAlign w:val="center"/>
            <w:tcMar>
              <w:top w:w="100" w:type="dxa"/>
              <w:start w:w="120" w:type="dxa"/>
              <w:bottom w:w="100" w:type="dxa"/>
              <w:end w:w="120" w:type="dxa"/>
            </w:tcMar>
          </w:tcPr>
          <w:p>
            <w:pPr>
              <w:spacing w:after="0"/>
            </w:pPr>
            <w:r>
              <w:rPr>
                <w:rFonts w:ascii="Times New Roman" w:hAnsi="Times New Roman"/>
                <w:b/>
                <w:sz w:val="22"/>
              </w:rPr>
              <w:t>Institution</w:t>
            </w:r>
          </w:p>
        </w:tc>
        <w:tc>
          <w:tcPr>
            <w:tcW w:type="dxa" w:w="8208"/>
            <w:vAlign w:val="center"/>
            <w:tcMar>
              <w:top w:w="100" w:type="dxa"/>
              <w:start w:w="120" w:type="dxa"/>
              <w:bottom w:w="100" w:type="dxa"/>
              <w:end w:w="120" w:type="dxa"/>
            </w:tcMar>
          </w:tcPr>
          <w:p>
            <w:pPr>
              <w:spacing w:after="0"/>
            </w:pPr>
            <w:r>
              <w:rPr>
                <w:rFonts w:ascii="Times New Roman" w:hAnsi="Times New Roman"/>
                <w:sz w:val="22"/>
              </w:rPr>
              <w:t>SSTC, Junwani, Bhilai</w:t>
            </w:r>
          </w:p>
        </w:tc>
      </w:tr>
    </w:tbl>
    <w:p>
      <w:pPr>
        <w:spacing w:after="20"/>
      </w:pPr>
    </w:p>
    <w:p>
      <w:r>
        <w:br w:type="page"/>
      </w:r>
    </w:p>
    <w:p>
      <w:pPr>
        <w:pStyle w:val="Heading1"/>
        <w:keepNext/>
      </w:pPr>
      <w:r>
        <w:t>1. Introduction</w:t>
      </w:r>
    </w:p>
    <w:p>
      <w:pPr>
        <w:pStyle w:val="Heading2"/>
        <w:keepNext/>
      </w:pPr>
      <w:r>
        <w:t>1.1 Background</w:t>
      </w:r>
    </w:p>
    <w:p>
      <w:pPr>
        <w:jc w:val="both"/>
      </w:pPr>
      <w:r>
        <w:t>Students frequently lose items such as identity cards, keys, books, calculators, wallets, earphones, and other personal belongings on a college campus. Information about these items is often shared through informal messages, notice boards, or personal conversations. These methods do not provide a searchable record, consistent details, or a reliable way to connect a lost report with a found report. FindIt organises this process in one browser-based platform.</w:t>
      </w:r>
    </w:p>
    <w:p>
      <w:pPr>
        <w:pStyle w:val="Heading2"/>
        <w:keepNext/>
      </w:pPr>
      <w:r>
        <w:t>1.2 Problem Statement</w:t>
      </w:r>
    </w:p>
    <w:p>
      <w:pPr>
        <w:jc w:val="both"/>
      </w:pPr>
      <w:r>
        <w:t>A person who loses an item may not know where to report it or how to search all available found-item information. Descriptions can also use different words for the same object, making exact keyword search ineffective. FindIt addresses this problem by storing the item description, category, date, approximate time, location, colour, contact details, and status in a structured report.</w:t>
      </w:r>
    </w:p>
    <w:p>
      <w:pPr>
        <w:pStyle w:val="Heading2"/>
        <w:keepNext/>
      </w:pPr>
      <w:r>
        <w:t>1.3 Proposed System</w:t>
      </w:r>
    </w:p>
    <w:p>
      <w:pPr>
        <w:jc w:val="both"/>
      </w:pPr>
      <w:r>
        <w:t>FindIt is a responsive web application for students and staff. A user can submit a lost-item or found-item report, search reports using a keyword search and dropdown filters, and view possible matches. The matching module compares category, colour, location, date, and description tokens. A transparent weighted score ranks the results, while a small synonym-normalisation step helps relate words such as earbuds and earphones. Records are stored in a SQLite database managed by a C++ REST server, so reports are shared across devices through the campus server.</w:t>
      </w:r>
    </w:p>
    <w:p>
      <w:pPr>
        <w:pStyle w:val="Heading2"/>
        <w:keepNext/>
      </w:pPr>
      <w:r>
        <w:t>1.4 Objectives</w:t>
      </w:r>
    </w:p>
    <w:p>
      <w:pPr>
        <w:pStyle w:val="ListBullet"/>
        <w:spacing w:after="60"/>
      </w:pPr>
      <w:r>
        <w:t>To create a centralised campus platform for reporting and searching lost and found items.</w:t>
      </w:r>
    </w:p>
    <w:p>
      <w:pPr>
        <w:pStyle w:val="ListBullet"/>
        <w:spacing w:after="60"/>
      </w:pPr>
      <w:r>
        <w:t>To provide structured forms for item description, category, date, time, location, colour, and contact details.</w:t>
      </w:r>
    </w:p>
    <w:p>
      <w:pPr>
        <w:pStyle w:val="ListBullet"/>
        <w:spacing w:after="60"/>
      </w:pPr>
      <w:r>
        <w:t>To allow users to search and filter reports by relevant attributes.</w:t>
      </w:r>
    </w:p>
    <w:p>
      <w:pPr>
        <w:pStyle w:val="ListBullet"/>
        <w:spacing w:after="60"/>
      </w:pPr>
      <w:r>
        <w:t>To rank possible matches between lost and found reports using a transparent scoring method.</w:t>
      </w:r>
    </w:p>
    <w:p>
      <w:pPr>
        <w:pStyle w:val="ListBullet"/>
        <w:spacing w:after="60"/>
      </w:pPr>
      <w:r>
        <w:t>To improve matching when descriptions use different but related words through text similarity.</w:t>
      </w:r>
    </w:p>
    <w:p>
      <w:pPr>
        <w:pStyle w:val="ListBullet"/>
        <w:spacing w:after="60"/>
      </w:pPr>
      <w:r>
        <w:t>To provide report-status management such as Open, Possible Match, Claimed, and Returned.</w:t>
      </w:r>
    </w:p>
    <w:p>
      <w:pPr>
        <w:pStyle w:val="ListBullet"/>
        <w:spacing w:after="60"/>
      </w:pPr>
      <w:r>
        <w:t>To include an administrator or coordinator view for reviewing reports and resolving claims.</w:t>
      </w:r>
    </w:p>
    <w:p>
      <w:pPr>
        <w:pStyle w:val="Heading2"/>
        <w:keepNext/>
      </w:pPr>
      <w:r>
        <w:t>1.5 Scope and Limitations</w:t>
      </w:r>
    </w:p>
    <w:p>
      <w:pPr>
        <w:jc w:val="both"/>
      </w:pPr>
      <w:r>
        <w:t>The current system supports student or staff reporting, keyword search, dropdown filtering, matching, status updates, and a coordinator review view. It does not provide a shared online database, user authentication, email notifications, payment, public social networking, real-time GPS tracking, image upload, or guaranteed identity verification. Records now live in a central SQLite database shared through the C++ server, and a 7-day retention policy automatically purges expired listings to protect privacy. Coordinator authentication is already provided by the server; the remaining features can be considered in a future mobile version.</w:t>
      </w:r>
    </w:p>
    <w:p>
      <w:pPr>
        <w:pStyle w:val="Heading2"/>
        <w:keepNext/>
      </w:pPr>
      <w:r>
        <w:t>1.6 Technology and Technical Terms</w:t>
      </w:r>
    </w:p>
    <w:p>
      <w:pPr>
        <w:jc w:val="both"/>
      </w:pPr>
      <w:r>
        <w:t>The final project uses HTML5 for structure, CSS3 for responsive presentation, and vanilla JavaScript for the interface, backed by a C++ REST server (Winsock) with a SQLite database for storage, report submission, coordinator authentication, status updates, and 7-day data retention. The implementation uses arrays, objects, sets, loops, and string-token processing rather than a separate backend or external library. The matching score gives fixed weights to category, colour, location, date, and description similarity, making every suggestion explainable and easy to test.</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896"/>
        <w:gridCol w:w="4896"/>
      </w:tblGrid>
      <w:tr>
        <w:trPr>
          <w:tblHeader w:val="true"/>
        </w:trPr>
        <w:tc>
          <w:tcPr>
            <w:tcW w:type="dxa" w:w="2520"/>
            <w:shd w:fill="185C49"/>
            <w:vAlign w:val="center"/>
            <w:tcMar>
              <w:top w:w="100" w:type="dxa"/>
              <w:start w:w="120" w:type="dxa"/>
              <w:bottom w:w="100" w:type="dxa"/>
              <w:end w:w="120" w:type="dxa"/>
            </w:tcMar>
          </w:tcPr>
          <w:p>
            <w:r>
              <w:t>Technical Term</w:t>
            </w:r>
          </w:p>
        </w:tc>
        <w:tc>
          <w:tcPr>
            <w:tcW w:type="dxa" w:w="8064"/>
            <w:shd w:fill="185C49"/>
            <w:vAlign w:val="center"/>
            <w:tcMar>
              <w:top w:w="100" w:type="dxa"/>
              <w:start w:w="120" w:type="dxa"/>
              <w:bottom w:w="100" w:type="dxa"/>
              <w:end w:w="120" w:type="dxa"/>
            </w:tcMar>
          </w:tcPr>
          <w:p>
            <w:r>
              <w:t>Meaning in the Proposed Project</w:t>
            </w:r>
          </w:p>
        </w:tc>
      </w:tr>
      <w:tr>
        <w:tc>
          <w:tcPr>
            <w:tcW w:type="dxa" w:w="4896"/>
            <w:shd w:fill="EAF1EE"/>
            <w:vAlign w:val="center"/>
            <w:tcMar>
              <w:top w:w="100" w:type="dxa"/>
              <w:start w:w="120" w:type="dxa"/>
              <w:bottom w:w="100" w:type="dxa"/>
              <w:end w:w="120" w:type="dxa"/>
            </w:tcMar>
          </w:tcPr>
          <w:p>
            <w:r>
              <w:t>Lost Report</w:t>
            </w:r>
          </w:p>
        </w:tc>
        <w:tc>
          <w:tcPr>
            <w:tcW w:type="dxa" w:w="4896"/>
            <w:vAlign w:val="center"/>
            <w:tcMar>
              <w:top w:w="100" w:type="dxa"/>
              <w:start w:w="120" w:type="dxa"/>
              <w:bottom w:w="100" w:type="dxa"/>
              <w:end w:w="120" w:type="dxa"/>
            </w:tcMar>
          </w:tcPr>
          <w:p>
            <w:r>
              <w:t>A record created by a person who is searching for an item.</w:t>
            </w:r>
          </w:p>
        </w:tc>
      </w:tr>
      <w:tr>
        <w:tc>
          <w:tcPr>
            <w:tcW w:type="dxa" w:w="4896"/>
            <w:shd w:fill="EAF1EE"/>
            <w:vAlign w:val="center"/>
            <w:tcMar>
              <w:top w:w="100" w:type="dxa"/>
              <w:start w:w="120" w:type="dxa"/>
              <w:bottom w:w="100" w:type="dxa"/>
              <w:end w:w="120" w:type="dxa"/>
            </w:tcMar>
          </w:tcPr>
          <w:p>
            <w:r>
              <w:t>Found Report</w:t>
            </w:r>
          </w:p>
        </w:tc>
        <w:tc>
          <w:tcPr>
            <w:tcW w:type="dxa" w:w="4896"/>
            <w:vAlign w:val="center"/>
            <w:tcMar>
              <w:top w:w="100" w:type="dxa"/>
              <w:start w:w="120" w:type="dxa"/>
              <w:bottom w:w="100" w:type="dxa"/>
              <w:end w:w="120" w:type="dxa"/>
            </w:tcMar>
          </w:tcPr>
          <w:p>
            <w:r>
              <w:t>A record created by a person who has recovered an item.</w:t>
            </w:r>
          </w:p>
        </w:tc>
      </w:tr>
      <w:tr>
        <w:tc>
          <w:tcPr>
            <w:tcW w:type="dxa" w:w="4896"/>
            <w:shd w:fill="EAF1EE"/>
            <w:vAlign w:val="center"/>
            <w:tcMar>
              <w:top w:w="100" w:type="dxa"/>
              <w:start w:w="120" w:type="dxa"/>
              <w:bottom w:w="100" w:type="dxa"/>
              <w:end w:w="120" w:type="dxa"/>
            </w:tcMar>
          </w:tcPr>
          <w:p>
            <w:r>
              <w:t>Match Score</w:t>
            </w:r>
          </w:p>
        </w:tc>
        <w:tc>
          <w:tcPr>
            <w:tcW w:type="dxa" w:w="4896"/>
            <w:vAlign w:val="center"/>
            <w:tcMar>
              <w:top w:w="100" w:type="dxa"/>
              <w:start w:w="120" w:type="dxa"/>
              <w:bottom w:w="100" w:type="dxa"/>
              <w:end w:w="120" w:type="dxa"/>
            </w:tcMar>
          </w:tcPr>
          <w:p>
            <w:r>
              <w:t>A transparent weighted value used to rank a lost report against a found report.</w:t>
            </w:r>
          </w:p>
        </w:tc>
      </w:tr>
      <w:tr>
        <w:tc>
          <w:tcPr>
            <w:tcW w:type="dxa" w:w="4896"/>
            <w:shd w:fill="EAF1EE"/>
            <w:vAlign w:val="center"/>
            <w:tcMar>
              <w:top w:w="100" w:type="dxa"/>
              <w:start w:w="120" w:type="dxa"/>
              <w:bottom w:w="100" w:type="dxa"/>
              <w:end w:w="120" w:type="dxa"/>
            </w:tcMar>
          </w:tcPr>
          <w:p>
            <w:r>
              <w:t>Normalised Token Similarity</w:t>
            </w:r>
          </w:p>
        </w:tc>
        <w:tc>
          <w:tcPr>
            <w:tcW w:type="dxa" w:w="4896"/>
            <w:vAlign w:val="center"/>
            <w:tcMar>
              <w:top w:w="100" w:type="dxa"/>
              <w:start w:w="120" w:type="dxa"/>
              <w:bottom w:w="100" w:type="dxa"/>
              <w:end w:w="120" w:type="dxa"/>
            </w:tcMar>
          </w:tcPr>
          <w:p>
            <w:r>
              <w:t>A small text comparison method that standardises related words before comparing descriptions.</w:t>
            </w:r>
          </w:p>
        </w:tc>
      </w:tr>
      <w:tr>
        <w:tc>
          <w:tcPr>
            <w:tcW w:type="dxa" w:w="4896"/>
            <w:shd w:fill="EAF1EE"/>
            <w:vAlign w:val="center"/>
            <w:tcMar>
              <w:top w:w="100" w:type="dxa"/>
              <w:start w:w="120" w:type="dxa"/>
              <w:bottom w:w="100" w:type="dxa"/>
              <w:end w:w="120" w:type="dxa"/>
            </w:tcMar>
          </w:tcPr>
          <w:p>
            <w:r>
              <w:t>Search Filter</w:t>
            </w:r>
          </w:p>
        </w:tc>
        <w:tc>
          <w:tcPr>
            <w:tcW w:type="dxa" w:w="4896"/>
            <w:vAlign w:val="center"/>
            <w:tcMar>
              <w:top w:w="100" w:type="dxa"/>
              <w:start w:w="120" w:type="dxa"/>
              <w:bottom w:w="100" w:type="dxa"/>
              <w:end w:w="120" w:type="dxa"/>
            </w:tcMar>
          </w:tcPr>
          <w:p>
            <w:r>
              <w:t>A control used to narrow reports by type, category, or status while keyword search covers item details.</w:t>
            </w:r>
          </w:p>
        </w:tc>
      </w:tr>
      <w:tr>
        <w:tc>
          <w:tcPr>
            <w:tcW w:type="dxa" w:w="4896"/>
            <w:shd w:fill="EAF1EE"/>
            <w:vAlign w:val="center"/>
            <w:tcMar>
              <w:top w:w="100" w:type="dxa"/>
              <w:start w:w="120" w:type="dxa"/>
              <w:bottom w:w="100" w:type="dxa"/>
              <w:end w:w="120" w:type="dxa"/>
            </w:tcMar>
          </w:tcPr>
          <w:p>
            <w:r>
              <w:t>Status</w:t>
            </w:r>
          </w:p>
        </w:tc>
        <w:tc>
          <w:tcPr>
            <w:tcW w:type="dxa" w:w="4896"/>
            <w:vAlign w:val="center"/>
            <w:tcMar>
              <w:top w:w="100" w:type="dxa"/>
              <w:start w:w="120" w:type="dxa"/>
              <w:bottom w:w="100" w:type="dxa"/>
              <w:end w:w="120" w:type="dxa"/>
            </w:tcMar>
          </w:tcPr>
          <w:p>
            <w:r>
              <w:t>The current stage of a report, such as Open, Possible Match, Claimed, or Returned.</w:t>
            </w:r>
          </w:p>
        </w:tc>
      </w:tr>
    </w:tbl>
    <w:p>
      <w:pPr>
        <w:spacing w:after="20"/>
      </w:pPr>
    </w:p>
    <w:p>
      <w:pPr>
        <w:pStyle w:val="Heading2"/>
        <w:keepNext/>
      </w:pPr>
      <w:r>
        <w:t>1.7 Expected Outcome</w:t>
      </w:r>
    </w:p>
    <w:p>
      <w:pPr>
        <w:jc w:val="both"/>
      </w:pPr>
      <w:r>
        <w:t>The completed application allows a campus community to record, search, filter, and manage lost-and-found information in a structured way. Its matching feature ranks likely lost-found pairs and displays the reasons behind each suggestion. The project demonstrates how web interfaces, browser storage, data structures, input validation, and a small information-retrieval technique can work together in a practical software application.</w:t>
      </w:r>
    </w:p>
    <w:p>
      <w:pPr>
        <w:pStyle w:val="Heading1"/>
        <w:keepNext/>
      </w:pPr>
      <w:r>
        <w:t>2. Literature Survey</w:t>
      </w:r>
    </w:p>
    <w:p>
      <w:pPr>
        <w:jc w:val="both"/>
      </w:pPr>
      <w:r>
        <w:t>Information retrieval research describes methods for representing documents and ranking them against a query. Token normalisation and vector-style similarity are useful for short descriptions because they can identify shared meaning without requiring an opaque prediction model. FindIt applies this idea in a deliberately small and explainable form: common equivalent terms are normalised before the description similarity is calculated.</w:t>
      </w:r>
    </w:p>
    <w:p>
      <w:pPr>
        <w:jc w:val="both"/>
      </w:pPr>
      <w:r>
        <w:t>Existing lost-and-found solutions include notice boards, social-media groups, messaging channels, and general-purpose reporting forms. These approaches may reach many people but usually lack a structured record, consistent filters, report status, and automatic comparison between lost and found descriptions. They also make it difficult to search by combinations such as category, location, date, colour, and time.</w:t>
      </w:r>
    </w:p>
    <w:p>
      <w:pPr>
        <w:jc w:val="both"/>
      </w:pPr>
      <w:r>
        <w:t>FindIt combines a searchable campus report board with a transparent matching layer. Exact attributes such as category, colour, location, and status can be searched or filtered, while normalised text similarity can relate descriptions such as black wireless earbuds and black Bluetooth earphones. A coordinator view supports review of reports, contact-detail access, and status changes from Open to Possible Match, Claimed, or Returned. The project therefore applies established web and information-retrieval ideas to a focused campus problem.</w:t>
      </w:r>
    </w:p>
    <w:p>
      <w:pPr>
        <w:pStyle w:val="Heading1"/>
        <w:keepNext/>
      </w:pPr>
      <w:r>
        <w:t>3. Methodology / Planning of Work</w:t>
      </w:r>
    </w:p>
    <w:p>
      <w:pPr>
        <w:jc w:val="both"/>
      </w:pPr>
      <w:r>
        <w:t>The project is developed in small, testable stages so that reporting and search remain usable while the matching logic is refined.</w:t>
      </w:r>
    </w:p>
    <w:p>
      <w:pPr>
        <w:pStyle w:val="ListNumber"/>
        <w:spacing w:after="60"/>
      </w:pPr>
      <w:r>
        <w:t>Requirement analysis: identify report fields, privacy needs, search filters, status transitions, and coordinator actions.</w:t>
      </w:r>
    </w:p>
    <w:p>
      <w:pPr>
        <w:pStyle w:val="ListNumber"/>
        <w:spacing w:after="60"/>
      </w:pPr>
      <w:r>
        <w:t>Data design: define the report fields, status values, and the SQLite schema served by the C++ REST API.</w:t>
      </w:r>
    </w:p>
    <w:p>
      <w:pPr>
        <w:pStyle w:val="ListNumber"/>
        <w:spacing w:after="60"/>
      </w:pPr>
      <w:r>
        <w:t>Core implementation: build the report form and required-field validation in the browser, and the C++ REST endpoints (submit, list, coordinator login, status update) backed by SQLite.</w:t>
      </w:r>
    </w:p>
    <w:p>
      <w:pPr>
        <w:pStyle w:val="ListNumber"/>
        <w:spacing w:after="60"/>
      </w:pPr>
      <w:r>
        <w:t>Matching implementation: calculate a weighted score from category, colour, location, date, and normalised description similarity, then show the reasons for each suggestion.</w:t>
      </w:r>
    </w:p>
    <w:p>
      <w:pPr>
        <w:pStyle w:val="ListNumber"/>
        <w:spacing w:after="60"/>
      </w:pPr>
      <w:r>
        <w:t>Interface development: create responsive dashboard, report form, report board, possible-match view, and coordinator review view using HTML, CSS, and JavaScript.</w:t>
      </w:r>
    </w:p>
    <w:p>
      <w:pPr>
        <w:pStyle w:val="ListNumber"/>
        <w:spacing w:after="60"/>
      </w:pPr>
      <w:r>
        <w:t>Testing and evaluation: run the automated end-to-end API checks against the C++ server, test incomplete reports in the browser, inspect search results, verify match ranking, and exercise coordinator login and status changes on the live preview.</w:t>
      </w:r>
    </w:p>
    <w:p>
      <w:pPr>
        <w:jc w:val="both"/>
      </w:pPr>
      <w:r>
        <w:t>The matching output is evaluated with prepared campus examples. The team can compare the top suggested matches with expected matches and adjust the fixed weights for category, colour, location, date, and description similarity.</w:t>
      </w:r>
    </w:p>
    <w:p>
      <w:pPr>
        <w:pStyle w:val="Heading1"/>
        <w:keepNext/>
      </w:pPr>
      <w:r>
        <w:t>4. Facilities Required for Proposed Work</w:t>
      </w:r>
    </w:p>
    <w:p>
      <w:pPr>
        <w:jc w:val="both"/>
      </w:pPr>
      <w:r>
        <w:t>The project can be developed and tested using the following software and hardware facilities. No specialised hardware, sensor, server, Python installation, or internet connection is required for the application itself.</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896"/>
        <w:gridCol w:w="4896"/>
      </w:tblGrid>
      <w:tr>
        <w:tc>
          <w:tcPr>
            <w:tcW w:type="dxa" w:w="2520"/>
            <w:shd w:fill="185C49"/>
            <w:vAlign w:val="center"/>
            <w:tcMar>
              <w:top w:w="100" w:type="dxa"/>
              <w:start w:w="120" w:type="dxa"/>
              <w:bottom w:w="100" w:type="dxa"/>
              <w:end w:w="120" w:type="dxa"/>
            </w:tcMar>
          </w:tcPr>
          <w:p>
            <w:r>
              <w:t>Category</w:t>
            </w:r>
          </w:p>
        </w:tc>
        <w:tc>
          <w:tcPr>
            <w:tcW w:type="dxa" w:w="8064"/>
            <w:shd w:fill="185C49"/>
            <w:vAlign w:val="center"/>
            <w:tcMar>
              <w:top w:w="100" w:type="dxa"/>
              <w:start w:w="120" w:type="dxa"/>
              <w:bottom w:w="100" w:type="dxa"/>
              <w:end w:w="120" w:type="dxa"/>
            </w:tcMar>
          </w:tcPr>
          <w:p>
            <w:r>
              <w:t>Requirements</w:t>
            </w:r>
          </w:p>
        </w:tc>
      </w:tr>
      <w:tr>
        <w:tc>
          <w:tcPr>
            <w:tcW w:type="dxa" w:w="4896"/>
            <w:shd w:fill="EAF1EE"/>
            <w:vAlign w:val="center"/>
            <w:tcMar>
              <w:top w:w="100" w:type="dxa"/>
              <w:start w:w="120" w:type="dxa"/>
              <w:bottom w:w="100" w:type="dxa"/>
              <w:end w:w="120" w:type="dxa"/>
            </w:tcMar>
          </w:tcPr>
          <w:p>
            <w:r>
              <w:t>Software</w:t>
            </w:r>
          </w:p>
        </w:tc>
        <w:tc>
          <w:tcPr>
            <w:tcW w:type="dxa" w:w="4896"/>
            <w:vAlign w:val="center"/>
            <w:tcMar>
              <w:top w:w="100" w:type="dxa"/>
              <w:start w:w="120" w:type="dxa"/>
              <w:bottom w:w="100" w:type="dxa"/>
              <w:end w:w="120" w:type="dxa"/>
            </w:tcMar>
          </w:tcPr>
          <w:p>
            <w:r>
              <w:t>A modern web browser such as Google Chrome or Microsoft Edge, a text editor such as Visual Studio Code, and the FindIt HTML, CSS, and JavaScript files. Node.js is optional and is used only to run the lightweight JavaScript algorithm check.</w:t>
            </w:r>
          </w:p>
        </w:tc>
      </w:tr>
      <w:tr>
        <w:tc>
          <w:tcPr>
            <w:tcW w:type="dxa" w:w="4896"/>
            <w:shd w:fill="EAF1EE"/>
            <w:vAlign w:val="center"/>
            <w:tcMar>
              <w:top w:w="100" w:type="dxa"/>
              <w:start w:w="120" w:type="dxa"/>
              <w:bottom w:w="100" w:type="dxa"/>
              <w:end w:w="120" w:type="dxa"/>
            </w:tcMar>
          </w:tcPr>
          <w:p>
            <w:r>
              <w:t>Hardware</w:t>
            </w:r>
          </w:p>
        </w:tc>
        <w:tc>
          <w:tcPr>
            <w:tcW w:type="dxa" w:w="4896"/>
            <w:vAlign w:val="center"/>
            <w:tcMar>
              <w:top w:w="100" w:type="dxa"/>
              <w:start w:w="120" w:type="dxa"/>
              <w:bottom w:w="100" w:type="dxa"/>
              <w:end w:w="120" w:type="dxa"/>
            </w:tcMar>
          </w:tcPr>
          <w:p>
            <w:r>
              <w:t>A computer with an Intel i3 or equivalent processor, 4 GB RAM, and approximately 500 MB of free storage. No specialised hardware or sensors are required.</w:t>
            </w:r>
          </w:p>
        </w:tc>
      </w:tr>
      <w:tr>
        <w:tc>
          <w:tcPr>
            <w:tcW w:type="dxa" w:w="4896"/>
            <w:shd w:fill="EAF1EE"/>
            <w:vAlign w:val="center"/>
            <w:tcMar>
              <w:top w:w="100" w:type="dxa"/>
              <w:start w:w="120" w:type="dxa"/>
              <w:bottom w:w="100" w:type="dxa"/>
              <w:end w:w="120" w:type="dxa"/>
            </w:tcMar>
          </w:tcPr>
          <w:p>
            <w:r>
              <w:t>Testing</w:t>
            </w:r>
          </w:p>
        </w:tc>
        <w:tc>
          <w:tcPr>
            <w:tcW w:type="dxa" w:w="4896"/>
            <w:vAlign w:val="center"/>
            <w:tcMar>
              <w:top w:w="100" w:type="dxa"/>
              <w:start w:w="120" w:type="dxa"/>
              <w:bottom w:w="100" w:type="dxa"/>
              <w:end w:w="120" w:type="dxa"/>
            </w:tcMar>
          </w:tcPr>
          <w:p>
            <w:r>
              <w:t>Open index.html in a modern browser. For the optional logic check, run node algorithms.test.mjs from the project folder.</w:t>
            </w:r>
          </w:p>
        </w:tc>
      </w:tr>
    </w:tbl>
    <w:p>
      <w:pPr>
        <w:pStyle w:val="Heading1"/>
        <w:keepNext/>
      </w:pPr>
      <w:r>
        <w:t>5. References</w:t>
      </w:r>
    </w:p>
    <w:p>
      <w:pPr>
        <w:pStyle w:val="ListNumber"/>
        <w:spacing w:after="60"/>
      </w:pPr>
      <w:r>
        <w:t>C. D. Manning, P. Raghavan, and H. Schutze, Introduction to Information Retrieval, Cambridge University Press.</w:t>
      </w:r>
    </w:p>
    <w:p>
      <w:pPr>
        <w:pStyle w:val="ListNumber"/>
        <w:spacing w:after="60"/>
      </w:pPr>
      <w:r>
        <w:t>Mozilla Developer Network, HTML, CSS, JavaScript, and Web Storage Documentation, MDN Web Docs.</w:t>
      </w:r>
    </w:p>
    <w:p>
      <w:pPr>
        <w:pStyle w:val="ListNumber"/>
        <w:spacing w:after="60"/>
      </w:pPr>
      <w:r>
        <w:t>ECMAScript Language Specification, ECMA International, for the JavaScript language concepts used in the application.</w:t>
      </w:r>
    </w:p>
    <w:p>
      <w:pPr>
        <w:pStyle w:val="ListNumber"/>
        <w:spacing w:after="60"/>
      </w:pPr>
      <w:r>
        <w:t>SQLite Documentation was reviewed as background for structured data storage but is not used in the final browser-only implementation.</w:t>
      </w:r>
    </w:p>
    <w:p>
      <w:pPr>
        <w:pStyle w:val="ListNumber"/>
        <w:spacing w:after="60"/>
      </w:pPr>
      <w:r>
        <w:t>FindIt project source code and JavaScript algorithm checks, maintained in the project repository.</w:t>
      </w:r>
    </w:p>
    <w:p>
      <w:pPr>
        <w:pStyle w:val="ListNumber"/>
        <w:spacing w:after="60"/>
      </w:pPr>
      <w:r>
        <w:t>SSTC project synopsis requirements and classroom guidance for the proposed work.</w:t>
      </w:r>
    </w:p>
    <w:sectPr w:rsidR="00FC693F" w:rsidRPr="0006063C" w:rsidSect="00034616">
      <w:footerReference w:type="default" r:id="rId9"/>
      <w:pgSz w:w="12240" w:h="15840"/>
      <w:pgMar w:top="1152"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SSTC, Junwani, Bhilai | Project Synopsis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eastAsia="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