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78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24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2"/>
                <w:szCs w:val="22"/>
              </w:rPr>
              <w:t xml:space="preserve">Case:</w:t>
            </w:r>
          </w:p>
        </w:tc>
        <w:tc>
          <w:tcPr>
            <w:tcW w:type="dxa" w:w="5400"/>
            <w:tcBorders>
              <w:top w:val="none" w:color="FFFFFF" w:sz="0"/>
              <w:left w:val="none" w:color="FFFFFF" w:sz="0"/>
              <w:bottom w:val="none" w:color="FFFFFF" w:sz="0"/>
              <w:right w:val="none" w:color="FFFFFF" w:sz="0"/>
            </w:tcBorders>
          </w:tcPr>
          <w:p>
            <w:pPr>
              <w:spacing w:after="60"/>
            </w:pPr>
            <w:r>
              <w:rPr>
                <w:rFonts w:ascii="Calibri" w:cs="Calibri" w:eastAsia="Calibri" w:hAnsi="Calibri"/>
                <w:sz w:val="22"/>
                <w:szCs w:val="22"/>
              </w:rPr>
              <w:t xml:space="preserve">Police Station Attendance — Treadwell (s.18 GBH)</w:t>
            </w:r>
          </w:p>
        </w:tc>
      </w:tr>
      <w:tr>
        <w:tc>
          <w:tcPr>
            <w:tcW w:type="dxa" w:w="24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2"/>
                <w:szCs w:val="22"/>
              </w:rPr>
              <w:t xml:space="preserve">Client:</w:t>
            </w:r>
          </w:p>
        </w:tc>
        <w:tc>
          <w:tcPr>
            <w:tcW w:type="dxa" w:w="5400"/>
            <w:tcBorders>
              <w:top w:val="none" w:color="FFFFFF" w:sz="0"/>
              <w:left w:val="none" w:color="FFFFFF" w:sz="0"/>
              <w:bottom w:val="none" w:color="FFFFFF" w:sz="0"/>
              <w:right w:val="none" w:color="FFFFFF" w:sz="0"/>
            </w:tcBorders>
          </w:tcPr>
          <w:p>
            <w:pPr>
              <w:spacing w:after="60"/>
            </w:pPr>
            <w:r>
              <w:rPr>
                <w:rFonts w:ascii="Calibri" w:cs="Calibri" w:eastAsia="Calibri" w:hAnsi="Calibri"/>
                <w:sz w:val="22"/>
                <w:szCs w:val="22"/>
              </w:rPr>
              <w:t xml:space="preserve">Leon Treadwell</w:t>
            </w:r>
          </w:p>
        </w:tc>
      </w:tr>
      <w:tr>
        <w:tc>
          <w:tcPr>
            <w:tcW w:type="dxa" w:w="24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2"/>
                <w:szCs w:val="22"/>
              </w:rPr>
              <w:t xml:space="preserve">Matter Reference:</w:t>
            </w:r>
          </w:p>
        </w:tc>
        <w:tc>
          <w:tcPr>
            <w:tcW w:type="dxa" w:w="5400"/>
            <w:tcBorders>
              <w:top w:val="none" w:color="FFFFFF" w:sz="0"/>
              <w:left w:val="none" w:color="FFFFFF" w:sz="0"/>
              <w:bottom w:val="none" w:color="FFFFFF" w:sz="0"/>
              <w:right w:val="none" w:color="FFFFFF" w:sz="0"/>
            </w:tcBorders>
          </w:tcPr>
          <w:p>
            <w:pPr>
              <w:spacing w:after="60"/>
            </w:pPr>
            <w:r>
              <w:rPr>
                <w:rFonts w:ascii="Calibri" w:cs="Calibri" w:eastAsia="Calibri" w:hAnsi="Calibri"/>
                <w:sz w:val="22"/>
                <w:szCs w:val="22"/>
              </w:rPr>
              <w:t xml:space="preserve">DEMO_CRIM/2024/2201</w:t>
            </w:r>
          </w:p>
        </w:tc>
      </w:tr>
      <w:tr>
        <w:tc>
          <w:tcPr>
            <w:tcW w:type="dxa" w:w="2400"/>
            <w:tcBorders>
              <w:top w:val="none" w:color="FFFFFF" w:sz="0"/>
              <w:left w:val="none" w:color="FFFFFF" w:sz="0"/>
              <w:bottom w:val="none" w:color="FFFFFF" w:sz="0"/>
              <w:right w:val="none" w:color="FFFFFF" w:sz="0"/>
            </w:tcBorders>
          </w:tcPr>
          <w:p>
            <w:pPr>
              <w:spacing w:after="60"/>
            </w:pPr>
            <w:r>
              <w:rPr>
                <w:rFonts w:ascii="Calibri" w:cs="Calibri" w:eastAsia="Calibri" w:hAnsi="Calibri"/>
                <w:b/>
                <w:bCs/>
                <w:sz w:val="22"/>
                <w:szCs w:val="22"/>
              </w:rPr>
              <w:t xml:space="preserve">Generated:</w:t>
            </w:r>
          </w:p>
        </w:tc>
        <w:tc>
          <w:tcPr>
            <w:tcW w:type="dxa" w:w="5400"/>
            <w:tcBorders>
              <w:top w:val="none" w:color="FFFFFF" w:sz="0"/>
              <w:left w:val="none" w:color="FFFFFF" w:sz="0"/>
              <w:bottom w:val="none" w:color="FFFFFF" w:sz="0"/>
              <w:right w:val="none" w:color="FFFFFF" w:sz="0"/>
            </w:tcBorders>
          </w:tcPr>
          <w:p>
            <w:pPr>
              <w:spacing w:after="60"/>
            </w:pPr>
            <w:r>
              <w:rPr>
                <w:rFonts w:ascii="Calibri" w:cs="Calibri" w:eastAsia="Calibri" w:hAnsi="Calibri"/>
                <w:sz w:val="22"/>
                <w:szCs w:val="22"/>
              </w:rPr>
              <w:t xml:space="preserve">28 February 2026</w:t>
            </w:r>
          </w:p>
        </w:tc>
      </w:tr>
    </w:tbl>
    <w:p>
      <w:pPr>
        <w:spacing w:after="360"/>
      </w:pPr>
    </w:p>
    <w:p>
      <w:pPr>
        <w:spacing w:before="360" w:after="120"/>
      </w:pPr>
      <w:r>
        <w:rPr>
          <w:rFonts w:ascii="Calibri" w:cs="Calibri" w:eastAsia="Calibri" w:hAnsi="Calibri"/>
          <w:b/>
          <w:bCs/>
          <w:sz w:val="24"/>
          <w:szCs w:val="24"/>
        </w:rPr>
        <w:t xml:space="preserve">CASE SUMMARY</w:t>
      </w:r>
    </w:p>
    <w:p>
      <w:pPr>
        <w:spacing w:before="240" w:after="120"/>
      </w:pPr>
      <w:r>
        <w:rPr>
          <w:rFonts w:ascii="Calibri" w:cs="Calibri" w:eastAsia="Calibri" w:hAnsi="Calibri"/>
          <w:b/>
          <w:bCs/>
          <w:sz w:val="24"/>
          <w:szCs w:val="24"/>
        </w:rPr>
        <w:t xml:space="preserve">MEETING SUMMARY</w:t>
      </w:r>
    </w:p>
    <w:p>
      <w:pPr>
        <w:spacing w:after="100"/>
      </w:pPr>
    </w:p>
    <w:p>
      <w:pPr>
        <w:spacing w:after="120" w:line="276" w:lineRule="auto"/>
      </w:pPr>
      <w:r>
        <w:rPr>
          <w:rFonts w:ascii="Calibri" w:cs="Calibri" w:eastAsia="Calibri" w:hAnsi="Calibri"/>
          <w:b/>
          <w:bCs/>
          <w:sz w:val="22"/>
          <w:szCs w:val="22"/>
        </w:rPr>
        <w:t xml:space="preserve">Case:</w:t>
      </w:r>
      <w:r>
        <w:rPr>
          <w:rFonts w:ascii="Calibri" w:cs="Calibri" w:eastAsia="Calibri" w:hAnsi="Calibri"/>
          <w:sz w:val="22"/>
          <w:szCs w:val="22"/>
        </w:rPr>
        <w:t xml:space="preserve"> Not recorded in this session</w:t>
      </w:r>
    </w:p>
    <w:p>
      <w:pPr>
        <w:spacing w:after="100"/>
      </w:pPr>
    </w:p>
    <w:p>
      <w:pPr>
        <w:spacing w:after="120" w:line="276" w:lineRule="auto"/>
      </w:pPr>
      <w:r>
        <w:rPr>
          <w:rFonts w:ascii="Calibri" w:cs="Calibri" w:eastAsia="Calibri" w:hAnsi="Calibri"/>
          <w:b/>
          <w:bCs/>
          <w:sz w:val="22"/>
          <w:szCs w:val="22"/>
        </w:rPr>
        <w:t xml:space="preserve">Client:</w:t>
      </w:r>
      <w:r>
        <w:rPr>
          <w:rFonts w:ascii="Calibri" w:cs="Calibri" w:eastAsia="Calibri" w:hAnsi="Calibri"/>
          <w:sz w:val="22"/>
          <w:szCs w:val="22"/>
        </w:rPr>
        <w:t xml:space="preserve"> Not recorded in this session</w:t>
      </w:r>
    </w:p>
    <w:p>
      <w:pPr>
        <w:spacing w:after="100"/>
      </w:pPr>
    </w:p>
    <w:p>
      <w:pPr>
        <w:spacing w:after="120" w:line="276" w:lineRule="auto"/>
      </w:pPr>
      <w:r>
        <w:rPr>
          <w:rFonts w:ascii="Calibri" w:cs="Calibri" w:eastAsia="Calibri" w:hAnsi="Calibri"/>
          <w:b/>
          <w:bCs/>
          <w:sz w:val="22"/>
          <w:szCs w:val="22"/>
        </w:rPr>
        <w:t xml:space="preserve">Date:</w:t>
      </w:r>
      <w:r>
        <w:rPr>
          <w:rFonts w:ascii="Calibri" w:cs="Calibri" w:eastAsia="Calibri" w:hAnsi="Calibri"/>
          <w:sz w:val="22"/>
          <w:szCs w:val="22"/>
        </w:rPr>
        <w:t xml:space="preserve"> Not recorded in this session</w:t>
      </w:r>
    </w:p>
    <w:p>
      <w:pPr>
        <w:spacing w:after="100"/>
      </w:pPr>
    </w:p>
    <w:p>
      <w:pPr>
        <w:spacing w:before="240" w:after="120"/>
      </w:pPr>
      <w:r>
        <w:rPr>
          <w:rFonts w:ascii="Calibri" w:cs="Calibri" w:eastAsia="Calibri" w:hAnsi="Calibri"/>
          <w:b/>
          <w:bCs/>
          <w:sz w:val="24"/>
          <w:szCs w:val="24"/>
        </w:rPr>
        <w:t xml:space="preserve">Key Points:</w:t>
      </w:r>
    </w:p>
    <w:p>
      <w:pPr>
        <w:pStyle w:val="ListParagraph"/>
        <w:numPr>
          <w:ilvl w:val="0"/>
          <w:numId w:val="1"/>
        </w:numPr>
        <w:spacing w:after="120" w:line="276" w:lineRule="auto"/>
      </w:pPr>
      <w:r>
        <w:rPr>
          <w:rFonts w:ascii="Calibri" w:cs="Calibri" w:eastAsia="Calibri" w:hAnsi="Calibri"/>
          <w:sz w:val="22"/>
          <w:szCs w:val="22"/>
        </w:rPr>
        <w:t xml:space="preserve">Not recorded in this session</w:t>
      </w:r>
    </w:p>
    <w:p>
      <w:pPr>
        <w:spacing w:after="100"/>
      </w:pPr>
    </w:p>
    <w:p>
      <w:pPr>
        <w:spacing w:before="240" w:after="120"/>
      </w:pPr>
      <w:r>
        <w:rPr>
          <w:rFonts w:ascii="Calibri" w:cs="Calibri" w:eastAsia="Calibri" w:hAnsi="Calibri"/>
          <w:b/>
          <w:bCs/>
          <w:sz w:val="24"/>
          <w:szCs w:val="24"/>
        </w:rPr>
        <w:t xml:space="preserve">Critical Issues Identified:</w:t>
      </w:r>
    </w:p>
    <w:p>
      <w:pPr>
        <w:pStyle w:val="ListParagraph"/>
        <w:numPr>
          <w:ilvl w:val="0"/>
          <w:numId w:val="1"/>
        </w:numPr>
        <w:spacing w:after="120" w:line="276" w:lineRule="auto"/>
      </w:pPr>
      <w:r>
        <w:rPr>
          <w:rFonts w:ascii="Calibri" w:cs="Calibri" w:eastAsia="Calibri" w:hAnsi="Calibri"/>
          <w:sz w:val="22"/>
          <w:szCs w:val="22"/>
        </w:rPr>
        <w:t xml:space="preserve">Not recorded in this session</w:t>
      </w:r>
    </w:p>
    <w:p>
      <w:pPr>
        <w:spacing w:after="100"/>
      </w:pPr>
    </w:p>
    <w:p>
      <w:pPr>
        <w:spacing w:before="240" w:after="120"/>
      </w:pPr>
      <w:r>
        <w:rPr>
          <w:rFonts w:ascii="Calibri" w:cs="Calibri" w:eastAsia="Calibri" w:hAnsi="Calibri"/>
          <w:b/>
          <w:bCs/>
          <w:sz w:val="24"/>
          <w:szCs w:val="24"/>
        </w:rPr>
        <w:t xml:space="preserve">Immediate Actions Required:</w:t>
      </w:r>
    </w:p>
    <w:p>
      <w:pPr>
        <w:pStyle w:val="ListParagraph"/>
        <w:numPr>
          <w:ilvl w:val="0"/>
          <w:numId w:val="{default-numbering-0}"/>
        </w:numPr>
        <w:spacing w:after="120" w:line="276" w:lineRule="auto"/>
      </w:pPr>
      <w:r>
        <w:rPr>
          <w:rFonts w:ascii="Calibri" w:cs="Calibri" w:eastAsia="Calibri" w:hAnsi="Calibri"/>
          <w:sz w:val="22"/>
          <w:szCs w:val="22"/>
        </w:rPr>
        <w:t xml:space="preserve">Not recorded in this session</w:t>
      </w:r>
    </w:p>
    <w:p>
      <w:pPr>
        <w:spacing w:after="100"/>
      </w:pPr>
    </w:p>
    <w:p>
      <w:pPr>
        <w:spacing w:before="240" w:after="120"/>
      </w:pPr>
      <w:r>
        <w:rPr>
          <w:rFonts w:ascii="Calibri" w:cs="Calibri" w:eastAsia="Calibri" w:hAnsi="Calibri"/>
          <w:b/>
          <w:bCs/>
          <w:sz w:val="24"/>
          <w:szCs w:val="24"/>
        </w:rPr>
        <w:t xml:space="preserve">Client Concerns:</w:t>
      </w:r>
    </w:p>
    <w:p>
      <w:pPr>
        <w:spacing w:after="120" w:line="276" w:lineRule="auto"/>
      </w:pPr>
      <w:r>
        <w:rPr>
          <w:rFonts w:ascii="Calibri" w:cs="Calibri" w:eastAsia="Calibri" w:hAnsi="Calibri"/>
          <w:sz w:val="22"/>
          <w:szCs w:val="22"/>
        </w:rPr>
        <w:t xml:space="preserve">Not recorded in this session</w:t>
      </w:r>
    </w:p>
    <w:p>
      <w:pPr>
        <w:spacing w:after="100"/>
      </w:pPr>
    </w:p>
    <w:p>
      <w:pPr>
        <w:spacing w:before="240" w:after="120"/>
      </w:pPr>
      <w:r>
        <w:rPr>
          <w:rFonts w:ascii="Calibri" w:cs="Calibri" w:eastAsia="Calibri" w:hAnsi="Calibri"/>
          <w:b/>
          <w:bCs/>
          <w:sz w:val="24"/>
          <w:szCs w:val="24"/>
        </w:rPr>
        <w:t xml:space="preserve">Solicitor Recommendations:</w:t>
      </w:r>
    </w:p>
    <w:p>
      <w:pPr>
        <w:spacing w:after="120" w:line="276" w:lineRule="auto"/>
      </w:pPr>
      <w:r>
        <w:rPr>
          <w:rFonts w:ascii="Calibri" w:cs="Calibri" w:eastAsia="Calibri" w:hAnsi="Calibri"/>
          <w:sz w:val="22"/>
          <w:szCs w:val="22"/>
        </w:rPr>
        <w:t xml:space="preserve">Not recorded in this session</w:t>
      </w:r>
    </w:p>
    <w:p>
      <w:pPr>
        <w:spacing w:after="100"/>
      </w:pPr>
    </w:p>
    <w:p>
      <w:pPr>
        <w:spacing w:before="240" w:after="120"/>
      </w:pPr>
      <w:r>
        <w:rPr>
          <w:rFonts w:ascii="Calibri" w:cs="Calibri" w:eastAsia="Calibri" w:hAnsi="Calibri"/>
          <w:b/>
          <w:bCs/>
          <w:sz w:val="24"/>
          <w:szCs w:val="24"/>
        </w:rPr>
        <w:t xml:space="preserve">Reasoning and Approach:</w:t>
      </w:r>
    </w:p>
    <w:p>
      <w:pPr>
        <w:spacing w:after="120" w:line="276" w:lineRule="auto"/>
      </w:pPr>
      <w:r>
        <w:rPr>
          <w:rFonts w:ascii="Calibri" w:cs="Calibri" w:eastAsia="Calibri" w:hAnsi="Calibri"/>
          <w:sz w:val="22"/>
          <w:szCs w:val="22"/>
        </w:rPr>
        <w:t xml:space="preserve">Reasoning behind advice not recorded in this session.</w:t>
      </w:r>
    </w:p>
    <w:p>
      <w:pPr>
        <w:spacing w:after="240"/>
      </w:pPr>
    </w:p>
    <w:p>
      <w:pPr>
        <w:spacing w:before="360" w:after="120"/>
      </w:pPr>
      <w:r>
        <w:rPr>
          <w:rFonts w:ascii="Calibri" w:cs="Calibri" w:eastAsia="Calibri" w:hAnsi="Calibri"/>
          <w:b/>
          <w:bCs/>
          <w:sz w:val="24"/>
          <w:szCs w:val="24"/>
        </w:rPr>
        <w:t xml:space="preserve">ATTENDANCE NOTE</w:t>
      </w:r>
    </w:p>
    <w:p>
      <w:pPr>
        <w:spacing w:before="240" w:after="120"/>
      </w:pPr>
      <w:r>
        <w:rPr>
          <w:rFonts w:ascii="Calibri" w:cs="Calibri" w:eastAsia="Calibri" w:hAnsi="Calibri"/>
          <w:b/>
          <w:bCs/>
          <w:sz w:val="24"/>
          <w:szCs w:val="24"/>
        </w:rPr>
        <w:t xml:space="preserve">FILE NOTE</w:t>
      </w:r>
    </w:p>
    <w:p>
      <w:pPr>
        <w:spacing w:after="100"/>
      </w:pPr>
    </w:p>
    <w:p>
      <w:pPr>
        <w:spacing w:after="120" w:line="276" w:lineRule="auto"/>
      </w:pPr>
      <w:r>
        <w:rPr>
          <w:rFonts w:ascii="Calibri" w:cs="Calibri" w:eastAsia="Calibri" w:hAnsi="Calibri"/>
          <w:sz w:val="22"/>
          <w:szCs w:val="22"/>
        </w:rPr>
        <w:t xml:space="preserve">File Reference: DEMO</w:t>
      </w:r>
      <w:r>
        <w:rPr>
          <w:rFonts w:ascii="Calibri" w:cs="Calibri" w:eastAsia="Calibri" w:hAnsi="Calibri"/>
          <w:i/>
          <w:iCs/>
          <w:sz w:val="22"/>
          <w:szCs w:val="22"/>
        </w:rPr>
        <w:t xml:space="preserve">CRIM/2024/2201</w:t>
      </w:r>
    </w:p>
    <w:p>
      <w:pPr>
        <w:spacing w:after="120" w:line="276" w:lineRule="auto"/>
      </w:pPr>
      <w:r>
        <w:rPr>
          <w:rFonts w:ascii="Calibri" w:cs="Calibri" w:eastAsia="Calibri" w:hAnsi="Calibri"/>
          <w:sz w:val="22"/>
          <w:szCs w:val="22"/>
        </w:rPr>
        <w:t xml:space="preserve">Date: 2026-04-10</w:t>
      </w:r>
    </w:p>
    <w:p>
      <w:pPr>
        <w:spacing w:after="120" w:line="276" w:lineRule="auto"/>
      </w:pPr>
      <w:r>
        <w:rPr>
          <w:rFonts w:ascii="Calibri" w:cs="Calibri" w:eastAsia="Calibri" w:hAnsi="Calibri"/>
          <w:sz w:val="22"/>
          <w:szCs w:val="22"/>
        </w:rPr>
        <w:t xml:space="preserve">Client: Leon Treadwell</w:t>
      </w:r>
    </w:p>
    <w:p>
      <w:pPr>
        <w:spacing w:after="120" w:line="276" w:lineRule="auto"/>
      </w:pPr>
      <w:r>
        <w:rPr>
          <w:rFonts w:ascii="Calibri" w:cs="Calibri" w:eastAsia="Calibri" w:hAnsi="Calibri"/>
          <w:sz w:val="22"/>
          <w:szCs w:val="22"/>
        </w:rPr>
        <w:t xml:space="preserve">Matter: Police Station Attendance — Treadwell (s.18 GBH)</w:t>
      </w:r>
    </w:p>
    <w:p>
      <w:pPr>
        <w:spacing w:after="100"/>
      </w:pPr>
    </w:p>
    <w:p>
      <w:pPr>
        <w:spacing w:after="120" w:line="276" w:lineRule="auto"/>
      </w:pPr>
      <w:r>
        <w:rPr>
          <w:rFonts w:ascii="Calibri" w:cs="Calibri" w:eastAsia="Calibri" w:hAnsi="Calibri"/>
          <w:b/>
          <w:bCs/>
          <w:sz w:val="22"/>
          <w:szCs w:val="22"/>
        </w:rPr>
        <w:t xml:space="preserve">Note:</w:t>
      </w:r>
      <w:r>
        <w:rPr>
          <w:rFonts w:ascii="Calibri" w:cs="Calibri" w:eastAsia="Calibri" w:hAnsi="Calibri"/>
          <w:sz w:val="22"/>
          <w:szCs w:val="22"/>
        </w:rPr>
        <w:t xml:space="preserve"> This is a brief file note generated from a short recording with limited substantive legal content.</w:t>
      </w:r>
    </w:p>
    <w:p>
      <w:pPr>
        <w:spacing w:after="100"/>
      </w:pPr>
    </w:p>
    <w:p>
      <w:pPr>
        <w:spacing w:before="240" w:after="120"/>
      </w:pPr>
      <w:r>
        <w:rPr>
          <w:rFonts w:ascii="Calibri" w:cs="Calibri" w:eastAsia="Calibri" w:hAnsi="Calibri"/>
          <w:b/>
          <w:bCs/>
          <w:sz w:val="24"/>
          <w:szCs w:val="24"/>
        </w:rPr>
        <w:t xml:space="preserve">Content:</w:t>
      </w:r>
    </w:p>
    <w:p>
      <w:pPr>
        <w:spacing w:after="120" w:line="276" w:lineRule="auto"/>
      </w:pPr>
      <w:r>
        <w:rPr>
          <w:rFonts w:ascii="Calibri" w:cs="Calibri" w:eastAsia="Calibri" w:hAnsi="Calibri"/>
          <w:sz w:val="22"/>
          <w:szCs w:val="22"/>
        </w:rPr>
        <w:t xml:space="preserve">The recording contained no substantive legal discussion or advice. The content was primarily non-specific and repetitive.</w:t>
      </w:r>
    </w:p>
    <w:p>
      <w:pPr>
        <w:spacing w:after="100"/>
      </w:pPr>
    </w:p>
    <w:p>
      <w:pPr>
        <w:spacing w:after="120" w:line="276" w:lineRule="auto"/>
      </w:pPr>
      <w:r>
        <w:rPr>
          <w:rFonts w:ascii="Calibri" w:cs="Calibri" w:eastAsia="Calibri" w:hAnsi="Calibri"/>
          <w:sz w:val="22"/>
          <w:szCs w:val="22"/>
        </w:rPr>
        <w:t xml:space="preserve">This file note is subject to legal professional privilege.</w:t>
      </w:r>
    </w:p>
    <w:p>
      <w:pPr>
        <w:spacing w:after="240"/>
      </w:pPr>
    </w:p>
    <w:p>
      <w:pPr>
        <w:spacing w:before="360" w:after="120"/>
      </w:pPr>
      <w:r>
        <w:rPr>
          <w:rFonts w:ascii="Calibri" w:cs="Calibri" w:eastAsia="Calibri" w:hAnsi="Calibri"/>
          <w:b/>
          <w:bCs/>
          <w:sz w:val="24"/>
          <w:szCs w:val="24"/>
        </w:rPr>
        <w:t xml:space="preserve">FULL TRANSCRIPT</w:t>
      </w:r>
    </w:p>
    <w:p>
      <w:pPr>
        <w:spacing w:after="120" w:line="276" w:lineRule="auto"/>
      </w:pPr>
      <w:r>
        <w:rPr>
          <w:rFonts w:ascii="Calibri" w:cs="Calibri" w:eastAsia="Calibri" w:hAnsi="Calibri"/>
          <w:sz w:val="22"/>
          <w:szCs w:val="22"/>
        </w:rPr>
        <w:t xml:space="preserve">For the purposes of this recording, this is to test functionality, pre and post waiting with the remote bot when it adds and attends video conferencing calls. In this scenario, it's on Zoom. From the legal perspective, this is a matter whereby the client has been held in custody on claims of shoplifting. Client denies. However, the prosecution are relying on CCTV evidence, of which I have an HDC. I have advised that the client produce a no-comment interview until I can receive further information.</w:t>
      </w:r>
    </w:p>
    <w:p>
      <w:pPr>
        <w:spacing w:after="100"/>
      </w:pPr>
    </w:p>
    <w:p>
      <w:pPr>
        <w:spacing w:before="600"/>
      </w:pPr>
    </w:p>
    <w:p>
      <w:pPr>
        <w:pBdr>
          <w:top w:val="single" w:color="CCCCCC" w:sz="6" w:space="1"/>
        </w:pBdr>
        <w:spacing w:before="200"/>
      </w:pPr>
      <w:r>
        <w:rPr>
          <w:i/>
          <w:iCs/>
          <w:color w:val="999999"/>
          <w:sz w:val="14"/>
          <w:szCs w:val="14"/>
        </w:rPr>
        <w:t xml:space="preserve">Legal Document | Ref: DEMO_CRIM/2024/2201 | Produced: 10 Apr 2026 | Hash: 287816F1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2026-04-10T02:03:04.380Z</dcterms:created>
  <dcterms:modified xsi:type="dcterms:W3CDTF">2026-04-10T02:03:04.380Z</dcterms:modified>
</cp:coreProperties>
</file>

<file path=docProps/custom.xml><?xml version="1.0" encoding="utf-8"?>
<Properties xmlns="http://schemas.openxmlformats.org/officeDocument/2006/custom-properties" xmlns:vt="http://schemas.openxmlformats.org/officeDocument/2006/docPropsVTypes"/>
</file>