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62906" w14:textId="77777777" w:rsidR="00BE49D9" w:rsidRDefault="00000000">
      <w:pPr>
        <w:pStyle w:val="Heading1"/>
      </w:pPr>
      <w:bookmarkStart w:id="0" w:name="boston-ma-1920s-keepers-dossier"/>
      <w:r>
        <w:t>Boston, MA (1920s) – Keeper’s Dossier</w:t>
      </w:r>
    </w:p>
    <w:p w14:paraId="5600BE45" w14:textId="77777777" w:rsidR="00BE49D9" w:rsidRDefault="00000000">
      <w:pPr>
        <w:pStyle w:val="Heading2"/>
      </w:pPr>
      <w:bookmarkStart w:id="1" w:name="section-1-the-location"/>
      <w:r>
        <w:t>📍 SECTION 1: THE LOCATION</w:t>
      </w:r>
    </w:p>
    <w:p w14:paraId="759036E7" w14:textId="77777777" w:rsidR="00BE49D9" w:rsidRDefault="00000000">
      <w:pPr>
        <w:pStyle w:val="FirstParagraph"/>
      </w:pPr>
      <w:r>
        <w:t xml:space="preserve">Boston in the early 1920s is a city of stark contrasts. The harbor smells of salt, fish, and the occasional whiff of fermenting molasses that still lingers from the 1919 </w:t>
      </w:r>
      <w:r>
        <w:rPr>
          <w:b/>
          <w:bCs/>
        </w:rPr>
        <w:t>Boston Molasses Disaster</w:t>
      </w:r>
      <w:r>
        <w:t xml:space="preserve"> (Wikipedia: </w:t>
      </w:r>
      <w:hyperlink r:id="rId7">
        <w:r>
          <w:rPr>
            <w:rStyle w:val="Hyperlink"/>
          </w:rPr>
          <w:t>https://en.wikipedia.org/wiki/Boston_Molasses_Disaster</w:t>
        </w:r>
      </w:hyperlink>
      <w:r>
        <w:t xml:space="preserve">). Cobblestone streets wind between the grand, Federal‑style mansions of the Brahmin elite and the cramped tenements of Irish and Italian immigrants in South Boston. Streetcars clatter over the tracks that snake past the </w:t>
      </w:r>
      <w:r>
        <w:rPr>
          <w:b/>
          <w:bCs/>
        </w:rPr>
        <w:t>Custom House Tower</w:t>
      </w:r>
      <w:r>
        <w:t>, newly completed in 1915, its illuminated spire a beacon for ships entering the harbor.</w:t>
      </w:r>
    </w:p>
    <w:p w14:paraId="389733F4" w14:textId="77777777" w:rsidR="00BE49D9" w:rsidRDefault="00000000">
      <w:pPr>
        <w:pStyle w:val="BodyText"/>
      </w:pPr>
      <w:r>
        <w:t xml:space="preserve">The atmosphere is foggy and damp, the air heavy with the smell of the sea and the occasional whiff of coal smoke. The </w:t>
      </w:r>
      <w:r>
        <w:rPr>
          <w:b/>
          <w:bCs/>
        </w:rPr>
        <w:t>Boston Common</w:t>
      </w:r>
      <w:r>
        <w:t xml:space="preserve"> and </w:t>
      </w:r>
      <w:r>
        <w:rPr>
          <w:b/>
          <w:bCs/>
        </w:rPr>
        <w:t>Public Garden</w:t>
      </w:r>
      <w:r>
        <w:t xml:space="preserve"> provide a manicured green oasis, yet locals whisper of strange lights flickering over the Common at night. The </w:t>
      </w:r>
      <w:r>
        <w:rPr>
          <w:b/>
          <w:bCs/>
        </w:rPr>
        <w:t>Old State House</w:t>
      </w:r>
      <w:r>
        <w:t xml:space="preserve"> — the 1713 brick building that witnessed the Boston Massacre — stands under a veil of legend; staff report a “Lady in White” appearing on the balcony before tragedies. The city’s underworld thrives in the </w:t>
      </w:r>
      <w:r>
        <w:rPr>
          <w:b/>
          <w:bCs/>
        </w:rPr>
        <w:t>Scollay Square</w:t>
      </w:r>
      <w:r>
        <w:t xml:space="preserve"> district, where speakeasies and gambling dens operate under the watch of a corrupt police force led by Chief Inspector </w:t>
      </w:r>
      <w:r>
        <w:rPr>
          <w:b/>
          <w:bCs/>
        </w:rPr>
        <w:t>Thomas Byrnes</w:t>
      </w:r>
      <w:r>
        <w:t xml:space="preserve"> (Wikipedia: </w:t>
      </w:r>
      <w:hyperlink r:id="rId8">
        <w:r>
          <w:rPr>
            <w:rStyle w:val="Hyperlink"/>
          </w:rPr>
          <w:t>https://en.wikipedia.org/wiki/Boston_Police_Department</w:t>
        </w:r>
      </w:hyperlink>
      <w:r>
        <w:t>).</w:t>
      </w:r>
    </w:p>
    <w:p w14:paraId="1BB0F108" w14:textId="77777777" w:rsidR="00BE49D9" w:rsidRDefault="00000000">
      <w:pPr>
        <w:pStyle w:val="BodyText"/>
      </w:pPr>
      <w:r>
        <w:t>Beneath the bustling surface, old cellars and tunnels — some dating to the colonial era — create a labyrinthine network that could hide secrets far older than the city itself.</w:t>
      </w:r>
    </w:p>
    <w:p w14:paraId="6E1B8E21" w14:textId="77777777" w:rsidR="00BE49D9" w:rsidRDefault="0025628C">
      <w:r>
        <w:rPr>
          <w:noProof/>
        </w:rPr>
        <w:pict w14:anchorId="45176AA2">
          <v:rect id="_x0000_i1030" alt="" style="width:468pt;height:.05pt;mso-width-percent:0;mso-height-percent:0;mso-width-percent:0;mso-height-percent:0" o:hralign="center" o:hrstd="t" o:hr="t"/>
        </w:pict>
      </w:r>
    </w:p>
    <w:p w14:paraId="32287A1B" w14:textId="77777777" w:rsidR="00BE49D9" w:rsidRDefault="00000000">
      <w:pPr>
        <w:pStyle w:val="Heading2"/>
      </w:pPr>
      <w:bookmarkStart w:id="2" w:name="section-2-persons-of-interest"/>
      <w:bookmarkEnd w:id="1"/>
      <w:r>
        <w:t>👥 SECTION 2: PERSONS OF INTEREST</w:t>
      </w:r>
    </w:p>
    <w:tbl>
      <w:tblPr>
        <w:tblStyle w:val="Table"/>
        <w:tblW w:w="5000" w:type="pct"/>
        <w:tblLayout w:type="fixed"/>
        <w:tblLook w:val="0020" w:firstRow="1" w:lastRow="0" w:firstColumn="0" w:lastColumn="0" w:noHBand="0" w:noVBand="0"/>
      </w:tblPr>
      <w:tblGrid>
        <w:gridCol w:w="575"/>
        <w:gridCol w:w="479"/>
        <w:gridCol w:w="1149"/>
        <w:gridCol w:w="1916"/>
        <w:gridCol w:w="2202"/>
        <w:gridCol w:w="2681"/>
        <w:gridCol w:w="574"/>
      </w:tblGrid>
      <w:tr w:rsidR="00BE49D9" w14:paraId="5B51AE2C" w14:textId="77777777" w:rsidTr="00BE49D9">
        <w:trPr>
          <w:cnfStyle w:val="100000000000" w:firstRow="1" w:lastRow="0" w:firstColumn="0" w:lastColumn="0" w:oddVBand="0" w:evenVBand="0" w:oddHBand="0" w:evenHBand="0" w:firstRowFirstColumn="0" w:firstRowLastColumn="0" w:lastRowFirstColumn="0" w:lastRowLastColumn="0"/>
          <w:tblHeader/>
        </w:trPr>
        <w:tc>
          <w:tcPr>
            <w:tcW w:w="475" w:type="dxa"/>
          </w:tcPr>
          <w:p w14:paraId="55E129DC" w14:textId="77777777" w:rsidR="00BE49D9" w:rsidRDefault="00000000">
            <w:pPr>
              <w:pStyle w:val="Compact"/>
            </w:pPr>
            <w:r>
              <w:t>Name</w:t>
            </w:r>
          </w:p>
        </w:tc>
        <w:tc>
          <w:tcPr>
            <w:tcW w:w="396" w:type="dxa"/>
          </w:tcPr>
          <w:p w14:paraId="3A0FC4C6" w14:textId="77777777" w:rsidR="00BE49D9" w:rsidRDefault="00000000">
            <w:pPr>
              <w:pStyle w:val="Compact"/>
            </w:pPr>
            <w:r>
              <w:t>Age</w:t>
            </w:r>
          </w:p>
        </w:tc>
        <w:tc>
          <w:tcPr>
            <w:tcW w:w="950" w:type="dxa"/>
          </w:tcPr>
          <w:p w14:paraId="09FCB055" w14:textId="77777777" w:rsidR="00BE49D9" w:rsidRDefault="00000000">
            <w:pPr>
              <w:pStyle w:val="Compact"/>
            </w:pPr>
            <w:r>
              <w:t>Occupation</w:t>
            </w:r>
          </w:p>
        </w:tc>
        <w:tc>
          <w:tcPr>
            <w:tcW w:w="1584" w:type="dxa"/>
          </w:tcPr>
          <w:p w14:paraId="3E055C89" w14:textId="77777777" w:rsidR="00BE49D9" w:rsidRDefault="00000000">
            <w:pPr>
              <w:pStyle w:val="Compact"/>
            </w:pPr>
            <w:r>
              <w:t>Where to Find Them</w:t>
            </w:r>
          </w:p>
        </w:tc>
        <w:tc>
          <w:tcPr>
            <w:tcW w:w="1821" w:type="dxa"/>
          </w:tcPr>
          <w:p w14:paraId="6EBBBB53" w14:textId="77777777" w:rsidR="00BE49D9" w:rsidRDefault="00000000">
            <w:pPr>
              <w:pStyle w:val="Compact"/>
            </w:pPr>
            <w:r>
              <w:t>What They Know / Hide</w:t>
            </w:r>
          </w:p>
        </w:tc>
        <w:tc>
          <w:tcPr>
            <w:tcW w:w="2217" w:type="dxa"/>
          </w:tcPr>
          <w:p w14:paraId="330E4AE6" w14:textId="77777777" w:rsidR="00BE49D9" w:rsidRDefault="00000000">
            <w:pPr>
              <w:pStyle w:val="Compact"/>
            </w:pPr>
            <w:r>
              <w:t>Suggested Skills (approx.)</w:t>
            </w:r>
          </w:p>
        </w:tc>
        <w:tc>
          <w:tcPr>
            <w:tcW w:w="475" w:type="dxa"/>
          </w:tcPr>
          <w:p w14:paraId="465C3B09" w14:textId="77777777" w:rsidR="00BE49D9" w:rsidRDefault="00000000">
            <w:pPr>
              <w:pStyle w:val="Compact"/>
            </w:pPr>
            <w:r>
              <w:t>Role</w:t>
            </w:r>
          </w:p>
        </w:tc>
      </w:tr>
      <w:tr w:rsidR="00BE49D9" w14:paraId="4F51DD7C" w14:textId="77777777">
        <w:tc>
          <w:tcPr>
            <w:tcW w:w="475" w:type="dxa"/>
          </w:tcPr>
          <w:p w14:paraId="6793A905" w14:textId="77777777" w:rsidR="00BE49D9" w:rsidRDefault="00000000">
            <w:pPr>
              <w:pStyle w:val="Compact"/>
            </w:pPr>
            <w:r>
              <w:rPr>
                <w:b/>
                <w:bCs/>
              </w:rPr>
              <w:t>Ephraim “Epp” McAllister</w:t>
            </w:r>
          </w:p>
        </w:tc>
        <w:tc>
          <w:tcPr>
            <w:tcW w:w="396" w:type="dxa"/>
          </w:tcPr>
          <w:p w14:paraId="26C81942" w14:textId="77777777" w:rsidR="00BE49D9" w:rsidRDefault="00000000">
            <w:pPr>
              <w:pStyle w:val="Compact"/>
            </w:pPr>
            <w:r>
              <w:t>45</w:t>
            </w:r>
          </w:p>
        </w:tc>
        <w:tc>
          <w:tcPr>
            <w:tcW w:w="950" w:type="dxa"/>
          </w:tcPr>
          <w:p w14:paraId="657DB6CA" w14:textId="77777777" w:rsidR="00BE49D9" w:rsidRDefault="00000000">
            <w:pPr>
              <w:pStyle w:val="Compact"/>
            </w:pPr>
            <w:r>
              <w:t xml:space="preserve">Proprietor of </w:t>
            </w:r>
            <w:r>
              <w:rPr>
                <w:i/>
                <w:iCs/>
              </w:rPr>
              <w:t>McAllister’s Rare Books</w:t>
            </w:r>
            <w:r>
              <w:t xml:space="preserve"> (near the Boston Athenæum)</w:t>
            </w:r>
          </w:p>
        </w:tc>
        <w:tc>
          <w:tcPr>
            <w:tcW w:w="1584" w:type="dxa"/>
          </w:tcPr>
          <w:p w14:paraId="22DA5DF8" w14:textId="77777777" w:rsidR="00BE49D9" w:rsidRDefault="00000000">
            <w:pPr>
              <w:pStyle w:val="Compact"/>
            </w:pPr>
            <w:r>
              <w:t>Inside his cluttered shop on Beacon Street, surrounded by shelves of antiquarian volumes.</w:t>
            </w:r>
          </w:p>
        </w:tc>
        <w:tc>
          <w:tcPr>
            <w:tcW w:w="1821" w:type="dxa"/>
          </w:tcPr>
          <w:p w14:paraId="2E53ACDD" w14:textId="77777777" w:rsidR="00BE49D9" w:rsidRDefault="00000000">
            <w:pPr>
              <w:pStyle w:val="Compact"/>
            </w:pPr>
            <w:r>
              <w:t xml:space="preserve">Knows of a hidden cellar beneath the shop that houses a sealed manuscript rumored to be a </w:t>
            </w:r>
            <w:r>
              <w:rPr>
                <w:b/>
                <w:bCs/>
              </w:rPr>
              <w:t>Necronomicon</w:t>
            </w:r>
            <w:r>
              <w:t xml:space="preserve"> fragment. He is protective of the secret and will only speak to those he trusts.</w:t>
            </w:r>
          </w:p>
        </w:tc>
        <w:tc>
          <w:tcPr>
            <w:tcW w:w="2217" w:type="dxa"/>
          </w:tcPr>
          <w:p w14:paraId="5B1B75D9" w14:textId="77777777" w:rsidR="00BE49D9" w:rsidRDefault="00000000">
            <w:pPr>
              <w:pStyle w:val="Compact"/>
            </w:pPr>
            <w:r>
              <w:rPr>
                <w:b/>
                <w:bCs/>
              </w:rPr>
              <w:t>Library</w:t>
            </w:r>
            <w:r>
              <w:t xml:space="preserve">, </w:t>
            </w:r>
            <w:r>
              <w:rPr>
                <w:b/>
                <w:bCs/>
              </w:rPr>
              <w:t>Occult</w:t>
            </w:r>
            <w:r>
              <w:t xml:space="preserve">, </w:t>
            </w:r>
            <w:r>
              <w:rPr>
                <w:b/>
                <w:bCs/>
              </w:rPr>
              <w:t>History</w:t>
            </w:r>
            <w:r>
              <w:t xml:space="preserve">, </w:t>
            </w:r>
            <w:r>
              <w:rPr>
                <w:b/>
                <w:bCs/>
              </w:rPr>
              <w:t>Psychology</w:t>
            </w:r>
            <w:r>
              <w:t xml:space="preserve"> (50‑70)</w:t>
            </w:r>
          </w:p>
        </w:tc>
        <w:tc>
          <w:tcPr>
            <w:tcW w:w="475" w:type="dxa"/>
          </w:tcPr>
          <w:p w14:paraId="4784DE52" w14:textId="77777777" w:rsidR="00BE49D9" w:rsidRDefault="00000000">
            <w:pPr>
              <w:pStyle w:val="Compact"/>
            </w:pPr>
            <w:r>
              <w:t>Ally (if approached respectfully)</w:t>
            </w:r>
          </w:p>
        </w:tc>
      </w:tr>
      <w:tr w:rsidR="00BE49D9" w14:paraId="22BD4B1B" w14:textId="77777777">
        <w:tc>
          <w:tcPr>
            <w:tcW w:w="475" w:type="dxa"/>
          </w:tcPr>
          <w:p w14:paraId="12AAB4E4" w14:textId="77777777" w:rsidR="00BE49D9" w:rsidRDefault="00000000">
            <w:pPr>
              <w:pStyle w:val="Compact"/>
            </w:pPr>
            <w:r>
              <w:rPr>
                <w:b/>
                <w:bCs/>
              </w:rPr>
              <w:lastRenderedPageBreak/>
              <w:t>Chief Inspector Thomas Byrnes</w:t>
            </w:r>
          </w:p>
        </w:tc>
        <w:tc>
          <w:tcPr>
            <w:tcW w:w="396" w:type="dxa"/>
          </w:tcPr>
          <w:p w14:paraId="39EA564F" w14:textId="77777777" w:rsidR="00BE49D9" w:rsidRDefault="00000000">
            <w:pPr>
              <w:pStyle w:val="Compact"/>
            </w:pPr>
            <w:r>
              <w:t>52</w:t>
            </w:r>
          </w:p>
        </w:tc>
        <w:tc>
          <w:tcPr>
            <w:tcW w:w="950" w:type="dxa"/>
          </w:tcPr>
          <w:p w14:paraId="6DFDF97A" w14:textId="77777777" w:rsidR="00BE49D9" w:rsidRDefault="00000000">
            <w:pPr>
              <w:pStyle w:val="Compact"/>
            </w:pPr>
            <w:r>
              <w:t>Head of Homicide, Boston Police Department</w:t>
            </w:r>
          </w:p>
        </w:tc>
        <w:tc>
          <w:tcPr>
            <w:tcW w:w="1584" w:type="dxa"/>
          </w:tcPr>
          <w:p w14:paraId="4358A2EC" w14:textId="77777777" w:rsidR="00BE49D9" w:rsidRDefault="00000000">
            <w:pPr>
              <w:pStyle w:val="Compact"/>
            </w:pPr>
            <w:r>
              <w:t>Police Headquarters, 3rd floor, at the corner of Tremont St.</w:t>
            </w:r>
          </w:p>
        </w:tc>
        <w:tc>
          <w:tcPr>
            <w:tcW w:w="1821" w:type="dxa"/>
          </w:tcPr>
          <w:p w14:paraId="3A6F1D43" w14:textId="77777777" w:rsidR="00BE49D9" w:rsidRDefault="00000000">
            <w:pPr>
              <w:pStyle w:val="Compact"/>
            </w:pPr>
            <w:r>
              <w:t xml:space="preserve">Has been pressured by an unknown benefactor to suppress certain murder reports; he hides a personal involvement with a </w:t>
            </w:r>
            <w:r>
              <w:rPr>
                <w:b/>
                <w:bCs/>
              </w:rPr>
              <w:t>cult</w:t>
            </w:r>
            <w:r>
              <w:t xml:space="preserve"> that meets in the Old State House basement.</w:t>
            </w:r>
          </w:p>
        </w:tc>
        <w:tc>
          <w:tcPr>
            <w:tcW w:w="2217" w:type="dxa"/>
          </w:tcPr>
          <w:p w14:paraId="53C271E6" w14:textId="77777777" w:rsidR="00BE49D9" w:rsidRDefault="00000000">
            <w:pPr>
              <w:pStyle w:val="Compact"/>
            </w:pPr>
            <w:r>
              <w:rPr>
                <w:b/>
                <w:bCs/>
              </w:rPr>
              <w:t>Law</w:t>
            </w:r>
            <w:r>
              <w:t xml:space="preserve">, </w:t>
            </w:r>
            <w:r>
              <w:rPr>
                <w:b/>
                <w:bCs/>
              </w:rPr>
              <w:t>Intimidation</w:t>
            </w:r>
            <w:r>
              <w:t xml:space="preserve">, </w:t>
            </w:r>
            <w:r>
              <w:rPr>
                <w:b/>
                <w:bCs/>
              </w:rPr>
              <w:t>Spot Hidden</w:t>
            </w:r>
            <w:r>
              <w:t xml:space="preserve">, </w:t>
            </w:r>
            <w:r>
              <w:rPr>
                <w:b/>
                <w:bCs/>
              </w:rPr>
              <w:t>Fast Talk</w:t>
            </w:r>
            <w:r>
              <w:t xml:space="preserve"> (45‑60)</w:t>
            </w:r>
          </w:p>
        </w:tc>
        <w:tc>
          <w:tcPr>
            <w:tcW w:w="475" w:type="dxa"/>
          </w:tcPr>
          <w:p w14:paraId="6598673C" w14:textId="77777777" w:rsidR="00BE49D9" w:rsidRDefault="00000000">
            <w:pPr>
              <w:pStyle w:val="Compact"/>
            </w:pPr>
            <w:r>
              <w:t>Antagonist / Unknowing Pawn</w:t>
            </w:r>
          </w:p>
        </w:tc>
      </w:tr>
      <w:tr w:rsidR="00BE49D9" w14:paraId="0E3E0DFC" w14:textId="77777777">
        <w:tc>
          <w:tcPr>
            <w:tcW w:w="475" w:type="dxa"/>
          </w:tcPr>
          <w:p w14:paraId="52F70A46" w14:textId="77777777" w:rsidR="00BE49D9" w:rsidRDefault="00000000">
            <w:pPr>
              <w:pStyle w:val="Compact"/>
            </w:pPr>
            <w:r>
              <w:rPr>
                <w:b/>
                <w:bCs/>
              </w:rPr>
              <w:t>Margaret “Maggie” O’Leary</w:t>
            </w:r>
          </w:p>
        </w:tc>
        <w:tc>
          <w:tcPr>
            <w:tcW w:w="396" w:type="dxa"/>
          </w:tcPr>
          <w:p w14:paraId="6A51F37F" w14:textId="77777777" w:rsidR="00BE49D9" w:rsidRDefault="00000000">
            <w:pPr>
              <w:pStyle w:val="Compact"/>
            </w:pPr>
            <w:r>
              <w:t>30</w:t>
            </w:r>
          </w:p>
        </w:tc>
        <w:tc>
          <w:tcPr>
            <w:tcW w:w="950" w:type="dxa"/>
          </w:tcPr>
          <w:p w14:paraId="64F747B2" w14:textId="77777777" w:rsidR="00BE49D9" w:rsidRDefault="00000000">
            <w:pPr>
              <w:pStyle w:val="Compact"/>
            </w:pPr>
            <w:r>
              <w:t>Telephone operator, Boston Police HQ</w:t>
            </w:r>
          </w:p>
        </w:tc>
        <w:tc>
          <w:tcPr>
            <w:tcW w:w="1584" w:type="dxa"/>
          </w:tcPr>
          <w:p w14:paraId="7D865B77" w14:textId="77777777" w:rsidR="00BE49D9" w:rsidRDefault="00000000">
            <w:pPr>
              <w:pStyle w:val="Compact"/>
            </w:pPr>
            <w:r>
              <w:t>Switchboard room, 2nd floor, Boston Police Headquarters</w:t>
            </w:r>
          </w:p>
        </w:tc>
        <w:tc>
          <w:tcPr>
            <w:tcW w:w="1821" w:type="dxa"/>
          </w:tcPr>
          <w:p w14:paraId="266FE256" w14:textId="77777777" w:rsidR="00BE49D9" w:rsidRDefault="00000000">
            <w:pPr>
              <w:pStyle w:val="Compact"/>
            </w:pPr>
            <w:r>
              <w:t>Overhears many conversations; she is sympathetic to outsiders and may provide insider information for a price.</w:t>
            </w:r>
          </w:p>
        </w:tc>
        <w:tc>
          <w:tcPr>
            <w:tcW w:w="2217" w:type="dxa"/>
          </w:tcPr>
          <w:p w14:paraId="2D4ACBB2" w14:textId="77777777" w:rsidR="00BE49D9" w:rsidRDefault="00000000">
            <w:pPr>
              <w:pStyle w:val="Compact"/>
            </w:pPr>
            <w:r>
              <w:rPr>
                <w:b/>
                <w:bCs/>
              </w:rPr>
              <w:t>Fast Talk</w:t>
            </w:r>
            <w:r>
              <w:t xml:space="preserve">, </w:t>
            </w:r>
            <w:r>
              <w:rPr>
                <w:b/>
                <w:bCs/>
              </w:rPr>
              <w:t>Empathy</w:t>
            </w:r>
            <w:r>
              <w:t xml:space="preserve">, </w:t>
            </w:r>
            <w:r>
              <w:rPr>
                <w:b/>
                <w:bCs/>
              </w:rPr>
              <w:t>Listen</w:t>
            </w:r>
            <w:r>
              <w:t xml:space="preserve">, </w:t>
            </w:r>
            <w:r>
              <w:rPr>
                <w:b/>
                <w:bCs/>
              </w:rPr>
              <w:t>Stealth</w:t>
            </w:r>
            <w:r>
              <w:t xml:space="preserve"> (40‑55)</w:t>
            </w:r>
          </w:p>
        </w:tc>
        <w:tc>
          <w:tcPr>
            <w:tcW w:w="475" w:type="dxa"/>
          </w:tcPr>
          <w:p w14:paraId="297525F6" w14:textId="77777777" w:rsidR="00BE49D9" w:rsidRDefault="00000000">
            <w:pPr>
              <w:pStyle w:val="Compact"/>
            </w:pPr>
            <w:r>
              <w:t>Ally (neutral)</w:t>
            </w:r>
          </w:p>
        </w:tc>
      </w:tr>
      <w:tr w:rsidR="00BE49D9" w14:paraId="33DFDB80" w14:textId="77777777">
        <w:tc>
          <w:tcPr>
            <w:tcW w:w="475" w:type="dxa"/>
          </w:tcPr>
          <w:p w14:paraId="7DAB3830" w14:textId="77777777" w:rsidR="00BE49D9" w:rsidRDefault="00000000">
            <w:pPr>
              <w:pStyle w:val="Compact"/>
            </w:pPr>
            <w:r>
              <w:rPr>
                <w:b/>
                <w:bCs/>
              </w:rPr>
              <w:t>Professor Nathaniel Whitaker</w:t>
            </w:r>
          </w:p>
        </w:tc>
        <w:tc>
          <w:tcPr>
            <w:tcW w:w="396" w:type="dxa"/>
          </w:tcPr>
          <w:p w14:paraId="2C9779C2" w14:textId="77777777" w:rsidR="00BE49D9" w:rsidRDefault="00000000">
            <w:pPr>
              <w:pStyle w:val="Compact"/>
            </w:pPr>
            <w:r>
              <w:t>58</w:t>
            </w:r>
          </w:p>
        </w:tc>
        <w:tc>
          <w:tcPr>
            <w:tcW w:w="950" w:type="dxa"/>
          </w:tcPr>
          <w:p w14:paraId="4A26C5BE" w14:textId="77777777" w:rsidR="00BE49D9" w:rsidRDefault="00000000">
            <w:pPr>
              <w:pStyle w:val="Compact"/>
            </w:pPr>
            <w:r>
              <w:t>Historian, Harvard University (Cambridge, a short train ride from Boston)</w:t>
            </w:r>
          </w:p>
        </w:tc>
        <w:tc>
          <w:tcPr>
            <w:tcW w:w="1584" w:type="dxa"/>
          </w:tcPr>
          <w:p w14:paraId="4C7CE1B0" w14:textId="77777777" w:rsidR="00BE49D9" w:rsidRDefault="00000000">
            <w:pPr>
              <w:pStyle w:val="Compact"/>
            </w:pPr>
            <w:r>
              <w:t xml:space="preserve">Faculty club at Harvard, or the </w:t>
            </w:r>
            <w:r>
              <w:rPr>
                <w:b/>
                <w:bCs/>
              </w:rPr>
              <w:t>Boston Athenæum</w:t>
            </w:r>
            <w:r>
              <w:t xml:space="preserve"> reading room.</w:t>
            </w:r>
          </w:p>
        </w:tc>
        <w:tc>
          <w:tcPr>
            <w:tcW w:w="1821" w:type="dxa"/>
          </w:tcPr>
          <w:p w14:paraId="6DEB0AB4" w14:textId="77777777" w:rsidR="00BE49D9" w:rsidRDefault="00000000">
            <w:pPr>
              <w:pStyle w:val="Compact"/>
            </w:pPr>
            <w:r>
              <w:t xml:space="preserve">Specializes in colonial‑era sermons and the 1692 witch trials; believes the city’s “hauntings” are tied to ancient </w:t>
            </w:r>
            <w:r>
              <w:rPr>
                <w:b/>
                <w:bCs/>
              </w:rPr>
              <w:t>Cult of the New England</w:t>
            </w:r>
            <w:r>
              <w:t xml:space="preserve"> rites.</w:t>
            </w:r>
          </w:p>
        </w:tc>
        <w:tc>
          <w:tcPr>
            <w:tcW w:w="2217" w:type="dxa"/>
          </w:tcPr>
          <w:p w14:paraId="6D069F90" w14:textId="77777777" w:rsidR="00BE49D9" w:rsidRDefault="00000000">
            <w:pPr>
              <w:pStyle w:val="Compact"/>
            </w:pPr>
            <w:r>
              <w:rPr>
                <w:b/>
                <w:bCs/>
              </w:rPr>
              <w:t>History</w:t>
            </w:r>
            <w:r>
              <w:t xml:space="preserve">, </w:t>
            </w:r>
            <w:r>
              <w:rPr>
                <w:b/>
                <w:bCs/>
              </w:rPr>
              <w:t>Occult</w:t>
            </w:r>
            <w:r>
              <w:t xml:space="preserve">, </w:t>
            </w:r>
            <w:r>
              <w:rPr>
                <w:b/>
                <w:bCs/>
              </w:rPr>
              <w:t>Library</w:t>
            </w:r>
            <w:r>
              <w:t xml:space="preserve">, </w:t>
            </w:r>
            <w:r>
              <w:rPr>
                <w:b/>
                <w:bCs/>
              </w:rPr>
              <w:t>Research</w:t>
            </w:r>
            <w:r>
              <w:t xml:space="preserve"> (55‑70)</w:t>
            </w:r>
          </w:p>
        </w:tc>
        <w:tc>
          <w:tcPr>
            <w:tcW w:w="475" w:type="dxa"/>
          </w:tcPr>
          <w:p w14:paraId="3224410A" w14:textId="77777777" w:rsidR="00BE49D9" w:rsidRDefault="00000000">
            <w:pPr>
              <w:pStyle w:val="Compact"/>
            </w:pPr>
            <w:r>
              <w:t>Neutral (potential source)</w:t>
            </w:r>
          </w:p>
        </w:tc>
      </w:tr>
      <w:tr w:rsidR="00BE49D9" w14:paraId="3982A575" w14:textId="77777777">
        <w:tc>
          <w:tcPr>
            <w:tcW w:w="475" w:type="dxa"/>
          </w:tcPr>
          <w:p w14:paraId="2DF48030" w14:textId="77777777" w:rsidR="00BE49D9" w:rsidRDefault="00000000">
            <w:pPr>
              <w:pStyle w:val="Compact"/>
            </w:pPr>
            <w:r>
              <w:rPr>
                <w:b/>
                <w:bCs/>
              </w:rPr>
              <w:t>Julius “Jules” Carus</w:t>
            </w:r>
            <w:r>
              <w:rPr>
                <w:b/>
                <w:bCs/>
              </w:rPr>
              <w:lastRenderedPageBreak/>
              <w:t>o</w:t>
            </w:r>
          </w:p>
        </w:tc>
        <w:tc>
          <w:tcPr>
            <w:tcW w:w="396" w:type="dxa"/>
          </w:tcPr>
          <w:p w14:paraId="17E67E3E" w14:textId="77777777" w:rsidR="00BE49D9" w:rsidRDefault="00000000">
            <w:pPr>
              <w:pStyle w:val="Compact"/>
            </w:pPr>
            <w:r>
              <w:lastRenderedPageBreak/>
              <w:t>40</w:t>
            </w:r>
          </w:p>
        </w:tc>
        <w:tc>
          <w:tcPr>
            <w:tcW w:w="950" w:type="dxa"/>
          </w:tcPr>
          <w:p w14:paraId="0085CAF9" w14:textId="77777777" w:rsidR="00BE49D9" w:rsidRDefault="00000000">
            <w:pPr>
              <w:pStyle w:val="Compact"/>
            </w:pPr>
            <w:r>
              <w:t>Dockworker / leader of an Irish street gang</w:t>
            </w:r>
          </w:p>
        </w:tc>
        <w:tc>
          <w:tcPr>
            <w:tcW w:w="1584" w:type="dxa"/>
          </w:tcPr>
          <w:p w14:paraId="27C859A5" w14:textId="77777777" w:rsidR="00BE49D9" w:rsidRDefault="00000000">
            <w:pPr>
              <w:pStyle w:val="Compact"/>
            </w:pPr>
            <w:r>
              <w:t xml:space="preserve">The waterfront piers at South Boston, often at the </w:t>
            </w:r>
            <w:r>
              <w:rPr>
                <w:i/>
                <w:iCs/>
              </w:rPr>
              <w:t>Pier 4</w:t>
            </w:r>
            <w:r>
              <w:t xml:space="preserve"> tavern.</w:t>
            </w:r>
          </w:p>
        </w:tc>
        <w:tc>
          <w:tcPr>
            <w:tcW w:w="1821" w:type="dxa"/>
          </w:tcPr>
          <w:p w14:paraId="4C23E8B5" w14:textId="77777777" w:rsidR="00BE49D9" w:rsidRDefault="00000000">
            <w:pPr>
              <w:pStyle w:val="Compact"/>
            </w:pPr>
            <w:r>
              <w:t xml:space="preserve">Controls smuggling routes for illegal alcohol; knows the locations of hidden storage rooms that may contain occult </w:t>
            </w:r>
            <w:r>
              <w:lastRenderedPageBreak/>
              <w:t>artifacts.</w:t>
            </w:r>
          </w:p>
        </w:tc>
        <w:tc>
          <w:tcPr>
            <w:tcW w:w="2217" w:type="dxa"/>
          </w:tcPr>
          <w:p w14:paraId="18A33DF6" w14:textId="77777777" w:rsidR="00BE49D9" w:rsidRDefault="00000000">
            <w:pPr>
              <w:pStyle w:val="Compact"/>
            </w:pPr>
            <w:r>
              <w:rPr>
                <w:b/>
                <w:bCs/>
              </w:rPr>
              <w:lastRenderedPageBreak/>
              <w:t>Streetwise</w:t>
            </w:r>
            <w:r>
              <w:t xml:space="preserve">, </w:t>
            </w:r>
            <w:r>
              <w:rPr>
                <w:b/>
                <w:bCs/>
              </w:rPr>
              <w:t>Intimidation</w:t>
            </w:r>
            <w:r>
              <w:t xml:space="preserve">, </w:t>
            </w:r>
            <w:r>
              <w:rPr>
                <w:b/>
                <w:bCs/>
              </w:rPr>
              <w:t>Stealth</w:t>
            </w:r>
            <w:r>
              <w:t xml:space="preserve">, </w:t>
            </w:r>
            <w:r>
              <w:rPr>
                <w:b/>
                <w:bCs/>
              </w:rPr>
              <w:t>Brawl</w:t>
            </w:r>
            <w:r>
              <w:t xml:space="preserve"> (45‑60)</w:t>
            </w:r>
          </w:p>
        </w:tc>
        <w:tc>
          <w:tcPr>
            <w:tcW w:w="475" w:type="dxa"/>
          </w:tcPr>
          <w:p w14:paraId="498CCC33" w14:textId="77777777" w:rsidR="00BE49D9" w:rsidRDefault="00000000">
            <w:pPr>
              <w:pStyle w:val="Compact"/>
            </w:pPr>
            <w:r>
              <w:t>Antagonist (or potent</w:t>
            </w:r>
            <w:r>
              <w:lastRenderedPageBreak/>
              <w:t>ial Ally)</w:t>
            </w:r>
          </w:p>
        </w:tc>
      </w:tr>
    </w:tbl>
    <w:p w14:paraId="641246AE" w14:textId="77777777" w:rsidR="00BE49D9" w:rsidRDefault="0025628C">
      <w:r>
        <w:rPr>
          <w:noProof/>
        </w:rPr>
        <w:lastRenderedPageBreak/>
        <w:pict w14:anchorId="739C997E">
          <v:rect id="_x0000_i1029" alt="" style="width:468pt;height:.05pt;mso-width-percent:0;mso-height-percent:0;mso-width-percent:0;mso-height-percent:0" o:hralign="center" o:hrstd="t" o:hr="t"/>
        </w:pict>
      </w:r>
    </w:p>
    <w:p w14:paraId="2C2E5E80" w14:textId="77777777" w:rsidR="00BE49D9" w:rsidRDefault="00000000">
      <w:pPr>
        <w:pStyle w:val="Heading2"/>
      </w:pPr>
      <w:bookmarkStart w:id="3" w:name="section-3-forbidden-knowledge"/>
      <w:bookmarkEnd w:id="2"/>
      <w:r>
        <w:t>📚 SECTION 3: FORBIDDEN KNOWLEDGE</w:t>
      </w:r>
    </w:p>
    <w:tbl>
      <w:tblPr>
        <w:tblStyle w:val="Table"/>
        <w:tblW w:w="5000" w:type="pct"/>
        <w:tblLayout w:type="fixed"/>
        <w:tblLook w:val="0020" w:firstRow="1" w:lastRow="0" w:firstColumn="0" w:lastColumn="0" w:noHBand="0" w:noVBand="0"/>
      </w:tblPr>
      <w:tblGrid>
        <w:gridCol w:w="1021"/>
        <w:gridCol w:w="2426"/>
        <w:gridCol w:w="2426"/>
        <w:gridCol w:w="1021"/>
        <w:gridCol w:w="2682"/>
      </w:tblGrid>
      <w:tr w:rsidR="00BE49D9" w14:paraId="6DD0039E" w14:textId="77777777" w:rsidTr="00BE49D9">
        <w:trPr>
          <w:cnfStyle w:val="100000000000" w:firstRow="1" w:lastRow="0" w:firstColumn="0" w:lastColumn="0" w:oddVBand="0" w:evenVBand="0" w:oddHBand="0" w:evenHBand="0" w:firstRowFirstColumn="0" w:firstRowLastColumn="0" w:lastRowFirstColumn="0" w:lastRowLastColumn="0"/>
          <w:tblHeader/>
        </w:trPr>
        <w:tc>
          <w:tcPr>
            <w:tcW w:w="844" w:type="dxa"/>
          </w:tcPr>
          <w:p w14:paraId="09EC0D73" w14:textId="77777777" w:rsidR="00BE49D9" w:rsidRDefault="00000000">
            <w:pPr>
              <w:pStyle w:val="Compact"/>
            </w:pPr>
            <w:r>
              <w:t>Source</w:t>
            </w:r>
          </w:p>
        </w:tc>
        <w:tc>
          <w:tcPr>
            <w:tcW w:w="2006" w:type="dxa"/>
          </w:tcPr>
          <w:p w14:paraId="3FCCAA0D" w14:textId="77777777" w:rsidR="00BE49D9" w:rsidRDefault="00000000">
            <w:pPr>
              <w:pStyle w:val="Compact"/>
            </w:pPr>
            <w:r>
              <w:t>Location (Boston)</w:t>
            </w:r>
          </w:p>
        </w:tc>
        <w:tc>
          <w:tcPr>
            <w:tcW w:w="2006" w:type="dxa"/>
          </w:tcPr>
          <w:p w14:paraId="29A4942F" w14:textId="77777777" w:rsidR="00BE49D9" w:rsidRDefault="00000000">
            <w:pPr>
              <w:pStyle w:val="Compact"/>
            </w:pPr>
            <w:r>
              <w:t>Contents / Effect</w:t>
            </w:r>
          </w:p>
        </w:tc>
        <w:tc>
          <w:tcPr>
            <w:tcW w:w="844" w:type="dxa"/>
          </w:tcPr>
          <w:p w14:paraId="29D59249" w14:textId="77777777" w:rsidR="00BE49D9" w:rsidRDefault="00000000">
            <w:pPr>
              <w:pStyle w:val="Compact"/>
            </w:pPr>
            <w:r>
              <w:t>Access</w:t>
            </w:r>
          </w:p>
        </w:tc>
        <w:tc>
          <w:tcPr>
            <w:tcW w:w="2217" w:type="dxa"/>
          </w:tcPr>
          <w:p w14:paraId="0159D1BD" w14:textId="77777777" w:rsidR="00BE49D9" w:rsidRDefault="00000000">
            <w:pPr>
              <w:pStyle w:val="Compact"/>
            </w:pPr>
            <w:r>
              <w:t>Guardian / Obstacle</w:t>
            </w:r>
          </w:p>
        </w:tc>
      </w:tr>
      <w:tr w:rsidR="00BE49D9" w14:paraId="5273E778" w14:textId="77777777">
        <w:tc>
          <w:tcPr>
            <w:tcW w:w="844" w:type="dxa"/>
          </w:tcPr>
          <w:p w14:paraId="6027BAEF" w14:textId="77777777" w:rsidR="00BE49D9" w:rsidRDefault="00000000">
            <w:pPr>
              <w:pStyle w:val="Compact"/>
            </w:pPr>
            <w:r>
              <w:rPr>
                <w:b/>
                <w:bCs/>
              </w:rPr>
              <w:t>Boston Athenæum – Rare Book Vault</w:t>
            </w:r>
          </w:p>
        </w:tc>
        <w:tc>
          <w:tcPr>
            <w:tcW w:w="2006" w:type="dxa"/>
          </w:tcPr>
          <w:p w14:paraId="6F3B55D6" w14:textId="77777777" w:rsidR="00BE49D9" w:rsidRDefault="00000000">
            <w:pPr>
              <w:pStyle w:val="Compact"/>
            </w:pPr>
            <w:r>
              <w:t>18 Beacon St., Boston</w:t>
            </w:r>
          </w:p>
        </w:tc>
        <w:tc>
          <w:tcPr>
            <w:tcW w:w="2006" w:type="dxa"/>
          </w:tcPr>
          <w:p w14:paraId="5258EBFA" w14:textId="77777777" w:rsidR="00BE49D9" w:rsidRDefault="00000000">
            <w:pPr>
              <w:pStyle w:val="Compact"/>
            </w:pPr>
            <w:r>
              <w:t xml:space="preserve">Holds a sealed, leather‑bound tome titled </w:t>
            </w:r>
            <w:r>
              <w:rPr>
                <w:i/>
                <w:iCs/>
              </w:rPr>
              <w:t>“The Book of the Silver Key”</w:t>
            </w:r>
            <w:r>
              <w:t xml:space="preserve"> (a probable </w:t>
            </w:r>
            <w:r>
              <w:rPr>
                <w:b/>
                <w:bCs/>
              </w:rPr>
              <w:t>Necronomicon</w:t>
            </w:r>
            <w:r>
              <w:t xml:space="preserve"> variant). Reading it drives the reader mad (Sanity loss 1d6).</w:t>
            </w:r>
          </w:p>
        </w:tc>
        <w:tc>
          <w:tcPr>
            <w:tcW w:w="844" w:type="dxa"/>
          </w:tcPr>
          <w:p w14:paraId="3861AB9D" w14:textId="77777777" w:rsidR="00BE49D9" w:rsidRDefault="00000000">
            <w:pPr>
              <w:pStyle w:val="Compact"/>
            </w:pPr>
            <w:r>
              <w:t xml:space="preserve">Requires a personal introduction from </w:t>
            </w:r>
            <w:r>
              <w:rPr>
                <w:b/>
                <w:bCs/>
              </w:rPr>
              <w:t>Epp McAllister</w:t>
            </w:r>
            <w:r>
              <w:t>; the vault is locked with a combination known only to the Athenæum’s curator (absent).</w:t>
            </w:r>
          </w:p>
        </w:tc>
        <w:tc>
          <w:tcPr>
            <w:tcW w:w="2217" w:type="dxa"/>
          </w:tcPr>
          <w:p w14:paraId="16017F0E" w14:textId="77777777" w:rsidR="00BE49D9" w:rsidRDefault="00000000">
            <w:pPr>
              <w:pStyle w:val="Compact"/>
            </w:pPr>
            <w:r>
              <w:t xml:space="preserve">The curator’s </w:t>
            </w:r>
            <w:r>
              <w:rPr>
                <w:b/>
                <w:bCs/>
              </w:rPr>
              <w:t>ghostly sentinel</w:t>
            </w:r>
            <w:r>
              <w:t xml:space="preserve"> (a non‑corporeal entity) will attack anyone attempting forced entry.</w:t>
            </w:r>
          </w:p>
        </w:tc>
      </w:tr>
      <w:tr w:rsidR="00BE49D9" w14:paraId="34D95CA1" w14:textId="77777777">
        <w:tc>
          <w:tcPr>
            <w:tcW w:w="844" w:type="dxa"/>
          </w:tcPr>
          <w:p w14:paraId="4383C6F4" w14:textId="77777777" w:rsidR="00BE49D9" w:rsidRDefault="00000000">
            <w:pPr>
              <w:pStyle w:val="Compact"/>
            </w:pPr>
            <w:r>
              <w:rPr>
                <w:b/>
                <w:bCs/>
              </w:rPr>
              <w:t>Boston Society for Psychical Research (BSPR) Archiv</w:t>
            </w:r>
            <w:r>
              <w:rPr>
                <w:b/>
                <w:bCs/>
              </w:rPr>
              <w:lastRenderedPageBreak/>
              <w:t>es</w:t>
            </w:r>
          </w:p>
        </w:tc>
        <w:tc>
          <w:tcPr>
            <w:tcW w:w="2006" w:type="dxa"/>
          </w:tcPr>
          <w:p w14:paraId="317448BF" w14:textId="77777777" w:rsidR="00BE49D9" w:rsidRDefault="00000000">
            <w:pPr>
              <w:pStyle w:val="Compact"/>
            </w:pPr>
            <w:r>
              <w:lastRenderedPageBreak/>
              <w:t>5 Beacon St., Boston (Society headquarters)</w:t>
            </w:r>
          </w:p>
        </w:tc>
        <w:tc>
          <w:tcPr>
            <w:tcW w:w="2006" w:type="dxa"/>
          </w:tcPr>
          <w:p w14:paraId="55179383" w14:textId="77777777" w:rsidR="00BE49D9" w:rsidRDefault="00000000">
            <w:pPr>
              <w:pStyle w:val="Compact"/>
            </w:pPr>
            <w:r>
              <w:t xml:space="preserve">Contains case files on the </w:t>
            </w:r>
            <w:r>
              <w:rPr>
                <w:b/>
                <w:bCs/>
              </w:rPr>
              <w:t>Old State House</w:t>
            </w:r>
            <w:r>
              <w:t xml:space="preserve"> hauntings, including a 1918 report of a “white lady” and a sketch of an anomalous sigil. May reveal a ritual to seal a portal.</w:t>
            </w:r>
          </w:p>
        </w:tc>
        <w:tc>
          <w:tcPr>
            <w:tcW w:w="844" w:type="dxa"/>
          </w:tcPr>
          <w:p w14:paraId="0482F76A" w14:textId="77777777" w:rsidR="00BE49D9" w:rsidRDefault="00000000">
            <w:pPr>
              <w:pStyle w:val="Compact"/>
            </w:pPr>
            <w:r>
              <w:t xml:space="preserve">Accessible to researchers with a letter of introduction; the </w:t>
            </w:r>
            <w:r>
              <w:lastRenderedPageBreak/>
              <w:t>archives are behind a heavy steel door.</w:t>
            </w:r>
          </w:p>
        </w:tc>
        <w:tc>
          <w:tcPr>
            <w:tcW w:w="2217" w:type="dxa"/>
          </w:tcPr>
          <w:p w14:paraId="2F5A436C" w14:textId="77777777" w:rsidR="00BE49D9" w:rsidRDefault="00000000">
            <w:pPr>
              <w:pStyle w:val="Compact"/>
            </w:pPr>
            <w:r>
              <w:lastRenderedPageBreak/>
              <w:t xml:space="preserve">The </w:t>
            </w:r>
            <w:r>
              <w:rPr>
                <w:b/>
                <w:bCs/>
              </w:rPr>
              <w:t>BSPR librarian</w:t>
            </w:r>
            <w:r>
              <w:t xml:space="preserve">, an elderly man named </w:t>
            </w:r>
            <w:r>
              <w:rPr>
                <w:b/>
                <w:bCs/>
              </w:rPr>
              <w:t>Harold Finch</w:t>
            </w:r>
            <w:r>
              <w:t>, is obsessed with the files and will not relinquish them without a compelling argument.</w:t>
            </w:r>
          </w:p>
        </w:tc>
      </w:tr>
      <w:tr w:rsidR="00BE49D9" w14:paraId="634152FF" w14:textId="77777777">
        <w:tc>
          <w:tcPr>
            <w:tcW w:w="844" w:type="dxa"/>
          </w:tcPr>
          <w:p w14:paraId="11C35087" w14:textId="77777777" w:rsidR="00BE49D9" w:rsidRDefault="00000000">
            <w:pPr>
              <w:pStyle w:val="Compact"/>
            </w:pPr>
            <w:r>
              <w:rPr>
                <w:b/>
                <w:bCs/>
              </w:rPr>
              <w:t>Old State House – Basement Chamber</w:t>
            </w:r>
          </w:p>
        </w:tc>
        <w:tc>
          <w:tcPr>
            <w:tcW w:w="2006" w:type="dxa"/>
          </w:tcPr>
          <w:p w14:paraId="0CF4FBD3" w14:textId="77777777" w:rsidR="00BE49D9" w:rsidRDefault="00000000">
            <w:pPr>
              <w:pStyle w:val="Compact"/>
            </w:pPr>
            <w:r>
              <w:t>206 Washington St., Boston</w:t>
            </w:r>
          </w:p>
        </w:tc>
        <w:tc>
          <w:tcPr>
            <w:tcW w:w="2006" w:type="dxa"/>
          </w:tcPr>
          <w:p w14:paraId="2D6D8AA5" w14:textId="77777777" w:rsidR="00BE49D9" w:rsidRDefault="00000000">
            <w:pPr>
              <w:pStyle w:val="Compact"/>
            </w:pPr>
            <w:r>
              <w:t xml:space="preserve">A hidden stone altar with etched </w:t>
            </w:r>
            <w:r>
              <w:rPr>
                <w:b/>
                <w:bCs/>
              </w:rPr>
              <w:t>Cthulhu‑type</w:t>
            </w:r>
            <w:r>
              <w:t xml:space="preserve"> symbols; local legend says the chamber is a “thin place” where the veil is weak. Those who step within hear a low, resonant chant.</w:t>
            </w:r>
          </w:p>
        </w:tc>
        <w:tc>
          <w:tcPr>
            <w:tcW w:w="844" w:type="dxa"/>
          </w:tcPr>
          <w:p w14:paraId="5E6CB03C" w14:textId="77777777" w:rsidR="00BE49D9" w:rsidRDefault="00000000">
            <w:pPr>
              <w:pStyle w:val="Compact"/>
            </w:pPr>
            <w:r>
              <w:t xml:space="preserve">The basement is normally locked; a </w:t>
            </w:r>
            <w:r>
              <w:rPr>
                <w:b/>
                <w:bCs/>
              </w:rPr>
              <w:t>maintenance key</w:t>
            </w:r>
            <w:r>
              <w:t xml:space="preserve"> is kept by the </w:t>
            </w:r>
            <w:r>
              <w:rPr>
                <w:b/>
                <w:bCs/>
              </w:rPr>
              <w:t>Old State House</w:t>
            </w:r>
            <w:r>
              <w:t xml:space="preserve"> museum caretaker.</w:t>
            </w:r>
          </w:p>
        </w:tc>
        <w:tc>
          <w:tcPr>
            <w:tcW w:w="2217" w:type="dxa"/>
          </w:tcPr>
          <w:p w14:paraId="0AB1D4E7" w14:textId="77777777" w:rsidR="00BE49D9" w:rsidRDefault="00000000">
            <w:pPr>
              <w:pStyle w:val="Compact"/>
            </w:pPr>
            <w:r>
              <w:t xml:space="preserve">The caretaker, </w:t>
            </w:r>
            <w:r>
              <w:rPr>
                <w:b/>
                <w:bCs/>
              </w:rPr>
              <w:t>Mrs. Lillian Harper</w:t>
            </w:r>
            <w:r>
              <w:t xml:space="preserve">, is fiercely protective and will summon a </w:t>
            </w:r>
            <w:r>
              <w:rPr>
                <w:b/>
                <w:bCs/>
              </w:rPr>
              <w:t>spectral guardian</w:t>
            </w:r>
            <w:r>
              <w:t xml:space="preserve"> (a minor Shoggoth) if the key is misused.</w:t>
            </w:r>
          </w:p>
        </w:tc>
      </w:tr>
      <w:tr w:rsidR="00BE49D9" w14:paraId="69776A2A" w14:textId="77777777">
        <w:tc>
          <w:tcPr>
            <w:tcW w:w="844" w:type="dxa"/>
          </w:tcPr>
          <w:p w14:paraId="5C19D980" w14:textId="77777777" w:rsidR="00BE49D9" w:rsidRDefault="00000000">
            <w:pPr>
              <w:pStyle w:val="Compact"/>
            </w:pPr>
            <w:r>
              <w:rPr>
                <w:b/>
                <w:bCs/>
              </w:rPr>
              <w:t>Boston Public Library – Rare Books Department</w:t>
            </w:r>
          </w:p>
        </w:tc>
        <w:tc>
          <w:tcPr>
            <w:tcW w:w="2006" w:type="dxa"/>
          </w:tcPr>
          <w:p w14:paraId="66B9EDAC" w14:textId="77777777" w:rsidR="00BE49D9" w:rsidRDefault="00000000">
            <w:pPr>
              <w:pStyle w:val="Compact"/>
            </w:pPr>
            <w:r>
              <w:t>700 Boylston St., Boston</w:t>
            </w:r>
          </w:p>
        </w:tc>
        <w:tc>
          <w:tcPr>
            <w:tcW w:w="2006" w:type="dxa"/>
          </w:tcPr>
          <w:p w14:paraId="05DFC817" w14:textId="77777777" w:rsidR="00BE49D9" w:rsidRDefault="00000000">
            <w:pPr>
              <w:pStyle w:val="Compact"/>
            </w:pPr>
            <w:r>
              <w:t xml:space="preserve">Holds a copy of </w:t>
            </w:r>
            <w:r>
              <w:rPr>
                <w:i/>
                <w:iCs/>
              </w:rPr>
              <w:t>“The King in Yellow”</w:t>
            </w:r>
            <w:r>
              <w:t xml:space="preserve"> (the play) with marginalia indicating a </w:t>
            </w:r>
            <w:r>
              <w:rPr>
                <w:b/>
                <w:bCs/>
              </w:rPr>
              <w:t>ritualistic incantation</w:t>
            </w:r>
            <w:r>
              <w:t xml:space="preserve"> that can summon a </w:t>
            </w:r>
            <w:r>
              <w:rPr>
                <w:b/>
                <w:bCs/>
              </w:rPr>
              <w:t>Deep One</w:t>
            </w:r>
            <w:r>
              <w:t xml:space="preserve"> servant.</w:t>
            </w:r>
          </w:p>
        </w:tc>
        <w:tc>
          <w:tcPr>
            <w:tcW w:w="844" w:type="dxa"/>
          </w:tcPr>
          <w:p w14:paraId="750BBD58" w14:textId="77777777" w:rsidR="00BE49D9" w:rsidRDefault="00000000">
            <w:pPr>
              <w:pStyle w:val="Compact"/>
            </w:pPr>
            <w:r>
              <w:t>Requires a researcher’s card; the department is heavily monitored.</w:t>
            </w:r>
          </w:p>
        </w:tc>
        <w:tc>
          <w:tcPr>
            <w:tcW w:w="2217" w:type="dxa"/>
          </w:tcPr>
          <w:p w14:paraId="5E6BD280" w14:textId="77777777" w:rsidR="00BE49D9" w:rsidRDefault="00000000">
            <w:pPr>
              <w:pStyle w:val="Compact"/>
            </w:pPr>
            <w:r>
              <w:t xml:space="preserve">A </w:t>
            </w:r>
            <w:r>
              <w:rPr>
                <w:b/>
                <w:bCs/>
              </w:rPr>
              <w:t>library security guard</w:t>
            </w:r>
            <w:r>
              <w:t xml:space="preserve"> with a penchant for the occult may divert attention, but the </w:t>
            </w:r>
            <w:r>
              <w:rPr>
                <w:b/>
                <w:bCs/>
              </w:rPr>
              <w:t>book’s pages</w:t>
            </w:r>
            <w:r>
              <w:t xml:space="preserve"> are cursed — reading them causes temporary blindness (1d3).</w:t>
            </w:r>
          </w:p>
        </w:tc>
      </w:tr>
    </w:tbl>
    <w:p w14:paraId="2530BC27" w14:textId="77777777" w:rsidR="00BE49D9" w:rsidRDefault="0025628C">
      <w:r>
        <w:rPr>
          <w:noProof/>
        </w:rPr>
        <w:pict w14:anchorId="5AABDF67">
          <v:rect id="_x0000_i1028" alt="" style="width:468pt;height:.05pt;mso-width-percent:0;mso-height-percent:0;mso-width-percent:0;mso-height-percent:0" o:hralign="center" o:hrstd="t" o:hr="t"/>
        </w:pict>
      </w:r>
    </w:p>
    <w:p w14:paraId="59AEF769" w14:textId="77777777" w:rsidR="00BE49D9" w:rsidRDefault="00000000">
      <w:pPr>
        <w:pStyle w:val="Heading2"/>
      </w:pPr>
      <w:bookmarkStart w:id="4" w:name="section-4-dark-history"/>
      <w:bookmarkEnd w:id="3"/>
      <w:r>
        <w:t>🏚 SECTION 4: DARK HISTORY</w:t>
      </w:r>
    </w:p>
    <w:tbl>
      <w:tblPr>
        <w:tblStyle w:val="Table"/>
        <w:tblW w:w="5000" w:type="pct"/>
        <w:tblLayout w:type="fixed"/>
        <w:tblLook w:val="0020" w:firstRow="1" w:lastRow="0" w:firstColumn="0" w:lastColumn="0" w:noHBand="0" w:noVBand="0"/>
      </w:tblPr>
      <w:tblGrid>
        <w:gridCol w:w="316"/>
        <w:gridCol w:w="2526"/>
        <w:gridCol w:w="2420"/>
        <w:gridCol w:w="1473"/>
        <w:gridCol w:w="2841"/>
      </w:tblGrid>
      <w:tr w:rsidR="00BE49D9" w14:paraId="5C3368D9" w14:textId="77777777" w:rsidTr="00BE49D9">
        <w:trPr>
          <w:cnfStyle w:val="100000000000" w:firstRow="1" w:lastRow="0" w:firstColumn="0" w:lastColumn="0" w:oddVBand="0" w:evenVBand="0" w:oddHBand="0" w:evenHBand="0" w:firstRowFirstColumn="0" w:firstRowLastColumn="0" w:lastRowFirstColumn="0" w:lastRowLastColumn="0"/>
          <w:tblHeader/>
        </w:trPr>
        <w:tc>
          <w:tcPr>
            <w:tcW w:w="261" w:type="dxa"/>
          </w:tcPr>
          <w:p w14:paraId="28566FC8" w14:textId="77777777" w:rsidR="00BE49D9" w:rsidRDefault="00000000">
            <w:pPr>
              <w:pStyle w:val="Compact"/>
            </w:pPr>
            <w:r>
              <w:t>#</w:t>
            </w:r>
          </w:p>
        </w:tc>
        <w:tc>
          <w:tcPr>
            <w:tcW w:w="2088" w:type="dxa"/>
          </w:tcPr>
          <w:p w14:paraId="170B1012" w14:textId="77777777" w:rsidR="00BE49D9" w:rsidRDefault="00000000">
            <w:pPr>
              <w:pStyle w:val="Compact"/>
            </w:pPr>
            <w:r>
              <w:t>Real Event (Wikipedia)</w:t>
            </w:r>
          </w:p>
        </w:tc>
        <w:tc>
          <w:tcPr>
            <w:tcW w:w="2001" w:type="dxa"/>
          </w:tcPr>
          <w:p w14:paraId="1E742FCC" w14:textId="77777777" w:rsidR="00BE49D9" w:rsidRDefault="00000000">
            <w:pPr>
              <w:pStyle w:val="Compact"/>
            </w:pPr>
            <w:r>
              <w:t>Mythos Interpretation</w:t>
            </w:r>
          </w:p>
        </w:tc>
        <w:tc>
          <w:tcPr>
            <w:tcW w:w="1218" w:type="dxa"/>
          </w:tcPr>
          <w:p w14:paraId="6A5A73DB" w14:textId="77777777" w:rsidR="00BE49D9" w:rsidRDefault="00000000">
            <w:pPr>
              <w:pStyle w:val="Compact"/>
            </w:pPr>
            <w:r>
              <w:t>Sanity Check</w:t>
            </w:r>
          </w:p>
        </w:tc>
        <w:tc>
          <w:tcPr>
            <w:tcW w:w="2349" w:type="dxa"/>
          </w:tcPr>
          <w:p w14:paraId="2B1B9517" w14:textId="77777777" w:rsidR="00BE49D9" w:rsidRDefault="00000000">
            <w:pPr>
              <w:pStyle w:val="Compact"/>
            </w:pPr>
            <w:r>
              <w:t>Evidence for Investigators</w:t>
            </w:r>
          </w:p>
        </w:tc>
      </w:tr>
      <w:tr w:rsidR="00BE49D9" w14:paraId="25D7C92C" w14:textId="77777777">
        <w:tc>
          <w:tcPr>
            <w:tcW w:w="261" w:type="dxa"/>
          </w:tcPr>
          <w:p w14:paraId="3B4A3056" w14:textId="77777777" w:rsidR="00BE49D9" w:rsidRDefault="00000000">
            <w:pPr>
              <w:pStyle w:val="Compact"/>
            </w:pPr>
            <w:r>
              <w:t>1</w:t>
            </w:r>
          </w:p>
        </w:tc>
        <w:tc>
          <w:tcPr>
            <w:tcW w:w="2088" w:type="dxa"/>
          </w:tcPr>
          <w:p w14:paraId="282D357A" w14:textId="77777777" w:rsidR="00BE49D9" w:rsidRDefault="00000000">
            <w:pPr>
              <w:pStyle w:val="Compact"/>
            </w:pPr>
            <w:r>
              <w:rPr>
                <w:b/>
                <w:bCs/>
              </w:rPr>
              <w:t xml:space="preserve">Boston Molasses </w:t>
            </w:r>
            <w:r>
              <w:rPr>
                <w:b/>
                <w:bCs/>
              </w:rPr>
              <w:lastRenderedPageBreak/>
              <w:t>Disaster (1919)</w:t>
            </w:r>
            <w:r>
              <w:t xml:space="preserve"> – A storage tank burst, releasing a wave of molasses that killed 21 and injured 150 (Wikipedia: </w:t>
            </w:r>
            <w:hyperlink r:id="rId9">
              <w:r>
                <w:rPr>
                  <w:rStyle w:val="Hyperlink"/>
                </w:rPr>
                <w:t>https://en.wikipedia.org/wiki/Boston_Molasses_Disaster</w:t>
              </w:r>
            </w:hyperlink>
            <w:r>
              <w:t>)</w:t>
            </w:r>
          </w:p>
        </w:tc>
        <w:tc>
          <w:tcPr>
            <w:tcW w:w="2001" w:type="dxa"/>
          </w:tcPr>
          <w:p w14:paraId="696941D0" w14:textId="77777777" w:rsidR="00BE49D9" w:rsidRDefault="00000000">
            <w:pPr>
              <w:pStyle w:val="Compact"/>
            </w:pPr>
            <w:r>
              <w:lastRenderedPageBreak/>
              <w:t xml:space="preserve">The tank was used by </w:t>
            </w:r>
            <w:r>
              <w:lastRenderedPageBreak/>
              <w:t xml:space="preserve">a secret </w:t>
            </w:r>
            <w:r>
              <w:rPr>
                <w:b/>
                <w:bCs/>
              </w:rPr>
              <w:t>Ordo Templi Orientis</w:t>
            </w:r>
            <w:r>
              <w:t xml:space="preserve"> cell as a vessel to release a </w:t>
            </w:r>
            <w:r>
              <w:rPr>
                <w:b/>
                <w:bCs/>
              </w:rPr>
              <w:t>Deep One</w:t>
            </w:r>
            <w:r>
              <w:t xml:space="preserve"> spawn into the harbor. The “molasses” was a thick, semi‑organic medium that allowed the creature to survive outside water.</w:t>
            </w:r>
          </w:p>
        </w:tc>
        <w:tc>
          <w:tcPr>
            <w:tcW w:w="1218" w:type="dxa"/>
          </w:tcPr>
          <w:p w14:paraId="060EC71F" w14:textId="77777777" w:rsidR="00BE49D9" w:rsidRDefault="00000000">
            <w:pPr>
              <w:pStyle w:val="Compact"/>
            </w:pPr>
            <w:r>
              <w:rPr>
                <w:b/>
                <w:bCs/>
              </w:rPr>
              <w:lastRenderedPageBreak/>
              <w:t>(0/1d6)</w:t>
            </w:r>
            <w:r>
              <w:t xml:space="preserve"> – </w:t>
            </w:r>
            <w:r>
              <w:lastRenderedPageBreak/>
              <w:t>the sight of the black, sentient slime is profoundly unsettling.</w:t>
            </w:r>
          </w:p>
        </w:tc>
        <w:tc>
          <w:tcPr>
            <w:tcW w:w="2349" w:type="dxa"/>
          </w:tcPr>
          <w:p w14:paraId="7FF99BB7" w14:textId="77777777" w:rsidR="00BE49D9" w:rsidRDefault="00000000">
            <w:pPr>
              <w:pStyle w:val="Compact"/>
            </w:pPr>
            <w:r>
              <w:lastRenderedPageBreak/>
              <w:t xml:space="preserve">Photographs of the </w:t>
            </w:r>
            <w:r>
              <w:lastRenderedPageBreak/>
              <w:t xml:space="preserve">tank’s twisted metal, a half‑melted </w:t>
            </w:r>
            <w:r>
              <w:rPr>
                <w:b/>
                <w:bCs/>
              </w:rPr>
              <w:t>copper sigil</w:t>
            </w:r>
            <w:r>
              <w:t xml:space="preserve"> found in the debris, and a surviving </w:t>
            </w:r>
            <w:r>
              <w:rPr>
                <w:b/>
                <w:bCs/>
              </w:rPr>
              <w:t>journal entry</w:t>
            </w:r>
            <w:r>
              <w:t xml:space="preserve"> describing a “dark ritual” before the blast.</w:t>
            </w:r>
          </w:p>
        </w:tc>
      </w:tr>
      <w:tr w:rsidR="00BE49D9" w14:paraId="6F4AEB0B" w14:textId="77777777">
        <w:tc>
          <w:tcPr>
            <w:tcW w:w="261" w:type="dxa"/>
          </w:tcPr>
          <w:p w14:paraId="624D630A" w14:textId="77777777" w:rsidR="00BE49D9" w:rsidRDefault="00000000">
            <w:pPr>
              <w:pStyle w:val="Compact"/>
            </w:pPr>
            <w:r>
              <w:lastRenderedPageBreak/>
              <w:t>2</w:t>
            </w:r>
          </w:p>
        </w:tc>
        <w:tc>
          <w:tcPr>
            <w:tcW w:w="2088" w:type="dxa"/>
          </w:tcPr>
          <w:p w14:paraId="4DDD7077" w14:textId="77777777" w:rsidR="00BE49D9" w:rsidRDefault="00000000">
            <w:pPr>
              <w:pStyle w:val="Compact"/>
            </w:pPr>
            <w:r>
              <w:rPr>
                <w:b/>
                <w:bCs/>
              </w:rPr>
              <w:t>Haunting of the Old State House</w:t>
            </w:r>
            <w:r>
              <w:t xml:space="preserve"> – Reports of a “Lady in White” and other paranormal activity (Wikipedia: &lt;https://en.wikipedia.org/wiki/Old_State_House_(Boston))</w:t>
            </w:r>
          </w:p>
        </w:tc>
        <w:tc>
          <w:tcPr>
            <w:tcW w:w="2001" w:type="dxa"/>
          </w:tcPr>
          <w:p w14:paraId="43306C68" w14:textId="77777777" w:rsidR="00BE49D9" w:rsidRDefault="00000000">
            <w:pPr>
              <w:pStyle w:val="Compact"/>
            </w:pPr>
            <w:r>
              <w:t xml:space="preserve">The building sits atop an ancient </w:t>
            </w:r>
            <w:r>
              <w:rPr>
                <w:b/>
                <w:bCs/>
              </w:rPr>
              <w:t>Native American burial ground</w:t>
            </w:r>
            <w:r>
              <w:t xml:space="preserve"> that was later consecrated by a </w:t>
            </w:r>
            <w:r>
              <w:rPr>
                <w:b/>
                <w:bCs/>
              </w:rPr>
              <w:t>Cult of the New England</w:t>
            </w:r>
            <w:r>
              <w:t xml:space="preserve"> that worshipped </w:t>
            </w:r>
            <w:r>
              <w:rPr>
                <w:b/>
                <w:bCs/>
              </w:rPr>
              <w:t>Nyarlathotep</w:t>
            </w:r>
            <w:r>
              <w:t>. The “Lady” is a bound servant of Nyarlathotep, warning of an imminent portal opening during the upcoming town council meeting.</w:t>
            </w:r>
          </w:p>
        </w:tc>
        <w:tc>
          <w:tcPr>
            <w:tcW w:w="1218" w:type="dxa"/>
          </w:tcPr>
          <w:p w14:paraId="33BBB031" w14:textId="77777777" w:rsidR="00BE49D9" w:rsidRDefault="00000000">
            <w:pPr>
              <w:pStyle w:val="Compact"/>
            </w:pPr>
            <w:r>
              <w:rPr>
                <w:b/>
                <w:bCs/>
              </w:rPr>
              <w:t>(0/1d3)</w:t>
            </w:r>
            <w:r>
              <w:t xml:space="preserve"> – the whispering chant heard in the balcony is maddening.</w:t>
            </w:r>
          </w:p>
        </w:tc>
        <w:tc>
          <w:tcPr>
            <w:tcW w:w="2349" w:type="dxa"/>
          </w:tcPr>
          <w:p w14:paraId="42631C8B" w14:textId="77777777" w:rsidR="00BE49D9" w:rsidRDefault="00000000">
            <w:pPr>
              <w:pStyle w:val="Compact"/>
            </w:pPr>
            <w:r>
              <w:t xml:space="preserve">A </w:t>
            </w:r>
            <w:r>
              <w:rPr>
                <w:b/>
                <w:bCs/>
              </w:rPr>
              <w:t>1918 newspaper article</w:t>
            </w:r>
            <w:r>
              <w:t xml:space="preserve"> (Boston Herald) describing a “strange luminous fog” over the harbor on the night of the disaster, and a </w:t>
            </w:r>
            <w:r>
              <w:rPr>
                <w:b/>
                <w:bCs/>
              </w:rPr>
              <w:t>hand‑drawn sigil</w:t>
            </w:r>
            <w:r>
              <w:t xml:space="preserve"> found on the balcony railing.</w:t>
            </w:r>
          </w:p>
        </w:tc>
      </w:tr>
      <w:tr w:rsidR="00BE49D9" w14:paraId="0FEA7476" w14:textId="77777777">
        <w:tc>
          <w:tcPr>
            <w:tcW w:w="261" w:type="dxa"/>
          </w:tcPr>
          <w:p w14:paraId="2827EA13" w14:textId="77777777" w:rsidR="00BE49D9" w:rsidRDefault="00000000">
            <w:pPr>
              <w:pStyle w:val="Compact"/>
            </w:pPr>
            <w:r>
              <w:t>3</w:t>
            </w:r>
          </w:p>
        </w:tc>
        <w:tc>
          <w:tcPr>
            <w:tcW w:w="2088" w:type="dxa"/>
          </w:tcPr>
          <w:p w14:paraId="1E4BB618" w14:textId="77777777" w:rsidR="00BE49D9" w:rsidRDefault="00000000">
            <w:pPr>
              <w:pStyle w:val="Compact"/>
            </w:pPr>
            <w:r>
              <w:rPr>
                <w:b/>
                <w:bCs/>
              </w:rPr>
              <w:t>Cabot Family Fire (1915)</w:t>
            </w:r>
            <w:r>
              <w:t xml:space="preserve"> – A fire at the Cabot estate “Braeside” killed several family members; strange symbols were found in the ashes (Wikipedia: </w:t>
            </w:r>
            <w:hyperlink r:id="rId10">
              <w:r>
                <w:rPr>
                  <w:rStyle w:val="Hyperlink"/>
                </w:rPr>
                <w:t>https://en.wikipedia.org/wiki/Cabot_family</w:t>
              </w:r>
            </w:hyperlink>
            <w:r>
              <w:t>)</w:t>
            </w:r>
          </w:p>
        </w:tc>
        <w:tc>
          <w:tcPr>
            <w:tcW w:w="2001" w:type="dxa"/>
          </w:tcPr>
          <w:p w14:paraId="59956C5E" w14:textId="77777777" w:rsidR="00BE49D9" w:rsidRDefault="00000000">
            <w:pPr>
              <w:pStyle w:val="Compact"/>
            </w:pPr>
            <w:r>
              <w:t xml:space="preserve">The Cabots inadvertently opened a </w:t>
            </w:r>
            <w:r>
              <w:rPr>
                <w:b/>
                <w:bCs/>
              </w:rPr>
              <w:t>gate</w:t>
            </w:r>
            <w:r>
              <w:t xml:space="preserve"> to </w:t>
            </w:r>
            <w:r>
              <w:rPr>
                <w:b/>
                <w:bCs/>
              </w:rPr>
              <w:t>Cthulhu’s</w:t>
            </w:r>
            <w:r>
              <w:t xml:space="preserve"> underwater city beneath the Charles River. The symbols were a </w:t>
            </w:r>
            <w:r>
              <w:rPr>
                <w:b/>
                <w:bCs/>
              </w:rPr>
              <w:t>summoning diagram</w:t>
            </w:r>
            <w:r>
              <w:t xml:space="preserve"> that attracted a </w:t>
            </w:r>
            <w:r>
              <w:rPr>
                <w:b/>
                <w:bCs/>
              </w:rPr>
              <w:t>Great Old One</w:t>
            </w:r>
            <w:r>
              <w:t>’s attention, resulting in the fire’s supernatural spread.</w:t>
            </w:r>
          </w:p>
        </w:tc>
        <w:tc>
          <w:tcPr>
            <w:tcW w:w="1218" w:type="dxa"/>
          </w:tcPr>
          <w:p w14:paraId="546B2E16" w14:textId="77777777" w:rsidR="00BE49D9" w:rsidRDefault="00000000">
            <w:pPr>
              <w:pStyle w:val="Compact"/>
            </w:pPr>
            <w:r>
              <w:rPr>
                <w:b/>
                <w:bCs/>
              </w:rPr>
              <w:t>(1/1d8)</w:t>
            </w:r>
            <w:r>
              <w:t xml:space="preserve"> – the charred remains exude a cold, otherworldly heat.</w:t>
            </w:r>
          </w:p>
        </w:tc>
        <w:tc>
          <w:tcPr>
            <w:tcW w:w="2349" w:type="dxa"/>
          </w:tcPr>
          <w:p w14:paraId="2ED3D6F6" w14:textId="77777777" w:rsidR="00BE49D9" w:rsidRDefault="00000000">
            <w:pPr>
              <w:pStyle w:val="Compact"/>
            </w:pPr>
            <w:r>
              <w:rPr>
                <w:b/>
                <w:bCs/>
              </w:rPr>
              <w:t>Ash samples</w:t>
            </w:r>
            <w:r>
              <w:t xml:space="preserve"> showing an unusual crystalline structure, a </w:t>
            </w:r>
            <w:r>
              <w:rPr>
                <w:b/>
                <w:bCs/>
              </w:rPr>
              <w:t>partial diary</w:t>
            </w:r>
            <w:r>
              <w:t xml:space="preserve"> of a Cabot heir describing “the night the sea rose”.</w:t>
            </w:r>
          </w:p>
        </w:tc>
      </w:tr>
    </w:tbl>
    <w:p w14:paraId="30828538" w14:textId="77777777" w:rsidR="00BE49D9" w:rsidRDefault="0025628C">
      <w:r>
        <w:rPr>
          <w:noProof/>
        </w:rPr>
        <w:pict w14:anchorId="28F201CA">
          <v:rect id="_x0000_i1027" alt="" style="width:468pt;height:.05pt;mso-width-percent:0;mso-height-percent:0;mso-width-percent:0;mso-height-percent:0" o:hralign="center" o:hrstd="t" o:hr="t"/>
        </w:pict>
      </w:r>
    </w:p>
    <w:p w14:paraId="1A3D9195" w14:textId="77777777" w:rsidR="00BE49D9" w:rsidRDefault="00000000">
      <w:pPr>
        <w:pStyle w:val="Heading2"/>
      </w:pPr>
      <w:bookmarkStart w:id="5" w:name="section-5-mythos-connections"/>
      <w:bookmarkEnd w:id="4"/>
      <w:r>
        <w:lastRenderedPageBreak/>
        <w:t>🐙 SECTION 5: MYTHOS CONNECTIONS</w:t>
      </w:r>
    </w:p>
    <w:p w14:paraId="4706CB9C" w14:textId="77777777" w:rsidR="00BE49D9" w:rsidRDefault="00000000">
      <w:pPr>
        <w:numPr>
          <w:ilvl w:val="0"/>
          <w:numId w:val="2"/>
        </w:numPr>
      </w:pPr>
      <w:r>
        <w:rPr>
          <w:b/>
          <w:bCs/>
        </w:rPr>
        <w:t>Primary Threat:</w:t>
      </w:r>
      <w:r>
        <w:t xml:space="preserve"> </w:t>
      </w:r>
      <w:r>
        <w:rPr>
          <w:b/>
          <w:bCs/>
        </w:rPr>
        <w:t>Nyarlathotep</w:t>
      </w:r>
      <w:r>
        <w:t xml:space="preserve"> (the Crawling Chaos) – he manipulates Boston’s elite through the </w:t>
      </w:r>
      <w:r>
        <w:rPr>
          <w:b/>
          <w:bCs/>
        </w:rPr>
        <w:t>Ordo Templi Orientis</w:t>
      </w:r>
      <w:r>
        <w:t xml:space="preserve"> chapter that meets in the Athenæum’s hidden vault. He seeks to open a permanent portal in the Old State House basement, allowing his influence to seep into the city’s mortal affairs.</w:t>
      </w:r>
    </w:p>
    <w:p w14:paraId="6ABDE846" w14:textId="77777777" w:rsidR="00BE49D9" w:rsidRDefault="00000000">
      <w:pPr>
        <w:numPr>
          <w:ilvl w:val="0"/>
          <w:numId w:val="2"/>
        </w:numPr>
      </w:pPr>
      <w:r>
        <w:rPr>
          <w:b/>
          <w:bCs/>
        </w:rPr>
        <w:t>Local Cult:</w:t>
      </w:r>
      <w:r>
        <w:t xml:space="preserve"> </w:t>
      </w:r>
      <w:r>
        <w:rPr>
          <w:b/>
          <w:bCs/>
        </w:rPr>
        <w:t>The Boston O.T.O. Circle</w:t>
      </w:r>
      <w:r>
        <w:t xml:space="preserve"> – a loosely organized group of wealthy Brahmins, occult scholars, and corrupt police officials. They meet in the basement of the Old State House, believing they are summoning “higher intelligences” to grant them power. In reality, they are unwittingly facilitating Nyarlathotep’s plan.</w:t>
      </w:r>
    </w:p>
    <w:p w14:paraId="1284C602" w14:textId="77777777" w:rsidR="00BE49D9" w:rsidRDefault="00000000">
      <w:pPr>
        <w:numPr>
          <w:ilvl w:val="0"/>
          <w:numId w:val="2"/>
        </w:numPr>
      </w:pPr>
      <w:r>
        <w:rPr>
          <w:b/>
          <w:bCs/>
        </w:rPr>
        <w:t>Physical Evidence of Mythos Activity:</w:t>
      </w:r>
    </w:p>
    <w:p w14:paraId="0AAD08E1" w14:textId="77777777" w:rsidR="00BE49D9" w:rsidRDefault="00000000">
      <w:pPr>
        <w:pStyle w:val="Compact"/>
        <w:numPr>
          <w:ilvl w:val="1"/>
          <w:numId w:val="3"/>
        </w:numPr>
      </w:pPr>
      <w:r>
        <w:rPr>
          <w:b/>
          <w:bCs/>
        </w:rPr>
        <w:t>Architectural Anomaly:</w:t>
      </w:r>
      <w:r>
        <w:t xml:space="preserve"> The east wing of the Old State House contains a set of stairs that appear to loop back on themselves; the angles are impossible in Euclidean space (non‑Euclidean). Investigators may discover a hidden door behind a false wall.</w:t>
      </w:r>
      <w:r>
        <w:br/>
      </w:r>
    </w:p>
    <w:p w14:paraId="2B3A6486" w14:textId="77777777" w:rsidR="00BE49D9" w:rsidRDefault="00000000">
      <w:pPr>
        <w:pStyle w:val="Compact"/>
        <w:numPr>
          <w:ilvl w:val="1"/>
          <w:numId w:val="3"/>
        </w:numPr>
      </w:pPr>
      <w:r>
        <w:rPr>
          <w:b/>
          <w:bCs/>
        </w:rPr>
        <w:t>Biological Anomaly:</w:t>
      </w:r>
      <w:r>
        <w:t xml:space="preserve"> In the basement of the Boston Public Library, a patch of </w:t>
      </w:r>
      <w:r>
        <w:rPr>
          <w:b/>
          <w:bCs/>
        </w:rPr>
        <w:t>glowing, salt‑scented mold</w:t>
      </w:r>
      <w:r>
        <w:t xml:space="preserve"> grows on the floor near a sealed archive. The mold emits a faint bioluminescence and seems to react to sound.</w:t>
      </w:r>
      <w:r>
        <w:br/>
      </w:r>
    </w:p>
    <w:p w14:paraId="7A2F38C6" w14:textId="77777777" w:rsidR="00BE49D9" w:rsidRDefault="00000000">
      <w:pPr>
        <w:pStyle w:val="Compact"/>
        <w:numPr>
          <w:ilvl w:val="1"/>
          <w:numId w:val="3"/>
        </w:numPr>
      </w:pPr>
      <w:r>
        <w:rPr>
          <w:b/>
          <w:bCs/>
        </w:rPr>
        <w:t>Documentary Anomaly:</w:t>
      </w:r>
      <w:r>
        <w:t xml:space="preserve"> A 1921 </w:t>
      </w:r>
      <w:r>
        <w:rPr>
          <w:i/>
          <w:iCs/>
        </w:rPr>
        <w:t>Boston Herald</w:t>
      </w:r>
      <w:r>
        <w:t xml:space="preserve"> article (Wikipedia) reports a “strange luminous fog” over the harbor on the night of the Molasses Disaster, contradicting the official explanation of “gas leakage”. The fog was later identified by investigators as a </w:t>
      </w:r>
      <w:r>
        <w:rPr>
          <w:b/>
          <w:bCs/>
        </w:rPr>
        <w:t>manifestation of a Deep One</w:t>
      </w:r>
      <w:r>
        <w:t xml:space="preserve"> entity.</w:t>
      </w:r>
    </w:p>
    <w:p w14:paraId="00A20ACE" w14:textId="77777777" w:rsidR="00BE49D9" w:rsidRDefault="0025628C">
      <w:r>
        <w:rPr>
          <w:noProof/>
        </w:rPr>
        <w:pict w14:anchorId="7744E967">
          <v:rect id="_x0000_i1026" alt="" style="width:468pt;height:.05pt;mso-width-percent:0;mso-height-percent:0;mso-width-percent:0;mso-height-percent:0" o:hralign="center" o:hrstd="t" o:hr="t"/>
        </w:pict>
      </w:r>
    </w:p>
    <w:p w14:paraId="63853283" w14:textId="77777777" w:rsidR="00BE49D9" w:rsidRDefault="00000000">
      <w:pPr>
        <w:pStyle w:val="Heading2"/>
      </w:pPr>
      <w:bookmarkStart w:id="6" w:name="section-6-scenario-hooks"/>
      <w:bookmarkEnd w:id="5"/>
      <w:r>
        <w:t>🎭 SECTION 6: SCENARIO HOOKS</w:t>
      </w:r>
    </w:p>
    <w:p w14:paraId="07EFB5D8" w14:textId="77777777" w:rsidR="00BE49D9" w:rsidRDefault="00000000">
      <w:pPr>
        <w:pStyle w:val="Heading3"/>
      </w:pPr>
      <w:bookmarkStart w:id="7" w:name="hook-name-the-molasses-veil"/>
      <w:r>
        <w:t xml:space="preserve">1. Hook Name: </w:t>
      </w:r>
      <w:r>
        <w:rPr>
          <w:i/>
          <w:iCs/>
        </w:rPr>
        <w:t>The Molasses Veil</w:t>
      </w:r>
    </w:p>
    <w:p w14:paraId="121FCDC7" w14:textId="77777777" w:rsidR="00BE49D9" w:rsidRDefault="00000000">
      <w:pPr>
        <w:pStyle w:val="Compact"/>
        <w:numPr>
          <w:ilvl w:val="0"/>
          <w:numId w:val="4"/>
        </w:numPr>
      </w:pPr>
      <w:r>
        <w:rPr>
          <w:b/>
          <w:bCs/>
        </w:rPr>
        <w:t>The Call:</w:t>
      </w:r>
      <w:r>
        <w:t xml:space="preserve"> A frantic telegram arrives from </w:t>
      </w:r>
      <w:r>
        <w:rPr>
          <w:b/>
          <w:bCs/>
        </w:rPr>
        <w:t>Dr. Lionel Hargreaves</w:t>
      </w:r>
      <w:r>
        <w:t>, a chemist at the Purity Distilling Company, stating he has uncovered a “dark secret” in the molasses tank and fears for his life.</w:t>
      </w:r>
      <w:r>
        <w:br/>
      </w:r>
    </w:p>
    <w:p w14:paraId="69260882" w14:textId="77777777" w:rsidR="00BE49D9" w:rsidRDefault="00000000">
      <w:pPr>
        <w:pStyle w:val="Compact"/>
        <w:numPr>
          <w:ilvl w:val="0"/>
          <w:numId w:val="4"/>
        </w:numPr>
      </w:pPr>
      <w:r>
        <w:rPr>
          <w:b/>
          <w:bCs/>
        </w:rPr>
        <w:t>Surface Mystery:</w:t>
      </w:r>
      <w:r>
        <w:t xml:space="preserve"> The tank is being drained for cleaning; city officials plan a public memorial.</w:t>
      </w:r>
      <w:r>
        <w:br/>
      </w:r>
    </w:p>
    <w:p w14:paraId="73214C6C" w14:textId="77777777" w:rsidR="00BE49D9" w:rsidRDefault="00000000">
      <w:pPr>
        <w:pStyle w:val="Compact"/>
        <w:numPr>
          <w:ilvl w:val="0"/>
          <w:numId w:val="4"/>
        </w:numPr>
      </w:pPr>
      <w:r>
        <w:rPr>
          <w:b/>
          <w:bCs/>
        </w:rPr>
        <w:t>The Truth:</w:t>
      </w:r>
      <w:r>
        <w:t xml:space="preserve"> The tank once housed a ritual mixture that summoned a </w:t>
      </w:r>
      <w:r>
        <w:rPr>
          <w:b/>
          <w:bCs/>
        </w:rPr>
        <w:t>Deep One</w:t>
      </w:r>
      <w:r>
        <w:t xml:space="preserve"> spawn; the disaster was a failed attempt to bind the creature. The black molasses is still alive and slowly spreading.</w:t>
      </w:r>
      <w:r>
        <w:br/>
      </w:r>
    </w:p>
    <w:p w14:paraId="5F7DCC56" w14:textId="77777777" w:rsidR="00BE49D9" w:rsidRDefault="00000000">
      <w:pPr>
        <w:pStyle w:val="Compact"/>
        <w:numPr>
          <w:ilvl w:val="0"/>
          <w:numId w:val="4"/>
        </w:numPr>
      </w:pPr>
      <w:r>
        <w:rPr>
          <w:b/>
          <w:bCs/>
        </w:rPr>
        <w:lastRenderedPageBreak/>
        <w:t>Point of No Return:</w:t>
      </w:r>
      <w:r>
        <w:t xml:space="preserve"> When investigators open the tank and witness the sentient, black ooze moving like a living thing, they must decide whether to seal it or risk contaminating the city.</w:t>
      </w:r>
      <w:r>
        <w:br/>
      </w:r>
    </w:p>
    <w:p w14:paraId="7814D7E1" w14:textId="77777777" w:rsidR="00BE49D9" w:rsidRDefault="00000000">
      <w:pPr>
        <w:pStyle w:val="Compact"/>
        <w:numPr>
          <w:ilvl w:val="0"/>
          <w:numId w:val="4"/>
        </w:numPr>
      </w:pPr>
      <w:r>
        <w:rPr>
          <w:b/>
          <w:bCs/>
        </w:rPr>
        <w:t>Potential Endings:</w:t>
      </w:r>
    </w:p>
    <w:p w14:paraId="52AACE5F" w14:textId="77777777" w:rsidR="00BE49D9" w:rsidRDefault="00000000">
      <w:pPr>
        <w:pStyle w:val="Compact"/>
        <w:numPr>
          <w:ilvl w:val="1"/>
          <w:numId w:val="5"/>
        </w:numPr>
      </w:pPr>
      <w:r>
        <w:rPr>
          <w:i/>
          <w:iCs/>
        </w:rPr>
        <w:t>Good</w:t>
      </w:r>
      <w:r>
        <w:t>: Seal the tank, prevent further spread, rescue Hargreaves.</w:t>
      </w:r>
      <w:r>
        <w:br/>
      </w:r>
    </w:p>
    <w:p w14:paraId="7DBBE11C" w14:textId="77777777" w:rsidR="00BE49D9" w:rsidRDefault="00000000">
      <w:pPr>
        <w:pStyle w:val="Compact"/>
        <w:numPr>
          <w:ilvl w:val="1"/>
          <w:numId w:val="5"/>
        </w:numPr>
      </w:pPr>
      <w:r>
        <w:rPr>
          <w:i/>
          <w:iCs/>
        </w:rPr>
        <w:t>Bad</w:t>
      </w:r>
      <w:r>
        <w:t>: The spawn escapes, infecting the harbor and causing a city‑wide panic.</w:t>
      </w:r>
      <w:r>
        <w:br/>
      </w:r>
    </w:p>
    <w:p w14:paraId="2BB7DDC5" w14:textId="77777777" w:rsidR="00BE49D9" w:rsidRDefault="00000000">
      <w:pPr>
        <w:pStyle w:val="Compact"/>
        <w:numPr>
          <w:ilvl w:val="1"/>
          <w:numId w:val="5"/>
        </w:numPr>
      </w:pPr>
      <w:r>
        <w:rPr>
          <w:i/>
          <w:iCs/>
        </w:rPr>
        <w:t>Worse</w:t>
      </w:r>
      <w:r>
        <w:t xml:space="preserve">: The spawn merges with the molasses, creating a </w:t>
      </w:r>
      <w:r>
        <w:rPr>
          <w:b/>
          <w:bCs/>
        </w:rPr>
        <w:t>new hybrid entity</w:t>
      </w:r>
      <w:r>
        <w:t xml:space="preserve"> that threatens the entire New England region.</w:t>
      </w:r>
    </w:p>
    <w:p w14:paraId="47C385F0" w14:textId="77777777" w:rsidR="00BE49D9" w:rsidRDefault="00000000">
      <w:pPr>
        <w:pStyle w:val="Heading3"/>
      </w:pPr>
      <w:bookmarkStart w:id="8" w:name="hook-name-the-white-ladys-warning"/>
      <w:bookmarkEnd w:id="7"/>
      <w:r>
        <w:t xml:space="preserve">2. Hook Name: </w:t>
      </w:r>
      <w:r>
        <w:rPr>
          <w:i/>
          <w:iCs/>
        </w:rPr>
        <w:t>The White Lady’s Warning</w:t>
      </w:r>
    </w:p>
    <w:p w14:paraId="32F62AF2" w14:textId="77777777" w:rsidR="00BE49D9" w:rsidRDefault="00000000">
      <w:pPr>
        <w:pStyle w:val="Compact"/>
        <w:numPr>
          <w:ilvl w:val="0"/>
          <w:numId w:val="6"/>
        </w:numPr>
      </w:pPr>
      <w:r>
        <w:rPr>
          <w:b/>
          <w:bCs/>
        </w:rPr>
        <w:t>The Call:</w:t>
      </w:r>
      <w:r>
        <w:t xml:space="preserve"> Night watchman </w:t>
      </w:r>
      <w:r>
        <w:rPr>
          <w:b/>
          <w:bCs/>
        </w:rPr>
        <w:t>Thomas “Tommy” Doyle</w:t>
      </w:r>
      <w:r>
        <w:t xml:space="preserve"> contacts the investigators, claiming he saw the “Lady in White” on the Old State House balcony and heard a chant in an unknown tongue.</w:t>
      </w:r>
      <w:r>
        <w:br/>
      </w:r>
    </w:p>
    <w:p w14:paraId="28DA48D4" w14:textId="77777777" w:rsidR="00BE49D9" w:rsidRDefault="00000000">
      <w:pPr>
        <w:pStyle w:val="Compact"/>
        <w:numPr>
          <w:ilvl w:val="0"/>
          <w:numId w:val="6"/>
        </w:numPr>
      </w:pPr>
      <w:r>
        <w:rPr>
          <w:b/>
          <w:bCs/>
        </w:rPr>
        <w:t>Surface Mystery:</w:t>
      </w:r>
      <w:r>
        <w:t xml:space="preserve"> The Old State House is a historic museum; the watchman is uneasy but wants to keep his job.</w:t>
      </w:r>
      <w:r>
        <w:br/>
      </w:r>
    </w:p>
    <w:p w14:paraId="5928A85C" w14:textId="77777777" w:rsidR="00BE49D9" w:rsidRDefault="00000000">
      <w:pPr>
        <w:pStyle w:val="Compact"/>
        <w:numPr>
          <w:ilvl w:val="0"/>
          <w:numId w:val="6"/>
        </w:numPr>
      </w:pPr>
      <w:r>
        <w:rPr>
          <w:b/>
          <w:bCs/>
        </w:rPr>
        <w:t>The Truth:</w:t>
      </w:r>
      <w:r>
        <w:t xml:space="preserve"> The Lady is a bound servant of </w:t>
      </w:r>
      <w:r>
        <w:rPr>
          <w:b/>
          <w:bCs/>
        </w:rPr>
        <w:t>Nyarlathotep</w:t>
      </w:r>
      <w:r>
        <w:t>, attempting to warn that a portal will open during the upcoming town council meeting, allowing Nyarlathotep’s influence to flood the city.</w:t>
      </w:r>
      <w:r>
        <w:br/>
      </w:r>
    </w:p>
    <w:p w14:paraId="07CFA5DF" w14:textId="77777777" w:rsidR="00BE49D9" w:rsidRDefault="00000000">
      <w:pPr>
        <w:pStyle w:val="Compact"/>
        <w:numPr>
          <w:ilvl w:val="0"/>
          <w:numId w:val="6"/>
        </w:numPr>
      </w:pPr>
      <w:r>
        <w:rPr>
          <w:b/>
          <w:bCs/>
        </w:rPr>
        <w:t>Point of No Return:</w:t>
      </w:r>
      <w:r>
        <w:t xml:space="preserve"> Attending the council meeting as the portal begins to manifest (the walls seem to ripple, shadows deepen).</w:t>
      </w:r>
      <w:r>
        <w:br/>
      </w:r>
    </w:p>
    <w:p w14:paraId="441B0453" w14:textId="77777777" w:rsidR="00BE49D9" w:rsidRDefault="00000000">
      <w:pPr>
        <w:pStyle w:val="Compact"/>
        <w:numPr>
          <w:ilvl w:val="0"/>
          <w:numId w:val="6"/>
        </w:numPr>
      </w:pPr>
      <w:r>
        <w:rPr>
          <w:b/>
          <w:bCs/>
        </w:rPr>
        <w:t>Potential Endings:</w:t>
      </w:r>
    </w:p>
    <w:p w14:paraId="5B81B35A" w14:textId="77777777" w:rsidR="00BE49D9" w:rsidRDefault="00000000">
      <w:pPr>
        <w:pStyle w:val="Compact"/>
        <w:numPr>
          <w:ilvl w:val="1"/>
          <w:numId w:val="7"/>
        </w:numPr>
      </w:pPr>
      <w:r>
        <w:rPr>
          <w:i/>
          <w:iCs/>
        </w:rPr>
        <w:t>Good</w:t>
      </w:r>
      <w:r>
        <w:t>: Perform a sealing ritual (using the BSPR files) before the portal fully opens.</w:t>
      </w:r>
      <w:r>
        <w:br/>
      </w:r>
    </w:p>
    <w:p w14:paraId="19CA5D50" w14:textId="77777777" w:rsidR="00BE49D9" w:rsidRDefault="00000000">
      <w:pPr>
        <w:pStyle w:val="Compact"/>
        <w:numPr>
          <w:ilvl w:val="1"/>
          <w:numId w:val="7"/>
        </w:numPr>
      </w:pPr>
      <w:r>
        <w:rPr>
          <w:i/>
          <w:iCs/>
        </w:rPr>
        <w:t>Bad</w:t>
      </w:r>
      <w:r>
        <w:t>: The portal opens, and Nyarlathotep’s influence drives the city’s leaders mad.</w:t>
      </w:r>
      <w:r>
        <w:br/>
      </w:r>
    </w:p>
    <w:p w14:paraId="036A82D5" w14:textId="77777777" w:rsidR="00BE49D9" w:rsidRDefault="00000000">
      <w:pPr>
        <w:pStyle w:val="Compact"/>
        <w:numPr>
          <w:ilvl w:val="1"/>
          <w:numId w:val="7"/>
        </w:numPr>
      </w:pPr>
      <w:r>
        <w:rPr>
          <w:i/>
          <w:iCs/>
        </w:rPr>
        <w:t>Worse</w:t>
      </w:r>
      <w:r>
        <w:t>: The investigators become pawns of Nyarlathotep, gaining forbidden knowledge but losing their sanity.</w:t>
      </w:r>
    </w:p>
    <w:p w14:paraId="2829E4C5" w14:textId="77777777" w:rsidR="00BE49D9" w:rsidRDefault="00000000">
      <w:pPr>
        <w:pStyle w:val="Heading3"/>
      </w:pPr>
      <w:bookmarkStart w:id="9" w:name="hook-name-the-cabot-curse"/>
      <w:bookmarkEnd w:id="8"/>
      <w:r>
        <w:t xml:space="preserve">3. Hook Name: </w:t>
      </w:r>
      <w:r>
        <w:rPr>
          <w:i/>
          <w:iCs/>
        </w:rPr>
        <w:t>The Cabot Curse</w:t>
      </w:r>
    </w:p>
    <w:p w14:paraId="6A3A26AA" w14:textId="77777777" w:rsidR="00BE49D9" w:rsidRDefault="00000000">
      <w:pPr>
        <w:pStyle w:val="Compact"/>
        <w:numPr>
          <w:ilvl w:val="0"/>
          <w:numId w:val="8"/>
        </w:numPr>
      </w:pPr>
      <w:r>
        <w:rPr>
          <w:b/>
          <w:bCs/>
        </w:rPr>
        <w:t>The Call:</w:t>
      </w:r>
      <w:r>
        <w:t xml:space="preserve"> </w:t>
      </w:r>
      <w:r>
        <w:rPr>
          <w:b/>
          <w:bCs/>
        </w:rPr>
        <w:t>Eleanor Cabot</w:t>
      </w:r>
      <w:r>
        <w:t>, a descendant of the Cabot family, hires the investigators to look into a series of bizarre suicides among her relatives, fearing a family curse.</w:t>
      </w:r>
      <w:r>
        <w:br/>
      </w:r>
    </w:p>
    <w:p w14:paraId="53EA4470" w14:textId="77777777" w:rsidR="00BE49D9" w:rsidRDefault="00000000">
      <w:pPr>
        <w:pStyle w:val="Compact"/>
        <w:numPr>
          <w:ilvl w:val="0"/>
          <w:numId w:val="8"/>
        </w:numPr>
      </w:pPr>
      <w:r>
        <w:rPr>
          <w:b/>
          <w:bCs/>
        </w:rPr>
        <w:lastRenderedPageBreak/>
        <w:t>Surface Mystery:</w:t>
      </w:r>
      <w:r>
        <w:t xml:space="preserve"> The Cabot estate “Braeside” is in turmoil; family members die under strange circumstances (poison, falls, fire).</w:t>
      </w:r>
      <w:r>
        <w:br/>
      </w:r>
    </w:p>
    <w:p w14:paraId="5D50601E" w14:textId="77777777" w:rsidR="00BE49D9" w:rsidRDefault="00000000">
      <w:pPr>
        <w:pStyle w:val="Compact"/>
        <w:numPr>
          <w:ilvl w:val="0"/>
          <w:numId w:val="8"/>
        </w:numPr>
      </w:pPr>
      <w:r>
        <w:rPr>
          <w:b/>
          <w:bCs/>
        </w:rPr>
        <w:t>The Truth:</w:t>
      </w:r>
      <w:r>
        <w:t xml:space="preserve"> The Cabots inadvertently opened a </w:t>
      </w:r>
      <w:r>
        <w:rPr>
          <w:b/>
          <w:bCs/>
        </w:rPr>
        <w:t>gate</w:t>
      </w:r>
      <w:r>
        <w:t xml:space="preserve"> beneath the Charles River to </w:t>
      </w:r>
      <w:r>
        <w:rPr>
          <w:b/>
          <w:bCs/>
        </w:rPr>
        <w:t>Cthulhu’s</w:t>
      </w:r>
      <w:r>
        <w:t xml:space="preserve"> sleeping city. The suicides are induced by a psychic wave from the Great Old One’s dream.</w:t>
      </w:r>
      <w:r>
        <w:br/>
      </w:r>
    </w:p>
    <w:p w14:paraId="6F843A29" w14:textId="77777777" w:rsidR="00BE49D9" w:rsidRDefault="00000000">
      <w:pPr>
        <w:pStyle w:val="Compact"/>
        <w:numPr>
          <w:ilvl w:val="0"/>
          <w:numId w:val="8"/>
        </w:numPr>
      </w:pPr>
      <w:r>
        <w:rPr>
          <w:b/>
          <w:bCs/>
        </w:rPr>
        <w:t>Point of No Return:</w:t>
      </w:r>
      <w:r>
        <w:t xml:space="preserve"> Descending into the underground tunnels beneath Braeside and seeing the </w:t>
      </w:r>
      <w:r>
        <w:rPr>
          <w:b/>
          <w:bCs/>
        </w:rPr>
        <w:t>Great Old One</w:t>
      </w:r>
      <w:r>
        <w:t>’s massive, sleeping form.</w:t>
      </w:r>
      <w:r>
        <w:br/>
      </w:r>
    </w:p>
    <w:p w14:paraId="3EB819E0" w14:textId="77777777" w:rsidR="00BE49D9" w:rsidRDefault="00000000">
      <w:pPr>
        <w:pStyle w:val="Compact"/>
        <w:numPr>
          <w:ilvl w:val="0"/>
          <w:numId w:val="8"/>
        </w:numPr>
      </w:pPr>
      <w:r>
        <w:rPr>
          <w:b/>
          <w:bCs/>
        </w:rPr>
        <w:t>Potential Endings:</w:t>
      </w:r>
    </w:p>
    <w:p w14:paraId="37C57E44" w14:textId="77777777" w:rsidR="00BE49D9" w:rsidRDefault="00000000">
      <w:pPr>
        <w:pStyle w:val="Compact"/>
        <w:numPr>
          <w:ilvl w:val="1"/>
          <w:numId w:val="9"/>
        </w:numPr>
      </w:pPr>
      <w:r>
        <w:rPr>
          <w:i/>
          <w:iCs/>
        </w:rPr>
        <w:t>Good</w:t>
      </w:r>
      <w:r>
        <w:t>: Close the gate using the sigil from the Cabot diary and a sacrifice.</w:t>
      </w:r>
      <w:r>
        <w:br/>
      </w:r>
    </w:p>
    <w:p w14:paraId="2E89D304" w14:textId="77777777" w:rsidR="00BE49D9" w:rsidRDefault="00000000">
      <w:pPr>
        <w:pStyle w:val="Compact"/>
        <w:numPr>
          <w:ilvl w:val="1"/>
          <w:numId w:val="9"/>
        </w:numPr>
      </w:pPr>
      <w:r>
        <w:rPr>
          <w:i/>
          <w:iCs/>
        </w:rPr>
        <w:t>Bad</w:t>
      </w:r>
      <w:r>
        <w:t>: The gate stays open; Cthulhu begins to stir, threatening global catastrophe.</w:t>
      </w:r>
      <w:r>
        <w:br/>
      </w:r>
    </w:p>
    <w:p w14:paraId="787111E6" w14:textId="77777777" w:rsidR="00BE49D9" w:rsidRDefault="00000000">
      <w:pPr>
        <w:pStyle w:val="Compact"/>
        <w:numPr>
          <w:ilvl w:val="1"/>
          <w:numId w:val="9"/>
        </w:numPr>
      </w:pPr>
      <w:r>
        <w:rPr>
          <w:i/>
          <w:iCs/>
        </w:rPr>
        <w:t>Worse</w:t>
      </w:r>
      <w:r>
        <w:t>: The investigators are corrupted, becoming cultists who serve Cthulhu, forever bound to the underwater city.</w:t>
      </w:r>
    </w:p>
    <w:p w14:paraId="24C88F68" w14:textId="77777777" w:rsidR="00BE49D9" w:rsidRDefault="0025628C">
      <w:r>
        <w:rPr>
          <w:noProof/>
        </w:rPr>
        <w:pict w14:anchorId="7B427AD1">
          <v:rect id="_x0000_i1025" alt="" style="width:468pt;height:.05pt;mso-width-percent:0;mso-height-percent:0;mso-width-percent:0;mso-height-percent:0" o:hralign="center" o:hrstd="t" o:hr="t"/>
        </w:pict>
      </w:r>
    </w:p>
    <w:p w14:paraId="3D323D02" w14:textId="77777777" w:rsidR="00BE49D9" w:rsidRDefault="00000000">
      <w:pPr>
        <w:pStyle w:val="Heading2"/>
      </w:pPr>
      <w:bookmarkStart w:id="10" w:name="keepers-notes"/>
      <w:bookmarkEnd w:id="6"/>
      <w:bookmarkEnd w:id="9"/>
      <w:r>
        <w:t>📋 KEEPER’S NOTES</w:t>
      </w:r>
    </w:p>
    <w:p w14:paraId="4B5B405B" w14:textId="77777777" w:rsidR="00BE49D9" w:rsidRDefault="00000000">
      <w:pPr>
        <w:numPr>
          <w:ilvl w:val="0"/>
          <w:numId w:val="10"/>
        </w:numPr>
      </w:pPr>
      <w:r>
        <w:rPr>
          <w:b/>
          <w:bCs/>
        </w:rPr>
        <w:t>Recommended Investigator Archetypes:</w:t>
      </w:r>
    </w:p>
    <w:p w14:paraId="06C0B99B" w14:textId="77777777" w:rsidR="00BE49D9" w:rsidRDefault="00000000">
      <w:pPr>
        <w:pStyle w:val="Compact"/>
        <w:numPr>
          <w:ilvl w:val="1"/>
          <w:numId w:val="11"/>
        </w:numPr>
      </w:pPr>
      <w:r>
        <w:t xml:space="preserve">A </w:t>
      </w:r>
      <w:r>
        <w:rPr>
          <w:b/>
          <w:bCs/>
        </w:rPr>
        <w:t>Boston Brahmin</w:t>
      </w:r>
      <w:r>
        <w:t xml:space="preserve"> with social connections to the O.T.O. Circle.</w:t>
      </w:r>
      <w:r>
        <w:br/>
      </w:r>
    </w:p>
    <w:p w14:paraId="2A9D1AEB" w14:textId="77777777" w:rsidR="00BE49D9" w:rsidRDefault="00000000">
      <w:pPr>
        <w:pStyle w:val="Compact"/>
        <w:numPr>
          <w:ilvl w:val="1"/>
          <w:numId w:val="11"/>
        </w:numPr>
      </w:pPr>
      <w:r>
        <w:t xml:space="preserve">A </w:t>
      </w:r>
      <w:r>
        <w:rPr>
          <w:b/>
          <w:bCs/>
        </w:rPr>
        <w:t>Prohibition‑era police officer</w:t>
      </w:r>
      <w:r>
        <w:t xml:space="preserve"> disillusioned with corruption.</w:t>
      </w:r>
      <w:r>
        <w:br/>
      </w:r>
    </w:p>
    <w:p w14:paraId="681E7845" w14:textId="77777777" w:rsidR="00BE49D9" w:rsidRDefault="00000000">
      <w:pPr>
        <w:pStyle w:val="Compact"/>
        <w:numPr>
          <w:ilvl w:val="1"/>
          <w:numId w:val="11"/>
        </w:numPr>
      </w:pPr>
      <w:r>
        <w:t xml:space="preserve">A </w:t>
      </w:r>
      <w:r>
        <w:rPr>
          <w:b/>
          <w:bCs/>
        </w:rPr>
        <w:t>journalist</w:t>
      </w:r>
      <w:r>
        <w:t xml:space="preserve"> from the </w:t>
      </w:r>
      <w:r>
        <w:rPr>
          <w:i/>
          <w:iCs/>
        </w:rPr>
        <w:t>Boston Herald</w:t>
      </w:r>
      <w:r>
        <w:t xml:space="preserve"> who has witnessed the “luminous fog”.</w:t>
      </w:r>
      <w:r>
        <w:br/>
      </w:r>
    </w:p>
    <w:p w14:paraId="73F8D32B" w14:textId="77777777" w:rsidR="00BE49D9" w:rsidRDefault="00000000">
      <w:pPr>
        <w:pStyle w:val="Compact"/>
        <w:numPr>
          <w:ilvl w:val="1"/>
          <w:numId w:val="11"/>
        </w:numPr>
      </w:pPr>
      <w:r>
        <w:t xml:space="preserve">A </w:t>
      </w:r>
      <w:r>
        <w:rPr>
          <w:b/>
          <w:bCs/>
        </w:rPr>
        <w:t>Harvard professor of folklore</w:t>
      </w:r>
      <w:r>
        <w:t xml:space="preserve"> familiar with colonial‑era occult practices.</w:t>
      </w:r>
    </w:p>
    <w:p w14:paraId="2BCA0C3D" w14:textId="77777777" w:rsidR="00BE49D9" w:rsidRDefault="00000000">
      <w:pPr>
        <w:numPr>
          <w:ilvl w:val="0"/>
          <w:numId w:val="10"/>
        </w:numPr>
      </w:pPr>
      <w:r>
        <w:rPr>
          <w:b/>
          <w:bCs/>
        </w:rPr>
        <w:t>Tone:</w:t>
      </w:r>
      <w:r>
        <w:t xml:space="preserve"> Noir‑style investigation with cosmic horror undertones; the city’s historic grandeur masks unspeakable dread.</w:t>
      </w:r>
    </w:p>
    <w:p w14:paraId="01443E21" w14:textId="77777777" w:rsidR="00BE49D9" w:rsidRDefault="00000000">
      <w:pPr>
        <w:numPr>
          <w:ilvl w:val="0"/>
          <w:numId w:val="10"/>
        </w:numPr>
      </w:pPr>
      <w:r>
        <w:rPr>
          <w:b/>
          <w:bCs/>
        </w:rPr>
        <w:t>Session Count:</w:t>
      </w:r>
      <w:r>
        <w:t xml:space="preserve"> One‑shot (2–3 hours) for a quick plunge, or 2–3 sessions for deeper research, multiple locations, and the final ritual.</w:t>
      </w:r>
    </w:p>
    <w:p w14:paraId="321033C8" w14:textId="77777777" w:rsidR="00BE49D9" w:rsidRDefault="00000000">
      <w:pPr>
        <w:numPr>
          <w:ilvl w:val="0"/>
          <w:numId w:val="10"/>
        </w:numPr>
      </w:pPr>
      <w:r>
        <w:rPr>
          <w:b/>
          <w:bCs/>
        </w:rPr>
        <w:t>Connections to Other Locations:</w:t>
      </w:r>
    </w:p>
    <w:p w14:paraId="329F578D" w14:textId="77777777" w:rsidR="00BE49D9" w:rsidRDefault="00000000">
      <w:pPr>
        <w:pStyle w:val="Compact"/>
        <w:numPr>
          <w:ilvl w:val="1"/>
          <w:numId w:val="12"/>
        </w:numPr>
      </w:pPr>
      <w:r>
        <w:rPr>
          <w:b/>
          <w:bCs/>
        </w:rPr>
        <w:t>Salem, MA</w:t>
      </w:r>
      <w:r>
        <w:t xml:space="preserve"> – Witch trial archives may hold clues about the “Cult of the New England”.</w:t>
      </w:r>
      <w:r>
        <w:br/>
      </w:r>
    </w:p>
    <w:p w14:paraId="25EE7DAD" w14:textId="77777777" w:rsidR="00BE49D9" w:rsidRDefault="00000000">
      <w:pPr>
        <w:pStyle w:val="Compact"/>
        <w:numPr>
          <w:ilvl w:val="1"/>
          <w:numId w:val="12"/>
        </w:numPr>
      </w:pPr>
      <w:r>
        <w:rPr>
          <w:b/>
          <w:bCs/>
        </w:rPr>
        <w:lastRenderedPageBreak/>
        <w:t>Cambridge, MA</w:t>
      </w:r>
      <w:r>
        <w:t xml:space="preserve"> – Harvard’s libraries and the </w:t>
      </w:r>
      <w:r>
        <w:rPr>
          <w:b/>
          <w:bCs/>
        </w:rPr>
        <w:t>Miskatonic University</w:t>
      </w:r>
      <w:r>
        <w:t xml:space="preserve"> (fictional) could provide forbidden tomes.</w:t>
      </w:r>
      <w:r>
        <w:br/>
      </w:r>
    </w:p>
    <w:p w14:paraId="49580F94" w14:textId="77777777" w:rsidR="00BE49D9" w:rsidRDefault="00000000">
      <w:pPr>
        <w:pStyle w:val="Compact"/>
        <w:numPr>
          <w:ilvl w:val="1"/>
          <w:numId w:val="12"/>
        </w:numPr>
      </w:pPr>
      <w:r>
        <w:rPr>
          <w:b/>
          <w:bCs/>
        </w:rPr>
        <w:t>Portsmouth, NH</w:t>
      </w:r>
      <w:r>
        <w:t xml:space="preserve"> – Naval base records may reveal ship‑based encounters with Deep Ones.</w:t>
      </w:r>
      <w:r>
        <w:br/>
      </w:r>
    </w:p>
    <w:p w14:paraId="525A8C06" w14:textId="77777777" w:rsidR="00BE49D9" w:rsidRDefault="00000000">
      <w:pPr>
        <w:pStyle w:val="Compact"/>
        <w:numPr>
          <w:ilvl w:val="1"/>
          <w:numId w:val="12"/>
        </w:numPr>
      </w:pPr>
      <w:r>
        <w:rPr>
          <w:b/>
          <w:bCs/>
        </w:rPr>
        <w:t>Maine Coast</w:t>
      </w:r>
      <w:r>
        <w:t xml:space="preserve"> – Known Deep One settlements; a possible escape route for the creature from the molasses tank.</w:t>
      </w:r>
    </w:p>
    <w:p w14:paraId="76BAAFF2" w14:textId="77777777" w:rsidR="00BE49D9" w:rsidRDefault="00000000">
      <w:pPr>
        <w:pStyle w:val="FirstParagraph"/>
      </w:pPr>
      <w:r>
        <w:rPr>
          <w:i/>
          <w:iCs/>
        </w:rPr>
        <w:t>All facts marked with Wikipedia links are drawn from the corresponding articles. Mythos interpretations are speculative and intended for use in a Call of Cthulhu campaign.</w:t>
      </w:r>
      <w:bookmarkEnd w:id="0"/>
      <w:bookmarkEnd w:id="10"/>
    </w:p>
    <w:sectPr w:rsidR="00BE49D9">
      <w:footerReference w:type="even" r:id="rId11"/>
      <w:footerReference w:type="default" r:id="rId12"/>
      <w:footerReference w:type="first" r:id="rId13"/>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B70D1" w14:textId="77777777" w:rsidR="0025628C" w:rsidRDefault="0025628C" w:rsidP="00075ED0">
      <w:pPr>
        <w:spacing w:after="0"/>
      </w:pPr>
      <w:r>
        <w:separator/>
      </w:r>
    </w:p>
  </w:endnote>
  <w:endnote w:type="continuationSeparator" w:id="0">
    <w:p w14:paraId="7F79B29C" w14:textId="77777777" w:rsidR="0025628C" w:rsidRDefault="0025628C" w:rsidP="00075ED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2E367" w14:textId="77777777" w:rsidR="00075ED0" w:rsidRDefault="00075E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D2C06" w14:textId="77777777" w:rsidR="00075ED0" w:rsidRDefault="00075ED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1677F" w14:textId="77777777" w:rsidR="00075ED0" w:rsidRDefault="00075E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F9868" w14:textId="77777777" w:rsidR="0025628C" w:rsidRDefault="0025628C" w:rsidP="00075ED0">
      <w:pPr>
        <w:spacing w:after="0"/>
      </w:pPr>
      <w:r>
        <w:separator/>
      </w:r>
    </w:p>
  </w:footnote>
  <w:footnote w:type="continuationSeparator" w:id="0">
    <w:p w14:paraId="35E101B1" w14:textId="77777777" w:rsidR="0025628C" w:rsidRDefault="0025628C" w:rsidP="00075ED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43861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BD8C92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12C57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22247908">
    <w:abstractNumId w:val="0"/>
  </w:num>
  <w:num w:numId="2" w16cid:durableId="320812363">
    <w:abstractNumId w:val="1"/>
  </w:num>
  <w:num w:numId="3" w16cid:durableId="18829372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99814549">
    <w:abstractNumId w:val="1"/>
  </w:num>
  <w:num w:numId="5" w16cid:durableId="1187790143">
    <w:abstractNumId w:val="1"/>
  </w:num>
  <w:num w:numId="6" w16cid:durableId="1909420807">
    <w:abstractNumId w:val="1"/>
  </w:num>
  <w:num w:numId="7" w16cid:durableId="1556507253">
    <w:abstractNumId w:val="1"/>
  </w:num>
  <w:num w:numId="8" w16cid:durableId="108088666">
    <w:abstractNumId w:val="1"/>
  </w:num>
  <w:num w:numId="9" w16cid:durableId="1099373170">
    <w:abstractNumId w:val="1"/>
  </w:num>
  <w:num w:numId="10" w16cid:durableId="1825773335">
    <w:abstractNumId w:val="1"/>
  </w:num>
  <w:num w:numId="11" w16cid:durableId="1541671456">
    <w:abstractNumId w:val="1"/>
  </w:num>
  <w:num w:numId="12" w16cid:durableId="8920406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E49D9"/>
    <w:rsid w:val="00075ED0"/>
    <w:rsid w:val="0025628C"/>
    <w:rsid w:val="005F4387"/>
    <w:rsid w:val="00BE49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DB444"/>
  <w15:docId w15:val="{E14A1F82-FEA4-414D-9F6B-07B219C87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rsid w:val="00075ED0"/>
    <w:pPr>
      <w:tabs>
        <w:tab w:val="center" w:pos="4680"/>
        <w:tab w:val="right" w:pos="9360"/>
      </w:tabs>
      <w:spacing w:after="0"/>
    </w:pPr>
  </w:style>
  <w:style w:type="character" w:customStyle="1" w:styleId="FooterChar">
    <w:name w:val="Footer Char"/>
    <w:basedOn w:val="DefaultParagraphFont"/>
    <w:link w:val="Footer"/>
    <w:rsid w:val="00075E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Boston_Police_Department" TargetMode="Externa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en.wikipedia.org/wiki/Boston_Molasses_Disaster"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en.wikipedia.org/wiki/Cabot_family" TargetMode="External"/><Relationship Id="rId4" Type="http://schemas.openxmlformats.org/officeDocument/2006/relationships/webSettings" Target="webSettings.xml"/><Relationship Id="rId9" Type="http://schemas.openxmlformats.org/officeDocument/2006/relationships/hyperlink" Target="https://en.wikipedia.org/wiki/Boston_Molasses_Disaster"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f152f6a-2b78-4fa2-ae00-a99519405dce}" enabled="1" method="Privileged" siteId="{a2d8e6b4-e26e-4421-8f3d-ec288c827c7d}" contentBits="2"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9</Pages>
  <Words>2064</Words>
  <Characters>11294</Characters>
  <Application>Microsoft Office Word</Application>
  <DocSecurity>0</DocSecurity>
  <Lines>752</Lines>
  <Paragraphs>173</Paragraphs>
  <ScaleCrop>false</ScaleCrop>
  <Company/>
  <LinksUpToDate>false</LinksUpToDate>
  <CharactersWithSpaces>13185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Ott, Thomas</cp:lastModifiedBy>
  <cp:revision>2</cp:revision>
  <dcterms:created xsi:type="dcterms:W3CDTF">2026-04-29T13:14:00Z</dcterms:created>
  <dcterms:modified xsi:type="dcterms:W3CDTF">2026-04-29T13:15:00Z</dcterms:modified>
</cp:coreProperties>
</file>