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2C8524" w14:textId="77777777" w:rsidR="00F31E2C" w:rsidRDefault="00B67D2F" w:rsidP="000859F6">
      <w:pPr>
        <w:spacing w:line="480" w:lineRule="auto"/>
        <w:jc w:val="center"/>
      </w:pPr>
      <w:r>
        <w:rPr>
          <w:noProof/>
        </w:rPr>
        <w:drawing>
          <wp:inline distT="0" distB="0" distL="0" distR="0" wp14:anchorId="6C5B59EA" wp14:editId="07955F8C">
            <wp:extent cx="2095500" cy="6953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0" cy="695325"/>
                    </a:xfrm>
                    <a:prstGeom prst="rect">
                      <a:avLst/>
                    </a:prstGeom>
                  </pic:spPr>
                </pic:pic>
              </a:graphicData>
            </a:graphic>
          </wp:inline>
        </w:drawing>
      </w:r>
    </w:p>
    <w:p w14:paraId="46FC5FBD" w14:textId="77777777" w:rsidR="00F31E2C" w:rsidRDefault="00F31E2C">
      <w:pPr>
        <w:spacing w:line="480" w:lineRule="auto"/>
        <w:jc w:val="center"/>
      </w:pPr>
    </w:p>
    <w:p w14:paraId="5AF1AF33" w14:textId="77777777" w:rsidR="00F31E2C" w:rsidRDefault="00B67D2F">
      <w:pPr>
        <w:spacing w:line="480" w:lineRule="auto"/>
        <w:jc w:val="center"/>
      </w:pPr>
      <w:r>
        <w:rPr>
          <w:b/>
          <w:bCs/>
        </w:rPr>
        <w:t>LABORATORIO 1: MONOLITO ASP.NET CORE MVC CON PATRÓN DAO</w:t>
      </w:r>
    </w:p>
    <w:p w14:paraId="04DB2214" w14:textId="77777777" w:rsidR="00F31E2C" w:rsidRDefault="00B67D2F">
      <w:pPr>
        <w:spacing w:line="480" w:lineRule="auto"/>
        <w:jc w:val="center"/>
      </w:pPr>
      <w:r>
        <w:rPr>
          <w:b/>
          <w:bCs/>
        </w:rPr>
        <w:t>ARQUITECTURA DE SOFTWARE</w:t>
      </w:r>
    </w:p>
    <w:p w14:paraId="65B717FB" w14:textId="77777777" w:rsidR="00F31E2C" w:rsidRDefault="00B67D2F">
      <w:pPr>
        <w:spacing w:after="240" w:line="480" w:lineRule="auto"/>
        <w:jc w:val="center"/>
      </w:pPr>
      <w:r>
        <w:rPr>
          <w:b/>
          <w:bCs/>
        </w:rPr>
        <w:t>PRESENTADO POR:</w:t>
      </w:r>
    </w:p>
    <w:p w14:paraId="3C1FD34C" w14:textId="77777777" w:rsidR="00F31E2C" w:rsidRDefault="00B67D2F">
      <w:pPr>
        <w:spacing w:line="480" w:lineRule="auto"/>
        <w:jc w:val="center"/>
      </w:pPr>
      <w:r>
        <w:t>TOMÁS ANDRÉS OSPINA ULLOA</w:t>
      </w:r>
    </w:p>
    <w:p w14:paraId="2BF9DFA8" w14:textId="77777777" w:rsidR="00F31E2C" w:rsidRDefault="00B67D2F">
      <w:pPr>
        <w:spacing w:line="480" w:lineRule="auto"/>
        <w:jc w:val="center"/>
      </w:pPr>
      <w:r>
        <w:t>DAVID SANTIAGO RODRÍGUEZ PRIETO</w:t>
      </w:r>
    </w:p>
    <w:p w14:paraId="2C05E9BA" w14:textId="77777777" w:rsidR="00F31E2C" w:rsidRDefault="00B67D2F">
      <w:pPr>
        <w:spacing w:after="240" w:line="480" w:lineRule="auto"/>
        <w:jc w:val="center"/>
      </w:pPr>
      <w:r>
        <w:t>GUSTAVO SALVADOR AGUILAR</w:t>
      </w:r>
    </w:p>
    <w:p w14:paraId="79E45929" w14:textId="77777777" w:rsidR="00F31E2C" w:rsidRDefault="00B67D2F">
      <w:pPr>
        <w:spacing w:after="240" w:line="480" w:lineRule="auto"/>
        <w:jc w:val="center"/>
      </w:pPr>
      <w:r>
        <w:rPr>
          <w:b/>
          <w:bCs/>
        </w:rPr>
        <w:t>PRESENTADO A:</w:t>
      </w:r>
    </w:p>
    <w:p w14:paraId="483D7CDE" w14:textId="77777777" w:rsidR="00F31E2C" w:rsidRDefault="00B67D2F">
      <w:pPr>
        <w:spacing w:after="240" w:line="480" w:lineRule="auto"/>
        <w:jc w:val="center"/>
      </w:pPr>
      <w:r>
        <w:t>ANDRÉS ARMANDO SÁNCHEZ</w:t>
      </w:r>
    </w:p>
    <w:p w14:paraId="79EC3DF7" w14:textId="77777777" w:rsidR="00F31E2C" w:rsidRDefault="00B67D2F">
      <w:pPr>
        <w:spacing w:line="480" w:lineRule="auto"/>
        <w:jc w:val="center"/>
      </w:pPr>
      <w:r>
        <w:rPr>
          <w:b/>
          <w:bCs/>
        </w:rPr>
        <w:t>PONTIFICIA UNIVERSIDAD JAVERIANA</w:t>
      </w:r>
    </w:p>
    <w:p w14:paraId="77122D74" w14:textId="77777777" w:rsidR="00F31E2C" w:rsidRDefault="00B67D2F">
      <w:pPr>
        <w:spacing w:line="480" w:lineRule="auto"/>
        <w:jc w:val="center"/>
      </w:pPr>
      <w:r>
        <w:rPr>
          <w:b/>
          <w:bCs/>
        </w:rPr>
        <w:t>FACULTAD DE INGENIERÍA</w:t>
      </w:r>
    </w:p>
    <w:p w14:paraId="0F66BDBE" w14:textId="77777777" w:rsidR="00F31E2C" w:rsidRDefault="00B67D2F">
      <w:pPr>
        <w:spacing w:after="240" w:line="480" w:lineRule="auto"/>
        <w:jc w:val="center"/>
      </w:pPr>
      <w:r>
        <w:rPr>
          <w:b/>
          <w:bCs/>
        </w:rPr>
        <w:t>DEPARTAMENTO DE INGENIERÍA DE SISTEMAS</w:t>
      </w:r>
    </w:p>
    <w:p w14:paraId="7389EC93" w14:textId="120A5593" w:rsidR="00F31E2C" w:rsidRDefault="00B67D2F">
      <w:pPr>
        <w:spacing w:line="480" w:lineRule="auto"/>
        <w:jc w:val="center"/>
      </w:pPr>
      <w:r>
        <w:t>2</w:t>
      </w:r>
      <w:r w:rsidR="000859F6">
        <w:t>9</w:t>
      </w:r>
      <w:r>
        <w:t xml:space="preserve"> de octubre de 2026</w:t>
      </w:r>
    </w:p>
    <w:p w14:paraId="0D45B958" w14:textId="77777777" w:rsidR="00F31E2C" w:rsidRDefault="00B67D2F">
      <w:pPr>
        <w:pageBreakBefore/>
        <w:spacing w:after="240"/>
      </w:pPr>
      <w:r>
        <w:rPr>
          <w:b/>
          <w:bCs/>
          <w:sz w:val="28"/>
          <w:szCs w:val="28"/>
        </w:rPr>
        <w:lastRenderedPageBreak/>
        <w:t>TABLA DE CONTENIDO</w:t>
      </w:r>
    </w:p>
    <w:sdt>
      <w:sdtPr>
        <w:alias w:val="Tabla de contenido"/>
        <w:id w:val="1934559374"/>
        <w:docPartObj>
          <w:docPartGallery w:val="Table of Contents"/>
          <w:docPartUnique/>
        </w:docPartObj>
      </w:sdtPr>
      <w:sdtEndPr/>
      <w:sdtContent>
        <w:p w14:paraId="7CC7385C" w14:textId="4E3AC7CF" w:rsidR="00467233" w:rsidRDefault="00B67D2F">
          <w:pPr>
            <w:pStyle w:val="TDC1"/>
            <w:tabs>
              <w:tab w:val="right" w:leader="dot" w:pos="9350"/>
            </w:tabs>
            <w:rPr>
              <w:rFonts w:asciiTheme="minorHAnsi" w:eastAsiaTheme="minorEastAsia" w:hAnsiTheme="minorHAnsi" w:cstheme="minorBidi"/>
              <w:noProof/>
              <w:sz w:val="22"/>
              <w:szCs w:val="22"/>
            </w:rPr>
          </w:pPr>
          <w:r>
            <w:fldChar w:fldCharType="begin"/>
          </w:r>
          <w:r>
            <w:instrText>TOC \h \o "1-3"</w:instrText>
          </w:r>
          <w:r>
            <w:fldChar w:fldCharType="separate"/>
          </w:r>
          <w:hyperlink w:anchor="_Toc244165283" w:history="1">
            <w:r w:rsidR="00467233" w:rsidRPr="009D65F8">
              <w:rPr>
                <w:rStyle w:val="Hipervnculo"/>
                <w:noProof/>
              </w:rPr>
              <w:t>I. INTRODUCCIÓN</w:t>
            </w:r>
            <w:r w:rsidR="00467233">
              <w:rPr>
                <w:noProof/>
              </w:rPr>
              <w:tab/>
            </w:r>
            <w:r w:rsidR="00467233">
              <w:rPr>
                <w:noProof/>
              </w:rPr>
              <w:fldChar w:fldCharType="begin"/>
            </w:r>
            <w:r w:rsidR="00467233">
              <w:rPr>
                <w:noProof/>
              </w:rPr>
              <w:instrText xml:space="preserve"> PAGEREF _Toc244165283 \h </w:instrText>
            </w:r>
            <w:r w:rsidR="00467233">
              <w:rPr>
                <w:noProof/>
              </w:rPr>
            </w:r>
            <w:r w:rsidR="00467233">
              <w:rPr>
                <w:noProof/>
              </w:rPr>
              <w:fldChar w:fldCharType="separate"/>
            </w:r>
            <w:r w:rsidR="00467233">
              <w:rPr>
                <w:noProof/>
              </w:rPr>
              <w:t>4</w:t>
            </w:r>
            <w:r w:rsidR="00467233">
              <w:rPr>
                <w:noProof/>
              </w:rPr>
              <w:fldChar w:fldCharType="end"/>
            </w:r>
          </w:hyperlink>
        </w:p>
        <w:p w14:paraId="01CA1231" w14:textId="6F392081" w:rsidR="00467233" w:rsidRDefault="00467233">
          <w:pPr>
            <w:pStyle w:val="TDC1"/>
            <w:tabs>
              <w:tab w:val="right" w:leader="dot" w:pos="9350"/>
            </w:tabs>
            <w:rPr>
              <w:rFonts w:asciiTheme="minorHAnsi" w:eastAsiaTheme="minorEastAsia" w:hAnsiTheme="minorHAnsi" w:cstheme="minorBidi"/>
              <w:noProof/>
              <w:sz w:val="22"/>
              <w:szCs w:val="22"/>
            </w:rPr>
          </w:pPr>
          <w:hyperlink w:anchor="_Toc244165284" w:history="1">
            <w:r w:rsidRPr="009D65F8">
              <w:rPr>
                <w:rStyle w:val="Hipervnculo"/>
                <w:noProof/>
              </w:rPr>
              <w:t>II. MARCO CONCEPTUAL</w:t>
            </w:r>
            <w:r>
              <w:rPr>
                <w:noProof/>
              </w:rPr>
              <w:tab/>
            </w:r>
            <w:r>
              <w:rPr>
                <w:noProof/>
              </w:rPr>
              <w:fldChar w:fldCharType="begin"/>
            </w:r>
            <w:r>
              <w:rPr>
                <w:noProof/>
              </w:rPr>
              <w:instrText xml:space="preserve"> PAGEREF _Toc244165284 \h </w:instrText>
            </w:r>
            <w:r>
              <w:rPr>
                <w:noProof/>
              </w:rPr>
            </w:r>
            <w:r>
              <w:rPr>
                <w:noProof/>
              </w:rPr>
              <w:fldChar w:fldCharType="separate"/>
            </w:r>
            <w:r>
              <w:rPr>
                <w:noProof/>
              </w:rPr>
              <w:t>4</w:t>
            </w:r>
            <w:r>
              <w:rPr>
                <w:noProof/>
              </w:rPr>
              <w:fldChar w:fldCharType="end"/>
            </w:r>
          </w:hyperlink>
        </w:p>
        <w:p w14:paraId="4028A383" w14:textId="586FA5A5" w:rsidR="00467233" w:rsidRDefault="00467233">
          <w:pPr>
            <w:pStyle w:val="TDC2"/>
            <w:tabs>
              <w:tab w:val="right" w:leader="dot" w:pos="9350"/>
            </w:tabs>
            <w:rPr>
              <w:rFonts w:asciiTheme="minorHAnsi" w:eastAsiaTheme="minorEastAsia" w:hAnsiTheme="minorHAnsi" w:cstheme="minorBidi"/>
              <w:noProof/>
              <w:sz w:val="22"/>
              <w:szCs w:val="22"/>
            </w:rPr>
          </w:pPr>
          <w:hyperlink w:anchor="_Toc244165285" w:history="1">
            <w:r w:rsidRPr="009D65F8">
              <w:rPr>
                <w:rStyle w:val="Hipervnculo"/>
                <w:noProof/>
              </w:rPr>
              <w:t>2.1. Arquitectura monolítica</w:t>
            </w:r>
            <w:r>
              <w:rPr>
                <w:noProof/>
              </w:rPr>
              <w:tab/>
            </w:r>
            <w:r>
              <w:rPr>
                <w:noProof/>
              </w:rPr>
              <w:fldChar w:fldCharType="begin"/>
            </w:r>
            <w:r>
              <w:rPr>
                <w:noProof/>
              </w:rPr>
              <w:instrText xml:space="preserve"> PAGEREF _Toc244165285 \h </w:instrText>
            </w:r>
            <w:r>
              <w:rPr>
                <w:noProof/>
              </w:rPr>
            </w:r>
            <w:r>
              <w:rPr>
                <w:noProof/>
              </w:rPr>
              <w:fldChar w:fldCharType="separate"/>
            </w:r>
            <w:r>
              <w:rPr>
                <w:noProof/>
              </w:rPr>
              <w:t>4</w:t>
            </w:r>
            <w:r>
              <w:rPr>
                <w:noProof/>
              </w:rPr>
              <w:fldChar w:fldCharType="end"/>
            </w:r>
          </w:hyperlink>
        </w:p>
        <w:p w14:paraId="7215BDE4" w14:textId="099E7D93" w:rsidR="00467233" w:rsidRDefault="00467233">
          <w:pPr>
            <w:pStyle w:val="TDC2"/>
            <w:tabs>
              <w:tab w:val="right" w:leader="dot" w:pos="9350"/>
            </w:tabs>
            <w:rPr>
              <w:rFonts w:asciiTheme="minorHAnsi" w:eastAsiaTheme="minorEastAsia" w:hAnsiTheme="minorHAnsi" w:cstheme="minorBidi"/>
              <w:noProof/>
              <w:sz w:val="22"/>
              <w:szCs w:val="22"/>
            </w:rPr>
          </w:pPr>
          <w:hyperlink w:anchor="_Toc244165286" w:history="1">
            <w:r w:rsidRPr="009D65F8">
              <w:rPr>
                <w:rStyle w:val="Hipervnculo"/>
                <w:noProof/>
              </w:rPr>
              <w:t>2.2. Patrón Modelo-Vista-Controlador (MVC)</w:t>
            </w:r>
            <w:r>
              <w:rPr>
                <w:noProof/>
              </w:rPr>
              <w:tab/>
            </w:r>
            <w:r>
              <w:rPr>
                <w:noProof/>
              </w:rPr>
              <w:fldChar w:fldCharType="begin"/>
            </w:r>
            <w:r>
              <w:rPr>
                <w:noProof/>
              </w:rPr>
              <w:instrText xml:space="preserve"> PAGEREF _Toc244165286 \h </w:instrText>
            </w:r>
            <w:r>
              <w:rPr>
                <w:noProof/>
              </w:rPr>
            </w:r>
            <w:r>
              <w:rPr>
                <w:noProof/>
              </w:rPr>
              <w:fldChar w:fldCharType="separate"/>
            </w:r>
            <w:r>
              <w:rPr>
                <w:noProof/>
              </w:rPr>
              <w:t>5</w:t>
            </w:r>
            <w:r>
              <w:rPr>
                <w:noProof/>
              </w:rPr>
              <w:fldChar w:fldCharType="end"/>
            </w:r>
          </w:hyperlink>
        </w:p>
        <w:p w14:paraId="4722DAD9" w14:textId="37C365BF" w:rsidR="00467233" w:rsidRDefault="00467233">
          <w:pPr>
            <w:pStyle w:val="TDC2"/>
            <w:tabs>
              <w:tab w:val="right" w:leader="dot" w:pos="9350"/>
            </w:tabs>
            <w:rPr>
              <w:rFonts w:asciiTheme="minorHAnsi" w:eastAsiaTheme="minorEastAsia" w:hAnsiTheme="minorHAnsi" w:cstheme="minorBidi"/>
              <w:noProof/>
              <w:sz w:val="22"/>
              <w:szCs w:val="22"/>
            </w:rPr>
          </w:pPr>
          <w:hyperlink w:anchor="_Toc244165287" w:history="1">
            <w:r w:rsidRPr="009D65F8">
              <w:rPr>
                <w:rStyle w:val="Hipervnculo"/>
                <w:noProof/>
              </w:rPr>
              <w:t>2.3. Patrón DAO (Data Access Object)</w:t>
            </w:r>
            <w:r>
              <w:rPr>
                <w:noProof/>
              </w:rPr>
              <w:tab/>
            </w:r>
            <w:r>
              <w:rPr>
                <w:noProof/>
              </w:rPr>
              <w:fldChar w:fldCharType="begin"/>
            </w:r>
            <w:r>
              <w:rPr>
                <w:noProof/>
              </w:rPr>
              <w:instrText xml:space="preserve"> PAGEREF _Toc244165287 \h </w:instrText>
            </w:r>
            <w:r>
              <w:rPr>
                <w:noProof/>
              </w:rPr>
            </w:r>
            <w:r>
              <w:rPr>
                <w:noProof/>
              </w:rPr>
              <w:fldChar w:fldCharType="separate"/>
            </w:r>
            <w:r>
              <w:rPr>
                <w:noProof/>
              </w:rPr>
              <w:t>6</w:t>
            </w:r>
            <w:r>
              <w:rPr>
                <w:noProof/>
              </w:rPr>
              <w:fldChar w:fldCharType="end"/>
            </w:r>
          </w:hyperlink>
        </w:p>
        <w:p w14:paraId="1F329CF6" w14:textId="2CAACA74" w:rsidR="00467233" w:rsidRDefault="00467233">
          <w:pPr>
            <w:pStyle w:val="TDC2"/>
            <w:tabs>
              <w:tab w:val="right" w:leader="dot" w:pos="9350"/>
            </w:tabs>
            <w:rPr>
              <w:rFonts w:asciiTheme="minorHAnsi" w:eastAsiaTheme="minorEastAsia" w:hAnsiTheme="minorHAnsi" w:cstheme="minorBidi"/>
              <w:noProof/>
              <w:sz w:val="22"/>
              <w:szCs w:val="22"/>
            </w:rPr>
          </w:pPr>
          <w:hyperlink w:anchor="_Toc244165288" w:history="1">
            <w:r w:rsidRPr="009D65F8">
              <w:rPr>
                <w:rStyle w:val="Hipervnculo"/>
                <w:noProof/>
              </w:rPr>
              <w:t>2.4. .NET y ASP.NET Core</w:t>
            </w:r>
            <w:r>
              <w:rPr>
                <w:noProof/>
              </w:rPr>
              <w:tab/>
            </w:r>
            <w:r>
              <w:rPr>
                <w:noProof/>
              </w:rPr>
              <w:fldChar w:fldCharType="begin"/>
            </w:r>
            <w:r>
              <w:rPr>
                <w:noProof/>
              </w:rPr>
              <w:instrText xml:space="preserve"> PAGEREF _Toc244165288 \h </w:instrText>
            </w:r>
            <w:r>
              <w:rPr>
                <w:noProof/>
              </w:rPr>
            </w:r>
            <w:r>
              <w:rPr>
                <w:noProof/>
              </w:rPr>
              <w:fldChar w:fldCharType="separate"/>
            </w:r>
            <w:r>
              <w:rPr>
                <w:noProof/>
              </w:rPr>
              <w:t>6</w:t>
            </w:r>
            <w:r>
              <w:rPr>
                <w:noProof/>
              </w:rPr>
              <w:fldChar w:fldCharType="end"/>
            </w:r>
          </w:hyperlink>
        </w:p>
        <w:p w14:paraId="73BC52F2" w14:textId="546F9DB2" w:rsidR="00467233" w:rsidRDefault="00467233">
          <w:pPr>
            <w:pStyle w:val="TDC2"/>
            <w:tabs>
              <w:tab w:val="right" w:leader="dot" w:pos="9350"/>
            </w:tabs>
            <w:rPr>
              <w:rFonts w:asciiTheme="minorHAnsi" w:eastAsiaTheme="minorEastAsia" w:hAnsiTheme="minorHAnsi" w:cstheme="minorBidi"/>
              <w:noProof/>
              <w:sz w:val="22"/>
              <w:szCs w:val="22"/>
            </w:rPr>
          </w:pPr>
          <w:hyperlink w:anchor="_Toc244165289" w:history="1">
            <w:r w:rsidRPr="009D65F8">
              <w:rPr>
                <w:rStyle w:val="Hipervnculo"/>
                <w:noProof/>
              </w:rPr>
              <w:t>2.5. Entity Framework Core y Database First</w:t>
            </w:r>
            <w:r>
              <w:rPr>
                <w:noProof/>
              </w:rPr>
              <w:tab/>
            </w:r>
            <w:r>
              <w:rPr>
                <w:noProof/>
              </w:rPr>
              <w:fldChar w:fldCharType="begin"/>
            </w:r>
            <w:r>
              <w:rPr>
                <w:noProof/>
              </w:rPr>
              <w:instrText xml:space="preserve"> PAGEREF _Toc244165289 \h </w:instrText>
            </w:r>
            <w:r>
              <w:rPr>
                <w:noProof/>
              </w:rPr>
            </w:r>
            <w:r>
              <w:rPr>
                <w:noProof/>
              </w:rPr>
              <w:fldChar w:fldCharType="separate"/>
            </w:r>
            <w:r>
              <w:rPr>
                <w:noProof/>
              </w:rPr>
              <w:t>7</w:t>
            </w:r>
            <w:r>
              <w:rPr>
                <w:noProof/>
              </w:rPr>
              <w:fldChar w:fldCharType="end"/>
            </w:r>
          </w:hyperlink>
        </w:p>
        <w:p w14:paraId="1AC6F5FE" w14:textId="40EC3672" w:rsidR="00467233" w:rsidRDefault="00467233">
          <w:pPr>
            <w:pStyle w:val="TDC2"/>
            <w:tabs>
              <w:tab w:val="right" w:leader="dot" w:pos="9350"/>
            </w:tabs>
            <w:rPr>
              <w:rFonts w:asciiTheme="minorHAnsi" w:eastAsiaTheme="minorEastAsia" w:hAnsiTheme="minorHAnsi" w:cstheme="minorBidi"/>
              <w:noProof/>
              <w:sz w:val="22"/>
              <w:szCs w:val="22"/>
            </w:rPr>
          </w:pPr>
          <w:hyperlink w:anchor="_Toc244165290" w:history="1">
            <w:r w:rsidRPr="009D65F8">
              <w:rPr>
                <w:rStyle w:val="Hipervnculo"/>
                <w:noProof/>
              </w:rPr>
              <w:t>2.6. Inyección de dependencias</w:t>
            </w:r>
            <w:r>
              <w:rPr>
                <w:noProof/>
              </w:rPr>
              <w:tab/>
            </w:r>
            <w:r>
              <w:rPr>
                <w:noProof/>
              </w:rPr>
              <w:fldChar w:fldCharType="begin"/>
            </w:r>
            <w:r>
              <w:rPr>
                <w:noProof/>
              </w:rPr>
              <w:instrText xml:space="preserve"> PAGEREF _Toc244165290 \h </w:instrText>
            </w:r>
            <w:r>
              <w:rPr>
                <w:noProof/>
              </w:rPr>
            </w:r>
            <w:r>
              <w:rPr>
                <w:noProof/>
              </w:rPr>
              <w:fldChar w:fldCharType="separate"/>
            </w:r>
            <w:r>
              <w:rPr>
                <w:noProof/>
              </w:rPr>
              <w:t>8</w:t>
            </w:r>
            <w:r>
              <w:rPr>
                <w:noProof/>
              </w:rPr>
              <w:fldChar w:fldCharType="end"/>
            </w:r>
          </w:hyperlink>
        </w:p>
        <w:p w14:paraId="5DD7D049" w14:textId="4E0055D9" w:rsidR="00467233" w:rsidRDefault="00467233">
          <w:pPr>
            <w:pStyle w:val="TDC2"/>
            <w:tabs>
              <w:tab w:val="right" w:leader="dot" w:pos="9350"/>
            </w:tabs>
            <w:rPr>
              <w:rFonts w:asciiTheme="minorHAnsi" w:eastAsiaTheme="minorEastAsia" w:hAnsiTheme="minorHAnsi" w:cstheme="minorBidi"/>
              <w:noProof/>
              <w:sz w:val="22"/>
              <w:szCs w:val="22"/>
            </w:rPr>
          </w:pPr>
          <w:hyperlink w:anchor="_Toc244165291" w:history="1">
            <w:r w:rsidRPr="009D65F8">
              <w:rPr>
                <w:rStyle w:val="Hipervnculo"/>
                <w:noProof/>
              </w:rPr>
              <w:t>2.7. Servicios REST</w:t>
            </w:r>
            <w:r>
              <w:rPr>
                <w:noProof/>
              </w:rPr>
              <w:tab/>
            </w:r>
            <w:r>
              <w:rPr>
                <w:noProof/>
              </w:rPr>
              <w:fldChar w:fldCharType="begin"/>
            </w:r>
            <w:r>
              <w:rPr>
                <w:noProof/>
              </w:rPr>
              <w:instrText xml:space="preserve"> PAGEREF _Toc244165291 \h </w:instrText>
            </w:r>
            <w:r>
              <w:rPr>
                <w:noProof/>
              </w:rPr>
            </w:r>
            <w:r>
              <w:rPr>
                <w:noProof/>
              </w:rPr>
              <w:fldChar w:fldCharType="separate"/>
            </w:r>
            <w:r>
              <w:rPr>
                <w:noProof/>
              </w:rPr>
              <w:t>8</w:t>
            </w:r>
            <w:r>
              <w:rPr>
                <w:noProof/>
              </w:rPr>
              <w:fldChar w:fldCharType="end"/>
            </w:r>
          </w:hyperlink>
        </w:p>
        <w:p w14:paraId="3B5E7782" w14:textId="40F9C4B5" w:rsidR="00467233" w:rsidRDefault="00467233">
          <w:pPr>
            <w:pStyle w:val="TDC2"/>
            <w:tabs>
              <w:tab w:val="right" w:leader="dot" w:pos="9350"/>
            </w:tabs>
            <w:rPr>
              <w:rFonts w:asciiTheme="minorHAnsi" w:eastAsiaTheme="minorEastAsia" w:hAnsiTheme="minorHAnsi" w:cstheme="minorBidi"/>
              <w:noProof/>
              <w:sz w:val="22"/>
              <w:szCs w:val="22"/>
            </w:rPr>
          </w:pPr>
          <w:hyperlink w:anchor="_Toc244165292" w:history="1">
            <w:r w:rsidRPr="009D65F8">
              <w:rPr>
                <w:rStyle w:val="Hipervnculo"/>
                <w:noProof/>
              </w:rPr>
              <w:t>2.8. OpenAPI y Swagger</w:t>
            </w:r>
            <w:r>
              <w:rPr>
                <w:noProof/>
              </w:rPr>
              <w:tab/>
            </w:r>
            <w:r>
              <w:rPr>
                <w:noProof/>
              </w:rPr>
              <w:fldChar w:fldCharType="begin"/>
            </w:r>
            <w:r>
              <w:rPr>
                <w:noProof/>
              </w:rPr>
              <w:instrText xml:space="preserve"> PAGEREF _Toc244165292 \h </w:instrText>
            </w:r>
            <w:r>
              <w:rPr>
                <w:noProof/>
              </w:rPr>
            </w:r>
            <w:r>
              <w:rPr>
                <w:noProof/>
              </w:rPr>
              <w:fldChar w:fldCharType="separate"/>
            </w:r>
            <w:r>
              <w:rPr>
                <w:noProof/>
              </w:rPr>
              <w:t>9</w:t>
            </w:r>
            <w:r>
              <w:rPr>
                <w:noProof/>
              </w:rPr>
              <w:fldChar w:fldCharType="end"/>
            </w:r>
          </w:hyperlink>
        </w:p>
        <w:p w14:paraId="321B7ACA" w14:textId="0FF055D1" w:rsidR="00467233" w:rsidRDefault="00467233">
          <w:pPr>
            <w:pStyle w:val="TDC2"/>
            <w:tabs>
              <w:tab w:val="right" w:leader="dot" w:pos="9350"/>
            </w:tabs>
            <w:rPr>
              <w:rFonts w:asciiTheme="minorHAnsi" w:eastAsiaTheme="minorEastAsia" w:hAnsiTheme="minorHAnsi" w:cstheme="minorBidi"/>
              <w:noProof/>
              <w:sz w:val="22"/>
              <w:szCs w:val="22"/>
            </w:rPr>
          </w:pPr>
          <w:hyperlink w:anchor="_Toc244165293" w:history="1">
            <w:r w:rsidRPr="009D65F8">
              <w:rPr>
                <w:rStyle w:val="Hipervnculo"/>
                <w:noProof/>
              </w:rPr>
              <w:t>2.9. SQL Server</w:t>
            </w:r>
            <w:r>
              <w:rPr>
                <w:noProof/>
              </w:rPr>
              <w:tab/>
            </w:r>
            <w:r>
              <w:rPr>
                <w:noProof/>
              </w:rPr>
              <w:fldChar w:fldCharType="begin"/>
            </w:r>
            <w:r>
              <w:rPr>
                <w:noProof/>
              </w:rPr>
              <w:instrText xml:space="preserve"> PAGEREF _Toc244165293 \h </w:instrText>
            </w:r>
            <w:r>
              <w:rPr>
                <w:noProof/>
              </w:rPr>
            </w:r>
            <w:r>
              <w:rPr>
                <w:noProof/>
              </w:rPr>
              <w:fldChar w:fldCharType="separate"/>
            </w:r>
            <w:r>
              <w:rPr>
                <w:noProof/>
              </w:rPr>
              <w:t>9</w:t>
            </w:r>
            <w:r>
              <w:rPr>
                <w:noProof/>
              </w:rPr>
              <w:fldChar w:fldCharType="end"/>
            </w:r>
          </w:hyperlink>
        </w:p>
        <w:p w14:paraId="63425293" w14:textId="2CECD50F" w:rsidR="00467233" w:rsidRDefault="00467233">
          <w:pPr>
            <w:pStyle w:val="TDC2"/>
            <w:tabs>
              <w:tab w:val="right" w:leader="dot" w:pos="9350"/>
            </w:tabs>
            <w:rPr>
              <w:rFonts w:asciiTheme="minorHAnsi" w:eastAsiaTheme="minorEastAsia" w:hAnsiTheme="minorHAnsi" w:cstheme="minorBidi"/>
              <w:noProof/>
              <w:sz w:val="22"/>
              <w:szCs w:val="22"/>
            </w:rPr>
          </w:pPr>
          <w:hyperlink w:anchor="_Toc244165294" w:history="1">
            <w:r w:rsidRPr="009D65F8">
              <w:rPr>
                <w:rStyle w:val="Hipervnculo"/>
                <w:noProof/>
              </w:rPr>
              <w:t>2.10. Control de versiones con Git</w:t>
            </w:r>
            <w:r>
              <w:rPr>
                <w:noProof/>
              </w:rPr>
              <w:tab/>
            </w:r>
            <w:r>
              <w:rPr>
                <w:noProof/>
              </w:rPr>
              <w:fldChar w:fldCharType="begin"/>
            </w:r>
            <w:r>
              <w:rPr>
                <w:noProof/>
              </w:rPr>
              <w:instrText xml:space="preserve"> PAGEREF _Toc244165294 \h </w:instrText>
            </w:r>
            <w:r>
              <w:rPr>
                <w:noProof/>
              </w:rPr>
            </w:r>
            <w:r>
              <w:rPr>
                <w:noProof/>
              </w:rPr>
              <w:fldChar w:fldCharType="separate"/>
            </w:r>
            <w:r>
              <w:rPr>
                <w:noProof/>
              </w:rPr>
              <w:t>9</w:t>
            </w:r>
            <w:r>
              <w:rPr>
                <w:noProof/>
              </w:rPr>
              <w:fldChar w:fldCharType="end"/>
            </w:r>
          </w:hyperlink>
        </w:p>
        <w:p w14:paraId="0266BE47" w14:textId="1FCB3427" w:rsidR="00467233" w:rsidRDefault="00467233">
          <w:pPr>
            <w:pStyle w:val="TDC1"/>
            <w:tabs>
              <w:tab w:val="right" w:leader="dot" w:pos="9350"/>
            </w:tabs>
            <w:rPr>
              <w:rFonts w:asciiTheme="minorHAnsi" w:eastAsiaTheme="minorEastAsia" w:hAnsiTheme="minorHAnsi" w:cstheme="minorBidi"/>
              <w:noProof/>
              <w:sz w:val="22"/>
              <w:szCs w:val="22"/>
            </w:rPr>
          </w:pPr>
          <w:hyperlink w:anchor="_Toc244165295" w:history="1">
            <w:r w:rsidRPr="009D65F8">
              <w:rPr>
                <w:rStyle w:val="Hipervnculo"/>
                <w:noProof/>
              </w:rPr>
              <w:t>III. DISEÑO</w:t>
            </w:r>
            <w:r>
              <w:rPr>
                <w:noProof/>
              </w:rPr>
              <w:tab/>
            </w:r>
            <w:r>
              <w:rPr>
                <w:noProof/>
              </w:rPr>
              <w:fldChar w:fldCharType="begin"/>
            </w:r>
            <w:r>
              <w:rPr>
                <w:noProof/>
              </w:rPr>
              <w:instrText xml:space="preserve"> PAGEREF _Toc244165295 \h </w:instrText>
            </w:r>
            <w:r>
              <w:rPr>
                <w:noProof/>
              </w:rPr>
            </w:r>
            <w:r>
              <w:rPr>
                <w:noProof/>
              </w:rPr>
              <w:fldChar w:fldCharType="separate"/>
            </w:r>
            <w:r>
              <w:rPr>
                <w:noProof/>
              </w:rPr>
              <w:t>10</w:t>
            </w:r>
            <w:r>
              <w:rPr>
                <w:noProof/>
              </w:rPr>
              <w:fldChar w:fldCharType="end"/>
            </w:r>
          </w:hyperlink>
        </w:p>
        <w:p w14:paraId="3A9E5A59" w14:textId="4E5649EB" w:rsidR="00467233" w:rsidRDefault="00467233">
          <w:pPr>
            <w:pStyle w:val="TDC2"/>
            <w:tabs>
              <w:tab w:val="right" w:leader="dot" w:pos="9350"/>
            </w:tabs>
            <w:rPr>
              <w:rFonts w:asciiTheme="minorHAnsi" w:eastAsiaTheme="minorEastAsia" w:hAnsiTheme="minorHAnsi" w:cstheme="minorBidi"/>
              <w:noProof/>
              <w:sz w:val="22"/>
              <w:szCs w:val="22"/>
            </w:rPr>
          </w:pPr>
          <w:hyperlink w:anchor="_Toc244165296" w:history="1">
            <w:r w:rsidRPr="009D65F8">
              <w:rPr>
                <w:rStyle w:val="Hipervnculo"/>
                <w:noProof/>
              </w:rPr>
              <w:t>3.1. Requerimientos</w:t>
            </w:r>
            <w:r>
              <w:rPr>
                <w:noProof/>
              </w:rPr>
              <w:tab/>
            </w:r>
            <w:r>
              <w:rPr>
                <w:noProof/>
              </w:rPr>
              <w:fldChar w:fldCharType="begin"/>
            </w:r>
            <w:r>
              <w:rPr>
                <w:noProof/>
              </w:rPr>
              <w:instrText xml:space="preserve"> PAGEREF _Toc244165296 \h </w:instrText>
            </w:r>
            <w:r>
              <w:rPr>
                <w:noProof/>
              </w:rPr>
            </w:r>
            <w:r>
              <w:rPr>
                <w:noProof/>
              </w:rPr>
              <w:fldChar w:fldCharType="separate"/>
            </w:r>
            <w:r>
              <w:rPr>
                <w:noProof/>
              </w:rPr>
              <w:t>10</w:t>
            </w:r>
            <w:r>
              <w:rPr>
                <w:noProof/>
              </w:rPr>
              <w:fldChar w:fldCharType="end"/>
            </w:r>
          </w:hyperlink>
        </w:p>
        <w:p w14:paraId="67FCD6C8" w14:textId="07EE5589" w:rsidR="00467233" w:rsidRDefault="00467233">
          <w:pPr>
            <w:pStyle w:val="TDC2"/>
            <w:tabs>
              <w:tab w:val="right" w:leader="dot" w:pos="9350"/>
            </w:tabs>
            <w:rPr>
              <w:rFonts w:asciiTheme="minorHAnsi" w:eastAsiaTheme="minorEastAsia" w:hAnsiTheme="minorHAnsi" w:cstheme="minorBidi"/>
              <w:noProof/>
              <w:sz w:val="22"/>
              <w:szCs w:val="22"/>
            </w:rPr>
          </w:pPr>
          <w:hyperlink w:anchor="_Toc244165297" w:history="1">
            <w:r w:rsidRPr="009D65F8">
              <w:rPr>
                <w:rStyle w:val="Hipervnculo"/>
                <w:noProof/>
              </w:rPr>
              <w:t>3.2. Vista de arquitectura</w:t>
            </w:r>
            <w:r>
              <w:rPr>
                <w:noProof/>
              </w:rPr>
              <w:tab/>
            </w:r>
            <w:r>
              <w:rPr>
                <w:noProof/>
              </w:rPr>
              <w:fldChar w:fldCharType="begin"/>
            </w:r>
            <w:r>
              <w:rPr>
                <w:noProof/>
              </w:rPr>
              <w:instrText xml:space="preserve"> PAGEREF _Toc244165297 \h </w:instrText>
            </w:r>
            <w:r>
              <w:rPr>
                <w:noProof/>
              </w:rPr>
            </w:r>
            <w:r>
              <w:rPr>
                <w:noProof/>
              </w:rPr>
              <w:fldChar w:fldCharType="separate"/>
            </w:r>
            <w:r>
              <w:rPr>
                <w:noProof/>
              </w:rPr>
              <w:t>10</w:t>
            </w:r>
            <w:r>
              <w:rPr>
                <w:noProof/>
              </w:rPr>
              <w:fldChar w:fldCharType="end"/>
            </w:r>
          </w:hyperlink>
        </w:p>
        <w:p w14:paraId="69C8AE51" w14:textId="7C578E7D" w:rsidR="00467233" w:rsidRDefault="00467233">
          <w:pPr>
            <w:pStyle w:val="TDC2"/>
            <w:tabs>
              <w:tab w:val="right" w:leader="dot" w:pos="9350"/>
            </w:tabs>
            <w:rPr>
              <w:rFonts w:asciiTheme="minorHAnsi" w:eastAsiaTheme="minorEastAsia" w:hAnsiTheme="minorHAnsi" w:cstheme="minorBidi"/>
              <w:noProof/>
              <w:sz w:val="22"/>
              <w:szCs w:val="22"/>
            </w:rPr>
          </w:pPr>
          <w:hyperlink w:anchor="_Toc244165298" w:history="1">
            <w:r w:rsidRPr="009D65F8">
              <w:rPr>
                <w:rStyle w:val="Hipervnculo"/>
                <w:noProof/>
              </w:rPr>
              <w:t>3.3. Modelo de datos</w:t>
            </w:r>
            <w:r>
              <w:rPr>
                <w:noProof/>
              </w:rPr>
              <w:tab/>
            </w:r>
            <w:r>
              <w:rPr>
                <w:noProof/>
              </w:rPr>
              <w:fldChar w:fldCharType="begin"/>
            </w:r>
            <w:r>
              <w:rPr>
                <w:noProof/>
              </w:rPr>
              <w:instrText xml:space="preserve"> PAGEREF _Toc244165298 \h </w:instrText>
            </w:r>
            <w:r>
              <w:rPr>
                <w:noProof/>
              </w:rPr>
            </w:r>
            <w:r>
              <w:rPr>
                <w:noProof/>
              </w:rPr>
              <w:fldChar w:fldCharType="separate"/>
            </w:r>
            <w:r>
              <w:rPr>
                <w:noProof/>
              </w:rPr>
              <w:t>11</w:t>
            </w:r>
            <w:r>
              <w:rPr>
                <w:noProof/>
              </w:rPr>
              <w:fldChar w:fldCharType="end"/>
            </w:r>
          </w:hyperlink>
        </w:p>
        <w:p w14:paraId="52D43656" w14:textId="2C4FCBCE" w:rsidR="00467233" w:rsidRDefault="00467233">
          <w:pPr>
            <w:pStyle w:val="TDC2"/>
            <w:tabs>
              <w:tab w:val="right" w:leader="dot" w:pos="9350"/>
            </w:tabs>
            <w:rPr>
              <w:rFonts w:asciiTheme="minorHAnsi" w:eastAsiaTheme="minorEastAsia" w:hAnsiTheme="minorHAnsi" w:cstheme="minorBidi"/>
              <w:noProof/>
              <w:sz w:val="22"/>
              <w:szCs w:val="22"/>
            </w:rPr>
          </w:pPr>
          <w:hyperlink w:anchor="_Toc244165299" w:history="1">
            <w:r w:rsidRPr="009D65F8">
              <w:rPr>
                <w:rStyle w:val="Hipervnculo"/>
                <w:noProof/>
              </w:rPr>
              <w:t>3.4. Diseño del DAO</w:t>
            </w:r>
            <w:r>
              <w:rPr>
                <w:noProof/>
              </w:rPr>
              <w:tab/>
            </w:r>
            <w:r>
              <w:rPr>
                <w:noProof/>
              </w:rPr>
              <w:fldChar w:fldCharType="begin"/>
            </w:r>
            <w:r>
              <w:rPr>
                <w:noProof/>
              </w:rPr>
              <w:instrText xml:space="preserve"> PAGEREF _Toc244165299 \h </w:instrText>
            </w:r>
            <w:r>
              <w:rPr>
                <w:noProof/>
              </w:rPr>
            </w:r>
            <w:r>
              <w:rPr>
                <w:noProof/>
              </w:rPr>
              <w:fldChar w:fldCharType="separate"/>
            </w:r>
            <w:r>
              <w:rPr>
                <w:noProof/>
              </w:rPr>
              <w:t>12</w:t>
            </w:r>
            <w:r>
              <w:rPr>
                <w:noProof/>
              </w:rPr>
              <w:fldChar w:fldCharType="end"/>
            </w:r>
          </w:hyperlink>
        </w:p>
        <w:p w14:paraId="32356413" w14:textId="6F6A5B26" w:rsidR="00467233" w:rsidRDefault="00467233">
          <w:pPr>
            <w:pStyle w:val="TDC2"/>
            <w:tabs>
              <w:tab w:val="right" w:leader="dot" w:pos="9350"/>
            </w:tabs>
            <w:rPr>
              <w:rFonts w:asciiTheme="minorHAnsi" w:eastAsiaTheme="minorEastAsia" w:hAnsiTheme="minorHAnsi" w:cstheme="minorBidi"/>
              <w:noProof/>
              <w:sz w:val="22"/>
              <w:szCs w:val="22"/>
            </w:rPr>
          </w:pPr>
          <w:hyperlink w:anchor="_Toc244165300" w:history="1">
            <w:r w:rsidRPr="009D65F8">
              <w:rPr>
                <w:rStyle w:val="Hipervnculo"/>
                <w:noProof/>
              </w:rPr>
              <w:t>3.5. Diseño de la API REST</w:t>
            </w:r>
            <w:r>
              <w:rPr>
                <w:noProof/>
              </w:rPr>
              <w:tab/>
            </w:r>
            <w:r>
              <w:rPr>
                <w:noProof/>
              </w:rPr>
              <w:fldChar w:fldCharType="begin"/>
            </w:r>
            <w:r>
              <w:rPr>
                <w:noProof/>
              </w:rPr>
              <w:instrText xml:space="preserve"> PAGEREF _Toc244165300 \h </w:instrText>
            </w:r>
            <w:r>
              <w:rPr>
                <w:noProof/>
              </w:rPr>
            </w:r>
            <w:r>
              <w:rPr>
                <w:noProof/>
              </w:rPr>
              <w:fldChar w:fldCharType="separate"/>
            </w:r>
            <w:r>
              <w:rPr>
                <w:noProof/>
              </w:rPr>
              <w:t>14</w:t>
            </w:r>
            <w:r>
              <w:rPr>
                <w:noProof/>
              </w:rPr>
              <w:fldChar w:fldCharType="end"/>
            </w:r>
          </w:hyperlink>
        </w:p>
        <w:p w14:paraId="454CF6C8" w14:textId="073C15AC" w:rsidR="00467233" w:rsidRDefault="00467233">
          <w:pPr>
            <w:pStyle w:val="TDC2"/>
            <w:tabs>
              <w:tab w:val="right" w:leader="dot" w:pos="9350"/>
            </w:tabs>
            <w:rPr>
              <w:rFonts w:asciiTheme="minorHAnsi" w:eastAsiaTheme="minorEastAsia" w:hAnsiTheme="minorHAnsi" w:cstheme="minorBidi"/>
              <w:noProof/>
              <w:sz w:val="22"/>
              <w:szCs w:val="22"/>
            </w:rPr>
          </w:pPr>
          <w:hyperlink w:anchor="_Toc244165301" w:history="1">
            <w:r w:rsidRPr="009D65F8">
              <w:rPr>
                <w:rStyle w:val="Hipervnculo"/>
                <w:noProof/>
              </w:rPr>
              <w:t>3.6. Diseño de la interfaz MVC</w:t>
            </w:r>
            <w:r>
              <w:rPr>
                <w:noProof/>
              </w:rPr>
              <w:tab/>
            </w:r>
            <w:r>
              <w:rPr>
                <w:noProof/>
              </w:rPr>
              <w:fldChar w:fldCharType="begin"/>
            </w:r>
            <w:r>
              <w:rPr>
                <w:noProof/>
              </w:rPr>
              <w:instrText xml:space="preserve"> PAGEREF _Toc244165301 \h </w:instrText>
            </w:r>
            <w:r>
              <w:rPr>
                <w:noProof/>
              </w:rPr>
            </w:r>
            <w:r>
              <w:rPr>
                <w:noProof/>
              </w:rPr>
              <w:fldChar w:fldCharType="separate"/>
            </w:r>
            <w:r>
              <w:rPr>
                <w:noProof/>
              </w:rPr>
              <w:t>14</w:t>
            </w:r>
            <w:r>
              <w:rPr>
                <w:noProof/>
              </w:rPr>
              <w:fldChar w:fldCharType="end"/>
            </w:r>
          </w:hyperlink>
        </w:p>
        <w:p w14:paraId="34A4343E" w14:textId="4FD12326" w:rsidR="00467233" w:rsidRDefault="00467233">
          <w:pPr>
            <w:pStyle w:val="TDC2"/>
            <w:tabs>
              <w:tab w:val="right" w:leader="dot" w:pos="9350"/>
            </w:tabs>
            <w:rPr>
              <w:rFonts w:asciiTheme="minorHAnsi" w:eastAsiaTheme="minorEastAsia" w:hAnsiTheme="minorHAnsi" w:cstheme="minorBidi"/>
              <w:noProof/>
              <w:sz w:val="22"/>
              <w:szCs w:val="22"/>
            </w:rPr>
          </w:pPr>
          <w:hyperlink w:anchor="_Toc244165302" w:history="1">
            <w:r w:rsidRPr="009D65F8">
              <w:rPr>
                <w:rStyle w:val="Hipervnculo"/>
                <w:noProof/>
              </w:rPr>
              <w:t>3.7. Estructura del proyecto</w:t>
            </w:r>
            <w:r>
              <w:rPr>
                <w:noProof/>
              </w:rPr>
              <w:tab/>
            </w:r>
            <w:r>
              <w:rPr>
                <w:noProof/>
              </w:rPr>
              <w:fldChar w:fldCharType="begin"/>
            </w:r>
            <w:r>
              <w:rPr>
                <w:noProof/>
              </w:rPr>
              <w:instrText xml:space="preserve"> PAGEREF _Toc244165302 \h </w:instrText>
            </w:r>
            <w:r>
              <w:rPr>
                <w:noProof/>
              </w:rPr>
            </w:r>
            <w:r>
              <w:rPr>
                <w:noProof/>
              </w:rPr>
              <w:fldChar w:fldCharType="separate"/>
            </w:r>
            <w:r>
              <w:rPr>
                <w:noProof/>
              </w:rPr>
              <w:t>15</w:t>
            </w:r>
            <w:r>
              <w:rPr>
                <w:noProof/>
              </w:rPr>
              <w:fldChar w:fldCharType="end"/>
            </w:r>
          </w:hyperlink>
        </w:p>
        <w:p w14:paraId="1A750358" w14:textId="276EDB78" w:rsidR="00467233" w:rsidRDefault="00467233">
          <w:pPr>
            <w:pStyle w:val="TDC2"/>
            <w:tabs>
              <w:tab w:val="right" w:leader="dot" w:pos="9350"/>
            </w:tabs>
            <w:rPr>
              <w:rFonts w:asciiTheme="minorHAnsi" w:eastAsiaTheme="minorEastAsia" w:hAnsiTheme="minorHAnsi" w:cstheme="minorBidi"/>
              <w:noProof/>
              <w:sz w:val="22"/>
              <w:szCs w:val="22"/>
            </w:rPr>
          </w:pPr>
          <w:hyperlink w:anchor="_Toc244165303" w:history="1">
            <w:r w:rsidRPr="009D65F8">
              <w:rPr>
                <w:rStyle w:val="Hipervnculo"/>
                <w:noProof/>
              </w:rPr>
              <w:t>3.8. Decisiones de diseño</w:t>
            </w:r>
            <w:r>
              <w:rPr>
                <w:noProof/>
              </w:rPr>
              <w:tab/>
            </w:r>
            <w:r>
              <w:rPr>
                <w:noProof/>
              </w:rPr>
              <w:fldChar w:fldCharType="begin"/>
            </w:r>
            <w:r>
              <w:rPr>
                <w:noProof/>
              </w:rPr>
              <w:instrText xml:space="preserve"> PAGEREF _Toc244165303 \h </w:instrText>
            </w:r>
            <w:r>
              <w:rPr>
                <w:noProof/>
              </w:rPr>
            </w:r>
            <w:r>
              <w:rPr>
                <w:noProof/>
              </w:rPr>
              <w:fldChar w:fldCharType="separate"/>
            </w:r>
            <w:r>
              <w:rPr>
                <w:noProof/>
              </w:rPr>
              <w:t>16</w:t>
            </w:r>
            <w:r>
              <w:rPr>
                <w:noProof/>
              </w:rPr>
              <w:fldChar w:fldCharType="end"/>
            </w:r>
          </w:hyperlink>
        </w:p>
        <w:p w14:paraId="160E1220" w14:textId="0B3E3F5C" w:rsidR="00467233" w:rsidRDefault="00467233">
          <w:pPr>
            <w:pStyle w:val="TDC1"/>
            <w:tabs>
              <w:tab w:val="right" w:leader="dot" w:pos="9350"/>
            </w:tabs>
            <w:rPr>
              <w:rFonts w:asciiTheme="minorHAnsi" w:eastAsiaTheme="minorEastAsia" w:hAnsiTheme="minorHAnsi" w:cstheme="minorBidi"/>
              <w:noProof/>
              <w:sz w:val="22"/>
              <w:szCs w:val="22"/>
            </w:rPr>
          </w:pPr>
          <w:hyperlink w:anchor="_Toc244165304" w:history="1">
            <w:r w:rsidRPr="009D65F8">
              <w:rPr>
                <w:rStyle w:val="Hipervnculo"/>
                <w:noProof/>
              </w:rPr>
              <w:t>IV. PROCEDIMIENTO</w:t>
            </w:r>
            <w:r>
              <w:rPr>
                <w:noProof/>
              </w:rPr>
              <w:tab/>
            </w:r>
            <w:r>
              <w:rPr>
                <w:noProof/>
              </w:rPr>
              <w:fldChar w:fldCharType="begin"/>
            </w:r>
            <w:r>
              <w:rPr>
                <w:noProof/>
              </w:rPr>
              <w:instrText xml:space="preserve"> PAGEREF _Toc244165304 \h </w:instrText>
            </w:r>
            <w:r>
              <w:rPr>
                <w:noProof/>
              </w:rPr>
            </w:r>
            <w:r>
              <w:rPr>
                <w:noProof/>
              </w:rPr>
              <w:fldChar w:fldCharType="separate"/>
            </w:r>
            <w:r>
              <w:rPr>
                <w:noProof/>
              </w:rPr>
              <w:t>16</w:t>
            </w:r>
            <w:r>
              <w:rPr>
                <w:noProof/>
              </w:rPr>
              <w:fldChar w:fldCharType="end"/>
            </w:r>
          </w:hyperlink>
        </w:p>
        <w:p w14:paraId="34DA1038" w14:textId="33A289D2" w:rsidR="00467233" w:rsidRDefault="00467233">
          <w:pPr>
            <w:pStyle w:val="TDC2"/>
            <w:tabs>
              <w:tab w:val="right" w:leader="dot" w:pos="9350"/>
            </w:tabs>
            <w:rPr>
              <w:rFonts w:asciiTheme="minorHAnsi" w:eastAsiaTheme="minorEastAsia" w:hAnsiTheme="minorHAnsi" w:cstheme="minorBidi"/>
              <w:noProof/>
              <w:sz w:val="22"/>
              <w:szCs w:val="22"/>
            </w:rPr>
          </w:pPr>
          <w:hyperlink w:anchor="_Toc244165305" w:history="1">
            <w:r w:rsidRPr="009D65F8">
              <w:rPr>
                <w:rStyle w:val="Hipervnculo"/>
                <w:noProof/>
              </w:rPr>
              <w:t>4.1. Herramientas y versiones</w:t>
            </w:r>
            <w:r>
              <w:rPr>
                <w:noProof/>
              </w:rPr>
              <w:tab/>
            </w:r>
            <w:r>
              <w:rPr>
                <w:noProof/>
              </w:rPr>
              <w:fldChar w:fldCharType="begin"/>
            </w:r>
            <w:r>
              <w:rPr>
                <w:noProof/>
              </w:rPr>
              <w:instrText xml:space="preserve"> PAGEREF _Toc244165305 \h </w:instrText>
            </w:r>
            <w:r>
              <w:rPr>
                <w:noProof/>
              </w:rPr>
            </w:r>
            <w:r>
              <w:rPr>
                <w:noProof/>
              </w:rPr>
              <w:fldChar w:fldCharType="separate"/>
            </w:r>
            <w:r>
              <w:rPr>
                <w:noProof/>
              </w:rPr>
              <w:t>16</w:t>
            </w:r>
            <w:r>
              <w:rPr>
                <w:noProof/>
              </w:rPr>
              <w:fldChar w:fldCharType="end"/>
            </w:r>
          </w:hyperlink>
        </w:p>
        <w:p w14:paraId="2CAD0FD5" w14:textId="1923FDF3" w:rsidR="00467233" w:rsidRDefault="00467233">
          <w:pPr>
            <w:pStyle w:val="TDC2"/>
            <w:tabs>
              <w:tab w:val="right" w:leader="dot" w:pos="9350"/>
            </w:tabs>
            <w:rPr>
              <w:rFonts w:asciiTheme="minorHAnsi" w:eastAsiaTheme="minorEastAsia" w:hAnsiTheme="minorHAnsi" w:cstheme="minorBidi"/>
              <w:noProof/>
              <w:sz w:val="22"/>
              <w:szCs w:val="22"/>
            </w:rPr>
          </w:pPr>
          <w:hyperlink w:anchor="_Toc244165306" w:history="1">
            <w:r w:rsidRPr="009D65F8">
              <w:rPr>
                <w:rStyle w:val="Hipervnculo"/>
                <w:noProof/>
              </w:rPr>
              <w:t>4.2. Instalación del ambiente</w:t>
            </w:r>
            <w:r>
              <w:rPr>
                <w:noProof/>
              </w:rPr>
              <w:tab/>
            </w:r>
            <w:r>
              <w:rPr>
                <w:noProof/>
              </w:rPr>
              <w:fldChar w:fldCharType="begin"/>
            </w:r>
            <w:r>
              <w:rPr>
                <w:noProof/>
              </w:rPr>
              <w:instrText xml:space="preserve"> PAGEREF _Toc244165306 \h </w:instrText>
            </w:r>
            <w:r>
              <w:rPr>
                <w:noProof/>
              </w:rPr>
            </w:r>
            <w:r>
              <w:rPr>
                <w:noProof/>
              </w:rPr>
              <w:fldChar w:fldCharType="separate"/>
            </w:r>
            <w:r>
              <w:rPr>
                <w:noProof/>
              </w:rPr>
              <w:t>17</w:t>
            </w:r>
            <w:r>
              <w:rPr>
                <w:noProof/>
              </w:rPr>
              <w:fldChar w:fldCharType="end"/>
            </w:r>
          </w:hyperlink>
        </w:p>
        <w:p w14:paraId="06452FE8" w14:textId="5A734D62" w:rsidR="00467233" w:rsidRDefault="00467233">
          <w:pPr>
            <w:pStyle w:val="TDC2"/>
            <w:tabs>
              <w:tab w:val="right" w:leader="dot" w:pos="9350"/>
            </w:tabs>
            <w:rPr>
              <w:rFonts w:asciiTheme="minorHAnsi" w:eastAsiaTheme="minorEastAsia" w:hAnsiTheme="minorHAnsi" w:cstheme="minorBidi"/>
              <w:noProof/>
              <w:sz w:val="22"/>
              <w:szCs w:val="22"/>
            </w:rPr>
          </w:pPr>
          <w:hyperlink w:anchor="_Toc244165307" w:history="1">
            <w:r w:rsidRPr="009D65F8">
              <w:rPr>
                <w:rStyle w:val="Hipervnculo"/>
                <w:noProof/>
              </w:rPr>
              <w:t>4.3. Creación de la base de datos</w:t>
            </w:r>
            <w:r>
              <w:rPr>
                <w:noProof/>
              </w:rPr>
              <w:tab/>
            </w:r>
            <w:r>
              <w:rPr>
                <w:noProof/>
              </w:rPr>
              <w:fldChar w:fldCharType="begin"/>
            </w:r>
            <w:r>
              <w:rPr>
                <w:noProof/>
              </w:rPr>
              <w:instrText xml:space="preserve"> PAGEREF _Toc244165307 \h </w:instrText>
            </w:r>
            <w:r>
              <w:rPr>
                <w:noProof/>
              </w:rPr>
            </w:r>
            <w:r>
              <w:rPr>
                <w:noProof/>
              </w:rPr>
              <w:fldChar w:fldCharType="separate"/>
            </w:r>
            <w:r>
              <w:rPr>
                <w:noProof/>
              </w:rPr>
              <w:t>17</w:t>
            </w:r>
            <w:r>
              <w:rPr>
                <w:noProof/>
              </w:rPr>
              <w:fldChar w:fldCharType="end"/>
            </w:r>
          </w:hyperlink>
        </w:p>
        <w:p w14:paraId="274B7C5F" w14:textId="272B2847" w:rsidR="00467233" w:rsidRDefault="00467233">
          <w:pPr>
            <w:pStyle w:val="TDC2"/>
            <w:tabs>
              <w:tab w:val="right" w:leader="dot" w:pos="9350"/>
            </w:tabs>
            <w:rPr>
              <w:rFonts w:asciiTheme="minorHAnsi" w:eastAsiaTheme="minorEastAsia" w:hAnsiTheme="minorHAnsi" w:cstheme="minorBidi"/>
              <w:noProof/>
              <w:sz w:val="22"/>
              <w:szCs w:val="22"/>
            </w:rPr>
          </w:pPr>
          <w:hyperlink w:anchor="_Toc244165308" w:history="1">
            <w:r w:rsidRPr="009D65F8">
              <w:rPr>
                <w:rStyle w:val="Hipervnculo"/>
                <w:noProof/>
              </w:rPr>
              <w:t>4.4. Creación del proyecto en Visual Studio</w:t>
            </w:r>
            <w:r>
              <w:rPr>
                <w:noProof/>
              </w:rPr>
              <w:tab/>
            </w:r>
            <w:r>
              <w:rPr>
                <w:noProof/>
              </w:rPr>
              <w:fldChar w:fldCharType="begin"/>
            </w:r>
            <w:r>
              <w:rPr>
                <w:noProof/>
              </w:rPr>
              <w:instrText xml:space="preserve"> PAGEREF _Toc244165308 \h </w:instrText>
            </w:r>
            <w:r>
              <w:rPr>
                <w:noProof/>
              </w:rPr>
            </w:r>
            <w:r>
              <w:rPr>
                <w:noProof/>
              </w:rPr>
              <w:fldChar w:fldCharType="separate"/>
            </w:r>
            <w:r>
              <w:rPr>
                <w:noProof/>
              </w:rPr>
              <w:t>18</w:t>
            </w:r>
            <w:r>
              <w:rPr>
                <w:noProof/>
              </w:rPr>
              <w:fldChar w:fldCharType="end"/>
            </w:r>
          </w:hyperlink>
        </w:p>
        <w:p w14:paraId="15EF1EFB" w14:textId="2170AB09" w:rsidR="00467233" w:rsidRDefault="00467233">
          <w:pPr>
            <w:pStyle w:val="TDC2"/>
            <w:tabs>
              <w:tab w:val="right" w:leader="dot" w:pos="9350"/>
            </w:tabs>
            <w:rPr>
              <w:rFonts w:asciiTheme="minorHAnsi" w:eastAsiaTheme="minorEastAsia" w:hAnsiTheme="minorHAnsi" w:cstheme="minorBidi"/>
              <w:noProof/>
              <w:sz w:val="22"/>
              <w:szCs w:val="22"/>
            </w:rPr>
          </w:pPr>
          <w:hyperlink w:anchor="_Toc244165309" w:history="1">
            <w:r w:rsidRPr="009D65F8">
              <w:rPr>
                <w:rStyle w:val="Hipervnculo"/>
                <w:noProof/>
              </w:rPr>
              <w:t>4.5. Generación de las entidades (Database First)</w:t>
            </w:r>
            <w:r>
              <w:rPr>
                <w:noProof/>
              </w:rPr>
              <w:tab/>
            </w:r>
            <w:r>
              <w:rPr>
                <w:noProof/>
              </w:rPr>
              <w:fldChar w:fldCharType="begin"/>
            </w:r>
            <w:r>
              <w:rPr>
                <w:noProof/>
              </w:rPr>
              <w:instrText xml:space="preserve"> PAGEREF _Toc244165309 \h </w:instrText>
            </w:r>
            <w:r>
              <w:rPr>
                <w:noProof/>
              </w:rPr>
            </w:r>
            <w:r>
              <w:rPr>
                <w:noProof/>
              </w:rPr>
              <w:fldChar w:fldCharType="separate"/>
            </w:r>
            <w:r>
              <w:rPr>
                <w:noProof/>
              </w:rPr>
              <w:t>18</w:t>
            </w:r>
            <w:r>
              <w:rPr>
                <w:noProof/>
              </w:rPr>
              <w:fldChar w:fldCharType="end"/>
            </w:r>
          </w:hyperlink>
        </w:p>
        <w:p w14:paraId="11844E31" w14:textId="4E45AE45" w:rsidR="00467233" w:rsidRDefault="00467233">
          <w:pPr>
            <w:pStyle w:val="TDC2"/>
            <w:tabs>
              <w:tab w:val="right" w:leader="dot" w:pos="9350"/>
            </w:tabs>
            <w:rPr>
              <w:rFonts w:asciiTheme="minorHAnsi" w:eastAsiaTheme="minorEastAsia" w:hAnsiTheme="minorHAnsi" w:cstheme="minorBidi"/>
              <w:noProof/>
              <w:sz w:val="22"/>
              <w:szCs w:val="22"/>
            </w:rPr>
          </w:pPr>
          <w:hyperlink w:anchor="_Toc244165310" w:history="1">
            <w:r w:rsidRPr="009D65F8">
              <w:rPr>
                <w:rStyle w:val="Hipervnculo"/>
                <w:noProof/>
              </w:rPr>
              <w:t>4.6. Implementación del DAO</w:t>
            </w:r>
            <w:r>
              <w:rPr>
                <w:noProof/>
              </w:rPr>
              <w:tab/>
            </w:r>
            <w:r>
              <w:rPr>
                <w:noProof/>
              </w:rPr>
              <w:fldChar w:fldCharType="begin"/>
            </w:r>
            <w:r>
              <w:rPr>
                <w:noProof/>
              </w:rPr>
              <w:instrText xml:space="preserve"> PAGEREF _Toc244165310 \h </w:instrText>
            </w:r>
            <w:r>
              <w:rPr>
                <w:noProof/>
              </w:rPr>
            </w:r>
            <w:r>
              <w:rPr>
                <w:noProof/>
              </w:rPr>
              <w:fldChar w:fldCharType="separate"/>
            </w:r>
            <w:r>
              <w:rPr>
                <w:noProof/>
              </w:rPr>
              <w:t>19</w:t>
            </w:r>
            <w:r>
              <w:rPr>
                <w:noProof/>
              </w:rPr>
              <w:fldChar w:fldCharType="end"/>
            </w:r>
          </w:hyperlink>
        </w:p>
        <w:p w14:paraId="1BB85A76" w14:textId="591B916E" w:rsidR="00467233" w:rsidRDefault="00467233">
          <w:pPr>
            <w:pStyle w:val="TDC2"/>
            <w:tabs>
              <w:tab w:val="right" w:leader="dot" w:pos="9350"/>
            </w:tabs>
            <w:rPr>
              <w:rFonts w:asciiTheme="minorHAnsi" w:eastAsiaTheme="minorEastAsia" w:hAnsiTheme="minorHAnsi" w:cstheme="minorBidi"/>
              <w:noProof/>
              <w:sz w:val="22"/>
              <w:szCs w:val="22"/>
            </w:rPr>
          </w:pPr>
          <w:hyperlink w:anchor="_Toc244165311" w:history="1">
            <w:r w:rsidRPr="009D65F8">
              <w:rPr>
                <w:rStyle w:val="Hipervnculo"/>
                <w:noProof/>
              </w:rPr>
              <w:t>4.7. Controladores y vistas MVC</w:t>
            </w:r>
            <w:r>
              <w:rPr>
                <w:noProof/>
              </w:rPr>
              <w:tab/>
            </w:r>
            <w:r>
              <w:rPr>
                <w:noProof/>
              </w:rPr>
              <w:fldChar w:fldCharType="begin"/>
            </w:r>
            <w:r>
              <w:rPr>
                <w:noProof/>
              </w:rPr>
              <w:instrText xml:space="preserve"> PAGEREF _Toc244165311 \h </w:instrText>
            </w:r>
            <w:r>
              <w:rPr>
                <w:noProof/>
              </w:rPr>
            </w:r>
            <w:r>
              <w:rPr>
                <w:noProof/>
              </w:rPr>
              <w:fldChar w:fldCharType="separate"/>
            </w:r>
            <w:r>
              <w:rPr>
                <w:noProof/>
              </w:rPr>
              <w:t>20</w:t>
            </w:r>
            <w:r>
              <w:rPr>
                <w:noProof/>
              </w:rPr>
              <w:fldChar w:fldCharType="end"/>
            </w:r>
          </w:hyperlink>
        </w:p>
        <w:p w14:paraId="0A731E3D" w14:textId="2ACC6C4E" w:rsidR="00467233" w:rsidRDefault="00467233">
          <w:pPr>
            <w:pStyle w:val="TDC2"/>
            <w:tabs>
              <w:tab w:val="right" w:leader="dot" w:pos="9350"/>
            </w:tabs>
            <w:rPr>
              <w:rFonts w:asciiTheme="minorHAnsi" w:eastAsiaTheme="minorEastAsia" w:hAnsiTheme="minorHAnsi" w:cstheme="minorBidi"/>
              <w:noProof/>
              <w:sz w:val="22"/>
              <w:szCs w:val="22"/>
            </w:rPr>
          </w:pPr>
          <w:hyperlink w:anchor="_Toc244165312" w:history="1">
            <w:r w:rsidRPr="009D65F8">
              <w:rPr>
                <w:rStyle w:val="Hipervnculo"/>
                <w:noProof/>
              </w:rPr>
              <w:t>4.8. API REST y Swagger</w:t>
            </w:r>
            <w:r>
              <w:rPr>
                <w:noProof/>
              </w:rPr>
              <w:tab/>
            </w:r>
            <w:r>
              <w:rPr>
                <w:noProof/>
              </w:rPr>
              <w:fldChar w:fldCharType="begin"/>
            </w:r>
            <w:r>
              <w:rPr>
                <w:noProof/>
              </w:rPr>
              <w:instrText xml:space="preserve"> PAGEREF _Toc244165312 \h </w:instrText>
            </w:r>
            <w:r>
              <w:rPr>
                <w:noProof/>
              </w:rPr>
            </w:r>
            <w:r>
              <w:rPr>
                <w:noProof/>
              </w:rPr>
              <w:fldChar w:fldCharType="separate"/>
            </w:r>
            <w:r>
              <w:rPr>
                <w:noProof/>
              </w:rPr>
              <w:t>22</w:t>
            </w:r>
            <w:r>
              <w:rPr>
                <w:noProof/>
              </w:rPr>
              <w:fldChar w:fldCharType="end"/>
            </w:r>
          </w:hyperlink>
        </w:p>
        <w:p w14:paraId="7D5BB491" w14:textId="27D1E1A6" w:rsidR="00467233" w:rsidRDefault="00467233">
          <w:pPr>
            <w:pStyle w:val="TDC2"/>
            <w:tabs>
              <w:tab w:val="right" w:leader="dot" w:pos="9350"/>
            </w:tabs>
            <w:rPr>
              <w:rFonts w:asciiTheme="minorHAnsi" w:eastAsiaTheme="minorEastAsia" w:hAnsiTheme="minorHAnsi" w:cstheme="minorBidi"/>
              <w:noProof/>
              <w:sz w:val="22"/>
              <w:szCs w:val="22"/>
            </w:rPr>
          </w:pPr>
          <w:hyperlink w:anchor="_Toc244165313" w:history="1">
            <w:r w:rsidRPr="009D65F8">
              <w:rPr>
                <w:rStyle w:val="Hipervnculo"/>
                <w:noProof/>
              </w:rPr>
              <w:t>4.9. Pruebas</w:t>
            </w:r>
            <w:r>
              <w:rPr>
                <w:noProof/>
              </w:rPr>
              <w:tab/>
            </w:r>
            <w:r>
              <w:rPr>
                <w:noProof/>
              </w:rPr>
              <w:fldChar w:fldCharType="begin"/>
            </w:r>
            <w:r>
              <w:rPr>
                <w:noProof/>
              </w:rPr>
              <w:instrText xml:space="preserve"> PAGEREF _Toc244165313 \h </w:instrText>
            </w:r>
            <w:r>
              <w:rPr>
                <w:noProof/>
              </w:rPr>
            </w:r>
            <w:r>
              <w:rPr>
                <w:noProof/>
              </w:rPr>
              <w:fldChar w:fldCharType="separate"/>
            </w:r>
            <w:r>
              <w:rPr>
                <w:noProof/>
              </w:rPr>
              <w:t>22</w:t>
            </w:r>
            <w:r>
              <w:rPr>
                <w:noProof/>
              </w:rPr>
              <w:fldChar w:fldCharType="end"/>
            </w:r>
          </w:hyperlink>
        </w:p>
        <w:p w14:paraId="422B1789" w14:textId="375EB37B" w:rsidR="00467233" w:rsidRDefault="00467233">
          <w:pPr>
            <w:pStyle w:val="TDC2"/>
            <w:tabs>
              <w:tab w:val="right" w:leader="dot" w:pos="9350"/>
            </w:tabs>
            <w:rPr>
              <w:rFonts w:asciiTheme="minorHAnsi" w:eastAsiaTheme="minorEastAsia" w:hAnsiTheme="minorHAnsi" w:cstheme="minorBidi"/>
              <w:noProof/>
              <w:sz w:val="22"/>
              <w:szCs w:val="22"/>
            </w:rPr>
          </w:pPr>
          <w:hyperlink w:anchor="_Toc244165314" w:history="1">
            <w:r w:rsidRPr="009D65F8">
              <w:rPr>
                <w:rStyle w:val="Hipervnculo"/>
                <w:noProof/>
              </w:rPr>
              <w:t>4.10. Compilación y despliegue</w:t>
            </w:r>
            <w:r>
              <w:rPr>
                <w:noProof/>
              </w:rPr>
              <w:tab/>
            </w:r>
            <w:r>
              <w:rPr>
                <w:noProof/>
              </w:rPr>
              <w:fldChar w:fldCharType="begin"/>
            </w:r>
            <w:r>
              <w:rPr>
                <w:noProof/>
              </w:rPr>
              <w:instrText xml:space="preserve"> PAGEREF _Toc244165314 \h </w:instrText>
            </w:r>
            <w:r>
              <w:rPr>
                <w:noProof/>
              </w:rPr>
            </w:r>
            <w:r>
              <w:rPr>
                <w:noProof/>
              </w:rPr>
              <w:fldChar w:fldCharType="separate"/>
            </w:r>
            <w:r>
              <w:rPr>
                <w:noProof/>
              </w:rPr>
              <w:t>23</w:t>
            </w:r>
            <w:r>
              <w:rPr>
                <w:noProof/>
              </w:rPr>
              <w:fldChar w:fldCharType="end"/>
            </w:r>
          </w:hyperlink>
        </w:p>
        <w:p w14:paraId="0A32BC2A" w14:textId="61A2CC2D" w:rsidR="00467233" w:rsidRDefault="00467233">
          <w:pPr>
            <w:pStyle w:val="TDC1"/>
            <w:tabs>
              <w:tab w:val="right" w:leader="dot" w:pos="9350"/>
            </w:tabs>
            <w:rPr>
              <w:rFonts w:asciiTheme="minorHAnsi" w:eastAsiaTheme="minorEastAsia" w:hAnsiTheme="minorHAnsi" w:cstheme="minorBidi"/>
              <w:noProof/>
              <w:sz w:val="22"/>
              <w:szCs w:val="22"/>
            </w:rPr>
          </w:pPr>
          <w:hyperlink w:anchor="_Toc244165315" w:history="1">
            <w:r w:rsidRPr="009D65F8">
              <w:rPr>
                <w:rStyle w:val="Hipervnculo"/>
                <w:noProof/>
              </w:rPr>
              <w:t>V. CONCLUSIONES Y LECCIONES APRENDIDAS</w:t>
            </w:r>
            <w:r>
              <w:rPr>
                <w:noProof/>
              </w:rPr>
              <w:tab/>
            </w:r>
            <w:r>
              <w:rPr>
                <w:noProof/>
              </w:rPr>
              <w:fldChar w:fldCharType="begin"/>
            </w:r>
            <w:r>
              <w:rPr>
                <w:noProof/>
              </w:rPr>
              <w:instrText xml:space="preserve"> PAGEREF _Toc244165315 \h </w:instrText>
            </w:r>
            <w:r>
              <w:rPr>
                <w:noProof/>
              </w:rPr>
            </w:r>
            <w:r>
              <w:rPr>
                <w:noProof/>
              </w:rPr>
              <w:fldChar w:fldCharType="separate"/>
            </w:r>
            <w:r>
              <w:rPr>
                <w:noProof/>
              </w:rPr>
              <w:t>24</w:t>
            </w:r>
            <w:r>
              <w:rPr>
                <w:noProof/>
              </w:rPr>
              <w:fldChar w:fldCharType="end"/>
            </w:r>
          </w:hyperlink>
        </w:p>
        <w:p w14:paraId="57693F1E" w14:textId="6F4C40FA" w:rsidR="00467233" w:rsidRDefault="00467233">
          <w:pPr>
            <w:pStyle w:val="TDC2"/>
            <w:tabs>
              <w:tab w:val="right" w:leader="dot" w:pos="9350"/>
            </w:tabs>
            <w:rPr>
              <w:rFonts w:asciiTheme="minorHAnsi" w:eastAsiaTheme="minorEastAsia" w:hAnsiTheme="minorHAnsi" w:cstheme="minorBidi"/>
              <w:noProof/>
              <w:sz w:val="22"/>
              <w:szCs w:val="22"/>
            </w:rPr>
          </w:pPr>
          <w:hyperlink w:anchor="_Toc244165316" w:history="1">
            <w:r w:rsidRPr="009D65F8">
              <w:rPr>
                <w:rStyle w:val="Hipervnculo"/>
                <w:noProof/>
              </w:rPr>
              <w:t>5.1. Conclusiones</w:t>
            </w:r>
            <w:r>
              <w:rPr>
                <w:noProof/>
              </w:rPr>
              <w:tab/>
            </w:r>
            <w:r>
              <w:rPr>
                <w:noProof/>
              </w:rPr>
              <w:fldChar w:fldCharType="begin"/>
            </w:r>
            <w:r>
              <w:rPr>
                <w:noProof/>
              </w:rPr>
              <w:instrText xml:space="preserve"> PAGEREF _Toc244165316 \h </w:instrText>
            </w:r>
            <w:r>
              <w:rPr>
                <w:noProof/>
              </w:rPr>
            </w:r>
            <w:r>
              <w:rPr>
                <w:noProof/>
              </w:rPr>
              <w:fldChar w:fldCharType="separate"/>
            </w:r>
            <w:r>
              <w:rPr>
                <w:noProof/>
              </w:rPr>
              <w:t>24</w:t>
            </w:r>
            <w:r>
              <w:rPr>
                <w:noProof/>
              </w:rPr>
              <w:fldChar w:fldCharType="end"/>
            </w:r>
          </w:hyperlink>
        </w:p>
        <w:p w14:paraId="7BA75403" w14:textId="55C2CD8B" w:rsidR="00467233" w:rsidRDefault="00467233">
          <w:pPr>
            <w:pStyle w:val="TDC2"/>
            <w:tabs>
              <w:tab w:val="right" w:leader="dot" w:pos="9350"/>
            </w:tabs>
            <w:rPr>
              <w:rFonts w:asciiTheme="minorHAnsi" w:eastAsiaTheme="minorEastAsia" w:hAnsiTheme="minorHAnsi" w:cstheme="minorBidi"/>
              <w:noProof/>
              <w:sz w:val="22"/>
              <w:szCs w:val="22"/>
            </w:rPr>
          </w:pPr>
          <w:hyperlink w:anchor="_Toc244165317" w:history="1">
            <w:r w:rsidRPr="009D65F8">
              <w:rPr>
                <w:rStyle w:val="Hipervnculo"/>
                <w:noProof/>
              </w:rPr>
              <w:t>5.2. Lecciones aprendidas</w:t>
            </w:r>
            <w:r>
              <w:rPr>
                <w:noProof/>
              </w:rPr>
              <w:tab/>
            </w:r>
            <w:r>
              <w:rPr>
                <w:noProof/>
              </w:rPr>
              <w:fldChar w:fldCharType="begin"/>
            </w:r>
            <w:r>
              <w:rPr>
                <w:noProof/>
              </w:rPr>
              <w:instrText xml:space="preserve"> PAGEREF _Toc244165317 \h </w:instrText>
            </w:r>
            <w:r>
              <w:rPr>
                <w:noProof/>
              </w:rPr>
            </w:r>
            <w:r>
              <w:rPr>
                <w:noProof/>
              </w:rPr>
              <w:fldChar w:fldCharType="separate"/>
            </w:r>
            <w:r>
              <w:rPr>
                <w:noProof/>
              </w:rPr>
              <w:t>25</w:t>
            </w:r>
            <w:r>
              <w:rPr>
                <w:noProof/>
              </w:rPr>
              <w:fldChar w:fldCharType="end"/>
            </w:r>
          </w:hyperlink>
        </w:p>
        <w:p w14:paraId="5D4EE96E" w14:textId="7790BFBB" w:rsidR="00467233" w:rsidRDefault="00467233">
          <w:pPr>
            <w:pStyle w:val="TDC1"/>
            <w:tabs>
              <w:tab w:val="right" w:leader="dot" w:pos="9350"/>
            </w:tabs>
            <w:rPr>
              <w:rFonts w:asciiTheme="minorHAnsi" w:eastAsiaTheme="minorEastAsia" w:hAnsiTheme="minorHAnsi" w:cstheme="minorBidi"/>
              <w:noProof/>
              <w:sz w:val="22"/>
              <w:szCs w:val="22"/>
            </w:rPr>
          </w:pPr>
          <w:hyperlink w:anchor="_Toc244165318" w:history="1">
            <w:r w:rsidRPr="009D65F8">
              <w:rPr>
                <w:rStyle w:val="Hipervnculo"/>
                <w:noProof/>
              </w:rPr>
              <w:t>VI. REFERENCIAS</w:t>
            </w:r>
            <w:r>
              <w:rPr>
                <w:noProof/>
              </w:rPr>
              <w:tab/>
            </w:r>
            <w:r>
              <w:rPr>
                <w:noProof/>
              </w:rPr>
              <w:fldChar w:fldCharType="begin"/>
            </w:r>
            <w:r>
              <w:rPr>
                <w:noProof/>
              </w:rPr>
              <w:instrText xml:space="preserve"> PAGEREF _Toc244165318 \h </w:instrText>
            </w:r>
            <w:r>
              <w:rPr>
                <w:noProof/>
              </w:rPr>
            </w:r>
            <w:r>
              <w:rPr>
                <w:noProof/>
              </w:rPr>
              <w:fldChar w:fldCharType="separate"/>
            </w:r>
            <w:r>
              <w:rPr>
                <w:noProof/>
              </w:rPr>
              <w:t>26</w:t>
            </w:r>
            <w:r>
              <w:rPr>
                <w:noProof/>
              </w:rPr>
              <w:fldChar w:fldCharType="end"/>
            </w:r>
          </w:hyperlink>
        </w:p>
        <w:p w14:paraId="0FAE1D9A" w14:textId="375E01FE" w:rsidR="00F31E2C" w:rsidRDefault="00B67D2F">
          <w:r>
            <w:fldChar w:fldCharType="end"/>
          </w:r>
        </w:p>
      </w:sdtContent>
    </w:sdt>
    <w:p w14:paraId="25B26268" w14:textId="77777777" w:rsidR="00F31E2C" w:rsidRDefault="00B67D2F">
      <w:pPr>
        <w:pStyle w:val="Ttulo1"/>
        <w:pageBreakBefore/>
      </w:pPr>
      <w:bookmarkStart w:id="0" w:name="_Toc244165283"/>
      <w:r>
        <w:lastRenderedPageBreak/>
        <w:t>I. INTRODUCCIÓN</w:t>
      </w:r>
      <w:bookmarkEnd w:id="0"/>
    </w:p>
    <w:p w14:paraId="4775F1DE" w14:textId="19C7636F" w:rsidR="00F31E2C" w:rsidRDefault="00B67D2F">
      <w:pPr>
        <w:spacing w:line="480" w:lineRule="auto"/>
        <w:ind w:firstLine="720"/>
        <w:jc w:val="both"/>
      </w:pPr>
      <w:r>
        <w:t>Este documento presenta el Laboratorio</w:t>
      </w:r>
      <w:r w:rsidR="00275166">
        <w:t xml:space="preserve"> .NET</w:t>
      </w:r>
      <w:r w:rsidR="00106C7A">
        <w:t>, el cual consiste en</w:t>
      </w:r>
      <w:r>
        <w:t xml:space="preserve"> la construcción de una aplicación monolítica en ASP.NET Core MVC que aplica el patrón DAO (Data Access Object) sobre una base de datos SQL Server. La aplicación administra cuatro entidades (persona, profesión, estudios y teléfono) y ofrece sus operaciones CRUD de dos formas: con vistas web Razor y con una API REST documentada con Swagger (OpenAPI 3).</w:t>
      </w:r>
    </w:p>
    <w:p w14:paraId="12CCB36F" w14:textId="77777777" w:rsidR="00F31E2C" w:rsidRDefault="00B67D2F">
      <w:pPr>
        <w:spacing w:line="480" w:lineRule="auto"/>
        <w:ind w:firstLine="720"/>
        <w:jc w:val="both"/>
      </w:pPr>
      <w:r>
        <w:t>El objetivo del laboratorio no es solo que el CRUD funcione, sino entender cómo se organiza un monolito por capas, por qué el acceso a datos se aísla detrás de interfaces, cómo .NET genera las entidades a partir de una base existente (Database First) y cómo se exponen las mismas operaciones por vistas web y por una API REST.</w:t>
      </w:r>
    </w:p>
    <w:p w14:paraId="520C5E5F" w14:textId="77777777" w:rsidR="00F31E2C" w:rsidRDefault="00B67D2F">
      <w:pPr>
        <w:spacing w:line="480" w:lineRule="auto"/>
        <w:ind w:firstLine="720"/>
        <w:jc w:val="both"/>
      </w:pPr>
      <w:r>
        <w:t>El documento se divide en cinco partes. El marco conceptual explica los conceptos y las tecnologías que usa el proyecto. El diseño muestra la arquitectura, el modelo de datos, el DAO y la API. El procedimiento describe paso a paso cómo se construye, se prueba y se despliega la aplicación. Al final se encuentran las conclusiones y lecciones aprendidas y las referencias.</w:t>
      </w:r>
    </w:p>
    <w:p w14:paraId="3F8D536E" w14:textId="3A92AF36" w:rsidR="00F31E2C" w:rsidRDefault="00B67D2F">
      <w:pPr>
        <w:spacing w:line="480" w:lineRule="auto"/>
        <w:ind w:firstLine="720"/>
        <w:jc w:val="both"/>
      </w:pPr>
      <w:r>
        <w:t xml:space="preserve">El código fuente, los scripts DDL y DML y el README con la configuración del ambiente se encuentran en el repositorio público </w:t>
      </w:r>
      <w:hyperlink r:id="rId6" w:history="1">
        <w:r w:rsidR="00106C7A" w:rsidRPr="00ED0A1D">
          <w:rPr>
            <w:rStyle w:val="Hipervnculo"/>
          </w:rPr>
          <w:t>https://github.com/tomoxpy16/personapi-dotnet</w:t>
        </w:r>
      </w:hyperlink>
      <w:r>
        <w:t xml:space="preserve"> y la versión entregada corresponde al tag v1.0.0.</w:t>
      </w:r>
    </w:p>
    <w:p w14:paraId="2BC67289" w14:textId="77777777" w:rsidR="00F31E2C" w:rsidRDefault="00B67D2F">
      <w:pPr>
        <w:pStyle w:val="Ttulo1"/>
      </w:pPr>
      <w:bookmarkStart w:id="1" w:name="_Toc244165284"/>
      <w:r>
        <w:t>II. MARCO CONCEPTUAL</w:t>
      </w:r>
      <w:bookmarkEnd w:id="1"/>
    </w:p>
    <w:p w14:paraId="7724C7DC" w14:textId="77777777" w:rsidR="00F31E2C" w:rsidRDefault="00B67D2F">
      <w:pPr>
        <w:pStyle w:val="Ttulo2"/>
      </w:pPr>
      <w:bookmarkStart w:id="2" w:name="_Toc244165285"/>
      <w:r>
        <w:t>2.1. Arquitectura monolítica</w:t>
      </w:r>
      <w:bookmarkEnd w:id="2"/>
    </w:p>
    <w:p w14:paraId="591437CF" w14:textId="77777777" w:rsidR="00F31E2C" w:rsidRDefault="00B67D2F">
      <w:pPr>
        <w:spacing w:line="480" w:lineRule="auto"/>
        <w:ind w:firstLine="720"/>
        <w:jc w:val="both"/>
      </w:pPr>
      <w:r>
        <w:t xml:space="preserve">Un monolito es una aplicación que se construye, se despliega y se ejecuta como una sola unidad: todo el código (interfaz, lógica y acceso a datos) vive en un mismo proyecto y corre en un </w:t>
      </w:r>
      <w:r>
        <w:lastRenderedPageBreak/>
        <w:t>mismo proceso. Richards y Ford (2020) lo clasifican como un estilo de despliegue único, que puede organizarse internamente por capas técnicas.</w:t>
      </w:r>
    </w:p>
    <w:p w14:paraId="77ADE7D2" w14:textId="77777777" w:rsidR="00F31E2C" w:rsidRDefault="00B67D2F">
      <w:pPr>
        <w:spacing w:line="480" w:lineRule="auto"/>
        <w:ind w:firstLine="720"/>
        <w:jc w:val="both"/>
      </w:pPr>
      <w:r>
        <w:t>Sus ventajas son la simplicidad de desarrollo, prueba y despliegue, las llamadas entre módulos en memoria (sin red) y las transacciones locales a una sola base de datos. Sus desventajas aparecen cuando el sistema crece: cualquier cambio obliga a desplegar todo, no se puede escalar una parte por separado y el acoplamiento entre módulos tiende a aumentar. Para un CRUD de cuatro entidades desarrollado por un solo equipo, el monolito es la opción adecuada.</w:t>
      </w:r>
    </w:p>
    <w:p w14:paraId="65A36B82" w14:textId="77777777" w:rsidR="00F31E2C" w:rsidRDefault="00B67D2F">
      <w:pPr>
        <w:spacing w:line="480" w:lineRule="auto"/>
        <w:ind w:firstLine="720"/>
        <w:jc w:val="both"/>
      </w:pPr>
      <w:r>
        <w:t>Que la aplicación sea un monolito no significa que no tenga estructura. En este laboratorio el monolito se divide en capas lógicas (presentación, acceso a datos y persistencia), cada una con una responsabilidad y dependiente solo de la capa inferior (Bass et al., 2021).</w:t>
      </w:r>
    </w:p>
    <w:p w14:paraId="49603CC2" w14:textId="77777777" w:rsidR="00F31E2C" w:rsidRDefault="00B67D2F">
      <w:pPr>
        <w:pStyle w:val="Ttulo2"/>
      </w:pPr>
      <w:bookmarkStart w:id="3" w:name="_Toc244165286"/>
      <w:r>
        <w:t>2.2. Patrón Modelo-Vista-Controlador (MVC)</w:t>
      </w:r>
      <w:bookmarkEnd w:id="3"/>
    </w:p>
    <w:p w14:paraId="0C07B2D9" w14:textId="77777777" w:rsidR="00F31E2C" w:rsidRDefault="00B67D2F">
      <w:pPr>
        <w:spacing w:line="480" w:lineRule="auto"/>
        <w:ind w:firstLine="720"/>
        <w:jc w:val="both"/>
      </w:pPr>
      <w:r>
        <w:t>MVC separa una aplicación interactiva en tres responsabilidades (Krasner y Pope, 1988):</w:t>
      </w:r>
    </w:p>
    <w:p w14:paraId="1E64F68A" w14:textId="651DE259" w:rsidR="00F31E2C" w:rsidRDefault="00B67D2F">
      <w:pPr>
        <w:pStyle w:val="Prrafodelista"/>
        <w:numPr>
          <w:ilvl w:val="0"/>
          <w:numId w:val="2"/>
        </w:numPr>
        <w:spacing w:line="480" w:lineRule="auto"/>
        <w:jc w:val="both"/>
      </w:pPr>
      <w:r w:rsidRPr="00106C7A">
        <w:rPr>
          <w:b/>
          <w:bCs/>
        </w:rPr>
        <w:t>Modelo:</w:t>
      </w:r>
      <w:r>
        <w:t xml:space="preserve"> </w:t>
      </w:r>
      <w:r w:rsidR="00106C7A">
        <w:t>L</w:t>
      </w:r>
      <w:r>
        <w:t>os datos y las reglas del dominio. En este proyecto son las entidades Persona, Profesion, Estudio y Telefono.</w:t>
      </w:r>
    </w:p>
    <w:p w14:paraId="2252DF75" w14:textId="3273B703" w:rsidR="00F31E2C" w:rsidRDefault="00B67D2F">
      <w:pPr>
        <w:pStyle w:val="Prrafodelista"/>
        <w:numPr>
          <w:ilvl w:val="0"/>
          <w:numId w:val="2"/>
        </w:numPr>
        <w:spacing w:line="480" w:lineRule="auto"/>
        <w:jc w:val="both"/>
      </w:pPr>
      <w:r w:rsidRPr="00106C7A">
        <w:rPr>
          <w:b/>
          <w:bCs/>
        </w:rPr>
        <w:t>Vista:</w:t>
      </w:r>
      <w:r>
        <w:t xml:space="preserve"> </w:t>
      </w:r>
      <w:r w:rsidR="00106C7A">
        <w:t>L</w:t>
      </w:r>
      <w:r>
        <w:t>a presentación</w:t>
      </w:r>
      <w:r w:rsidR="00106C7A">
        <w:t>, e</w:t>
      </w:r>
      <w:r>
        <w:t>n ASP.NET Core son archivos Razor (.cshtml) que mezclan HTML con C#.</w:t>
      </w:r>
    </w:p>
    <w:p w14:paraId="60533E61" w14:textId="567786A8" w:rsidR="00F31E2C" w:rsidRDefault="00B67D2F">
      <w:pPr>
        <w:pStyle w:val="Prrafodelista"/>
        <w:numPr>
          <w:ilvl w:val="0"/>
          <w:numId w:val="2"/>
        </w:numPr>
        <w:spacing w:line="480" w:lineRule="auto"/>
        <w:jc w:val="both"/>
      </w:pPr>
      <w:r w:rsidRPr="00106C7A">
        <w:rPr>
          <w:b/>
          <w:bCs/>
        </w:rPr>
        <w:t>Controlador:</w:t>
      </w:r>
      <w:r>
        <w:t xml:space="preserve"> </w:t>
      </w:r>
      <w:r w:rsidR="00106C7A">
        <w:t>R</w:t>
      </w:r>
      <w:r>
        <w:t>ecibe la petición HTTP, coordina el trabajo con el modelo y elige qué respuesta devolver (una vista, una redirección o JSON).</w:t>
      </w:r>
    </w:p>
    <w:p w14:paraId="748CF5E3" w14:textId="77777777" w:rsidR="00F31E2C" w:rsidRDefault="00B67D2F">
      <w:pPr>
        <w:spacing w:line="480" w:lineRule="auto"/>
        <w:ind w:firstLine="720"/>
        <w:jc w:val="both"/>
      </w:pPr>
      <w:r>
        <w:t>En ASP.NET Core MVC, la ruta convencional que trae la plantilla es {controller=Home}/{action=Index}/{id?}, que traduce una URL como /Personas/Details/5 en una llamada al método Details(5) de PersonasController (Microsoft, s.f.-a; hdeleon.net, 2022). La separación permite cambiar la vista sin tocar el acceso a datos y reutilizar el mismo modelo en la API REST.</w:t>
      </w:r>
    </w:p>
    <w:p w14:paraId="5EC1FFD2" w14:textId="77777777" w:rsidR="00F31E2C" w:rsidRDefault="00B67D2F">
      <w:pPr>
        <w:pStyle w:val="Ttulo2"/>
      </w:pPr>
      <w:bookmarkStart w:id="4" w:name="_Toc244165287"/>
      <w:r>
        <w:lastRenderedPageBreak/>
        <w:t>2.3. Patrón DAO (Data Access Object)</w:t>
      </w:r>
      <w:bookmarkEnd w:id="4"/>
    </w:p>
    <w:p w14:paraId="53800CF4" w14:textId="77777777" w:rsidR="00F31E2C" w:rsidRDefault="00B67D2F">
      <w:pPr>
        <w:spacing w:line="480" w:lineRule="auto"/>
        <w:ind w:firstLine="720"/>
        <w:jc w:val="both"/>
      </w:pPr>
      <w:r>
        <w:t>El patrón DAO encapsula todo el acceso a una fuente de datos detrás de una interfaz, de modo que el resto de la aplicación no sabe si los datos vienen de SQL Server, de otro motor o de un archivo (Alur et al., 2003). Tiene dos partes:</w:t>
      </w:r>
    </w:p>
    <w:p w14:paraId="727DDB88" w14:textId="77777777" w:rsidR="00F31E2C" w:rsidRDefault="00B67D2F">
      <w:pPr>
        <w:pStyle w:val="Prrafodelista"/>
        <w:numPr>
          <w:ilvl w:val="0"/>
          <w:numId w:val="2"/>
        </w:numPr>
        <w:spacing w:line="480" w:lineRule="auto"/>
        <w:jc w:val="both"/>
      </w:pPr>
      <w:r>
        <w:t xml:space="preserve">La interfaz DAO declara </w:t>
      </w:r>
      <w:r>
        <w:rPr>
          <w:i/>
          <w:iCs/>
        </w:rPr>
        <w:t>qué</w:t>
      </w:r>
      <w:r>
        <w:t xml:space="preserve"> operaciones existen: listar, buscar por llave, crear, actualizar y borrar.</w:t>
      </w:r>
    </w:p>
    <w:p w14:paraId="615BEA03" w14:textId="77777777" w:rsidR="00F31E2C" w:rsidRDefault="00B67D2F">
      <w:pPr>
        <w:pStyle w:val="Prrafodelista"/>
        <w:numPr>
          <w:ilvl w:val="0"/>
          <w:numId w:val="2"/>
        </w:numPr>
        <w:spacing w:line="480" w:lineRule="auto"/>
        <w:jc w:val="both"/>
      </w:pPr>
      <w:r>
        <w:t xml:space="preserve">La implementación define </w:t>
      </w:r>
      <w:r>
        <w:rPr>
          <w:i/>
          <w:iCs/>
        </w:rPr>
        <w:t>cómo</w:t>
      </w:r>
      <w:r>
        <w:t xml:space="preserve"> se hacen, en este caso con Entity Framework Core.</w:t>
      </w:r>
    </w:p>
    <w:p w14:paraId="1E2D6DCD" w14:textId="77777777" w:rsidR="00F31E2C" w:rsidRDefault="00B67D2F">
      <w:pPr>
        <w:spacing w:line="480" w:lineRule="auto"/>
        <w:ind w:firstLine="720"/>
        <w:jc w:val="both"/>
      </w:pPr>
      <w:r>
        <w:t xml:space="preserve">Los controladores dependen solo de la interfaz. Esto aplica el principio de inversión de dependencias: los módulos de alto nivel no dependen de los de bajo nivel, sino de abstracciones (Gamma et al., 1994). Fowler (2002) describe la misma idea con los patrones </w:t>
      </w:r>
      <w:r>
        <w:rPr>
          <w:i/>
          <w:iCs/>
        </w:rPr>
        <w:t>Table Data Gateway</w:t>
      </w:r>
      <w:r>
        <w:t xml:space="preserve"> y </w:t>
      </w:r>
      <w:r>
        <w:rPr>
          <w:i/>
          <w:iCs/>
        </w:rPr>
        <w:t>Repository</w:t>
      </w:r>
      <w:r>
        <w:t>; por eso en .NET las implementaciones DAO suelen llamarse repositorios, como en este proyecto (IPersonaRepository y PersonaRepository) y en los ejemplos de Guamán (2022b).</w:t>
      </w:r>
    </w:p>
    <w:p w14:paraId="4FDA1CDA" w14:textId="77777777" w:rsidR="00F31E2C" w:rsidRDefault="00B67D2F">
      <w:pPr>
        <w:pStyle w:val="Ttulo2"/>
      </w:pPr>
      <w:bookmarkStart w:id="5" w:name="_Toc244165288"/>
      <w:r>
        <w:t>2.4. .NET y ASP.NET Core</w:t>
      </w:r>
      <w:bookmarkEnd w:id="5"/>
    </w:p>
    <w:p w14:paraId="7D91A6B1" w14:textId="77777777" w:rsidR="00F31E2C" w:rsidRDefault="00B67D2F">
      <w:pPr>
        <w:spacing w:line="480" w:lineRule="auto"/>
        <w:ind w:firstLine="720"/>
        <w:jc w:val="both"/>
      </w:pPr>
      <w:r>
        <w:t>.NET es la plataforma de desarrollo multiplataforma y de código abierto de Microsoft. El código C# se compila a un lenguaje intermedio (IL) que el entorno de ejecución (CLR) convierte a código de máquina en tiempo de ejecución con un compilador JIT, y la memoria la administra un recolector de basura. Para desarrollar se usa el SDK (compilador, CLI dotnet y plantillas); para ejecutar basta el runtime.</w:t>
      </w:r>
    </w:p>
    <w:p w14:paraId="57B4C9CA" w14:textId="77777777" w:rsidR="00F31E2C" w:rsidRDefault="00B67D2F">
      <w:pPr>
        <w:spacing w:line="480" w:lineRule="auto"/>
        <w:ind w:firstLine="720"/>
        <w:jc w:val="both"/>
      </w:pPr>
      <w:r>
        <w:t>Las versiones pares de .NET son LTS (soporte de tres años) y las impares STS (18 meses). Este proyecto usa .NET 7, que es la versión que exige el stack del laboratorio; no tiene soporte desde mayo de 2024 (Microsoft, s.f.-g), por lo que el SDK reciente muestra la advertencia NETSDK1138 al compilar, sin que afecte el funcionamiento.</w:t>
      </w:r>
    </w:p>
    <w:p w14:paraId="4DAE1D07" w14:textId="77777777" w:rsidR="00F31E2C" w:rsidRDefault="00B67D2F">
      <w:pPr>
        <w:spacing w:line="480" w:lineRule="auto"/>
        <w:ind w:firstLine="720"/>
        <w:jc w:val="both"/>
      </w:pPr>
      <w:r>
        <w:lastRenderedPageBreak/>
        <w:t xml:space="preserve">ASP.NET Core es el framework web de .NET. Incluye el servidor Kestrel, una canalización de </w:t>
      </w:r>
      <w:r>
        <w:rPr>
          <w:i/>
          <w:iCs/>
        </w:rPr>
        <w:t>middleware</w:t>
      </w:r>
      <w:r>
        <w:t xml:space="preserve"> configurable (archivos estáticos, enrutamiento, autorización) y un contenedor de inyección de dependencias integrado. Sobre él funcionan tanto MVC con vistas como las API REST (hdeleon.net, 2022).</w:t>
      </w:r>
    </w:p>
    <w:p w14:paraId="2B9C7CCC" w14:textId="77777777" w:rsidR="00F31E2C" w:rsidRDefault="00B67D2F">
      <w:pPr>
        <w:pStyle w:val="Ttulo2"/>
      </w:pPr>
      <w:bookmarkStart w:id="6" w:name="_Toc244165289"/>
      <w:r>
        <w:t>2.5. Entity Framework Core y Database First</w:t>
      </w:r>
      <w:bookmarkEnd w:id="6"/>
    </w:p>
    <w:p w14:paraId="2D6C5D20" w14:textId="77777777" w:rsidR="00F31E2C" w:rsidRDefault="00B67D2F">
      <w:pPr>
        <w:spacing w:line="480" w:lineRule="auto"/>
        <w:ind w:firstLine="720"/>
        <w:jc w:val="both"/>
      </w:pPr>
      <w:r>
        <w:t>Entity Framework parte del Modelo de Datos de Entidad (EDM), un conjunto de conceptos que describe la estructura de los datos como entidades y relaciones, independientemente de cómo se almacenan. El EDM se basa en el modelo entidad-relación de Chen y permite que el código de la aplicación trabaje con el modelo conceptual sin depender del esquema de almacenamiento (Microsoft, 2017).</w:t>
      </w:r>
    </w:p>
    <w:p w14:paraId="313D6540" w14:textId="77777777" w:rsidR="00F31E2C" w:rsidRDefault="00B67D2F">
      <w:pPr>
        <w:spacing w:line="480" w:lineRule="auto"/>
        <w:ind w:firstLine="720"/>
        <w:jc w:val="both"/>
      </w:pPr>
      <w:r>
        <w:t>Entity Framework Core (EF Core) es el ORM (mapeador objeto-relacional) oficial de .NET. Representa cada tabla como una clase (entidad) y la sesión con la base como un DbContext, que expone una propiedad DbSet&lt;T&gt; por tabla. Las consultas se escriben con LINQ y EF Core las traduce a SQL; los cambios se acumulan en memoria y se envían juntos con SaveChanges, que los ejecuta en una transacción (Microsoft, s.f.-b; hdeleon.net, 2018).</w:t>
      </w:r>
    </w:p>
    <w:p w14:paraId="1B620CD0" w14:textId="77777777" w:rsidR="00F31E2C" w:rsidRDefault="00B67D2F">
      <w:pPr>
        <w:spacing w:line="480" w:lineRule="auto"/>
        <w:ind w:firstLine="720"/>
        <w:jc w:val="both"/>
      </w:pPr>
      <w:r>
        <w:t xml:space="preserve">Hay dos enfoques. En Code First se escriben las clases y EF genera la base con migraciones, como muestran Guamán (2022a) y Vernekar (2021). En Database First la base ya existe y EF genera las clases. El laboratorio usa Database First con el comando Scaffold-DbContext, que lee el esquema de persona_db y genera las entidades, las relaciones y el DbContext con la configuración de llaves en </w:t>
      </w:r>
      <w:r>
        <w:rPr>
          <w:i/>
          <w:iCs/>
        </w:rPr>
        <w:t>Fluent API</w:t>
      </w:r>
      <w:r>
        <w:t xml:space="preserve"> (Microsoft, s.f.-c).</w:t>
      </w:r>
    </w:p>
    <w:p w14:paraId="1B9242C2" w14:textId="77777777" w:rsidR="00F31E2C" w:rsidRDefault="00B67D2F">
      <w:pPr>
        <w:pStyle w:val="Ttulo2"/>
      </w:pPr>
      <w:bookmarkStart w:id="7" w:name="_Toc244165290"/>
      <w:r>
        <w:lastRenderedPageBreak/>
        <w:t>2.6. Inyección de dependencias</w:t>
      </w:r>
      <w:bookmarkEnd w:id="7"/>
    </w:p>
    <w:p w14:paraId="5517D2FC" w14:textId="77777777" w:rsidR="00F31E2C" w:rsidRDefault="00B67D2F">
      <w:pPr>
        <w:spacing w:line="480" w:lineRule="auto"/>
        <w:ind w:firstLine="720"/>
        <w:jc w:val="both"/>
      </w:pPr>
      <w:r>
        <w:t>La inyección de dependencias (DI) consiste en que una clase reciba en su constructor los objetos que necesita en lugar de crearlos. ASP.NET Core trae un contenedor donde se registra qué implementación corresponde a cada interfaz y con qué tiempo de vida (Microsoft, s.f.-d):</w:t>
      </w:r>
    </w:p>
    <w:p w14:paraId="0E05E478" w14:textId="24D45B7A" w:rsidR="00F31E2C" w:rsidRDefault="00B67D2F">
      <w:pPr>
        <w:pStyle w:val="Prrafodelista"/>
        <w:numPr>
          <w:ilvl w:val="0"/>
          <w:numId w:val="2"/>
        </w:numPr>
        <w:spacing w:line="480" w:lineRule="auto"/>
        <w:jc w:val="both"/>
      </w:pPr>
      <w:r w:rsidRPr="0032577A">
        <w:rPr>
          <w:b/>
          <w:bCs/>
        </w:rPr>
        <w:t>Transient:</w:t>
      </w:r>
      <w:r>
        <w:t xml:space="preserve"> </w:t>
      </w:r>
      <w:r w:rsidR="0032577A">
        <w:t>U</w:t>
      </w:r>
      <w:r>
        <w:t>na instancia nueva cada vez que se pide.</w:t>
      </w:r>
    </w:p>
    <w:p w14:paraId="131A77AF" w14:textId="23497188" w:rsidR="00F31E2C" w:rsidRDefault="00B67D2F">
      <w:pPr>
        <w:pStyle w:val="Prrafodelista"/>
        <w:numPr>
          <w:ilvl w:val="0"/>
          <w:numId w:val="2"/>
        </w:numPr>
        <w:spacing w:line="480" w:lineRule="auto"/>
        <w:jc w:val="both"/>
      </w:pPr>
      <w:r w:rsidRPr="0032577A">
        <w:rPr>
          <w:b/>
          <w:bCs/>
        </w:rPr>
        <w:t>Scoped:</w:t>
      </w:r>
      <w:r>
        <w:t xml:space="preserve"> </w:t>
      </w:r>
      <w:r w:rsidR="0032577A">
        <w:t>Un</w:t>
      </w:r>
      <w:r>
        <w:t>a instancia por petición HTTP. Es el tiempo de vida del DbContext y, por eso, también de los repositorios.</w:t>
      </w:r>
    </w:p>
    <w:p w14:paraId="796E2EDE" w14:textId="3887005F" w:rsidR="00F31E2C" w:rsidRDefault="00B67D2F">
      <w:pPr>
        <w:pStyle w:val="Prrafodelista"/>
        <w:numPr>
          <w:ilvl w:val="0"/>
          <w:numId w:val="2"/>
        </w:numPr>
        <w:spacing w:line="480" w:lineRule="auto"/>
        <w:jc w:val="both"/>
      </w:pPr>
      <w:r w:rsidRPr="0032577A">
        <w:rPr>
          <w:b/>
          <w:bCs/>
        </w:rPr>
        <w:t>Singleton:</w:t>
      </w:r>
      <w:r>
        <w:t xml:space="preserve"> </w:t>
      </w:r>
      <w:r w:rsidR="0032577A">
        <w:t>U</w:t>
      </w:r>
      <w:r>
        <w:t>na sola instancia para toda la aplicación.</w:t>
      </w:r>
    </w:p>
    <w:p w14:paraId="1308E0A1" w14:textId="77777777" w:rsidR="00F31E2C" w:rsidRDefault="00B67D2F">
      <w:pPr>
        <w:spacing w:line="480" w:lineRule="auto"/>
        <w:ind w:firstLine="720"/>
        <w:jc w:val="both"/>
      </w:pPr>
      <w:r>
        <w:t>Con DI el controlador solo conoce IPersonaRepository; cambiar la implementación (por ejemplo, por una falsa para pruebas) se hace en una línea de Program.cs sin tocar los controladores.</w:t>
      </w:r>
    </w:p>
    <w:p w14:paraId="569E3C35" w14:textId="77777777" w:rsidR="00F31E2C" w:rsidRDefault="00B67D2F">
      <w:pPr>
        <w:pStyle w:val="Ttulo2"/>
      </w:pPr>
      <w:bookmarkStart w:id="8" w:name="_Toc244165291"/>
      <w:r>
        <w:t>2.7. Servicios REST</w:t>
      </w:r>
      <w:bookmarkEnd w:id="8"/>
    </w:p>
    <w:p w14:paraId="0F788E2E" w14:textId="77777777" w:rsidR="00F31E2C" w:rsidRDefault="00B67D2F">
      <w:pPr>
        <w:spacing w:line="480" w:lineRule="auto"/>
        <w:ind w:firstLine="720"/>
        <w:jc w:val="both"/>
      </w:pPr>
      <w:r>
        <w:t>REST (Representational State Transfer) es un estilo arquitectónico definido por Fielding (2000) para sistemas distribuidos sobre HTTP. Sus principios son: recursos identificados por URL, operaciones expresadas con los métodos HTTP, comunicación sin estado y representaciones intercambiables (en este caso, JSON). En una API REST, un CRUD se expresa así:</w:t>
      </w:r>
    </w:p>
    <w:p w14:paraId="1EF334C8" w14:textId="0348EDFF" w:rsidR="00F31E2C" w:rsidRDefault="00B67D2F">
      <w:pPr>
        <w:pStyle w:val="Prrafodelista"/>
        <w:numPr>
          <w:ilvl w:val="0"/>
          <w:numId w:val="2"/>
        </w:numPr>
        <w:spacing w:line="480" w:lineRule="auto"/>
        <w:jc w:val="both"/>
      </w:pPr>
      <w:r w:rsidRPr="0032577A">
        <w:rPr>
          <w:b/>
          <w:bCs/>
        </w:rPr>
        <w:t>GET /api/personas:</w:t>
      </w:r>
      <w:r>
        <w:t xml:space="preserve"> </w:t>
      </w:r>
      <w:r w:rsidR="0032577A">
        <w:t>L</w:t>
      </w:r>
      <w:r>
        <w:t>istar; GET /api/personas/{cc}: consultar uno.</w:t>
      </w:r>
    </w:p>
    <w:p w14:paraId="733CADBA" w14:textId="490E86A4" w:rsidR="00F31E2C" w:rsidRDefault="00B67D2F">
      <w:pPr>
        <w:pStyle w:val="Prrafodelista"/>
        <w:numPr>
          <w:ilvl w:val="0"/>
          <w:numId w:val="2"/>
        </w:numPr>
        <w:spacing w:line="480" w:lineRule="auto"/>
        <w:jc w:val="both"/>
      </w:pPr>
      <w:r w:rsidRPr="0032577A">
        <w:rPr>
          <w:b/>
          <w:bCs/>
        </w:rPr>
        <w:t>POST /api/personas:</w:t>
      </w:r>
      <w:r>
        <w:t xml:space="preserve"> </w:t>
      </w:r>
      <w:r w:rsidR="0032577A">
        <w:t>C</w:t>
      </w:r>
      <w:r>
        <w:t>rear; responde 201 Created con el encabezado Location.</w:t>
      </w:r>
    </w:p>
    <w:p w14:paraId="79E1A6F0" w14:textId="15CB42F3" w:rsidR="00F31E2C" w:rsidRDefault="00B67D2F">
      <w:pPr>
        <w:pStyle w:val="Prrafodelista"/>
        <w:numPr>
          <w:ilvl w:val="0"/>
          <w:numId w:val="2"/>
        </w:numPr>
        <w:spacing w:line="480" w:lineRule="auto"/>
        <w:jc w:val="both"/>
      </w:pPr>
      <w:r w:rsidRPr="0032577A">
        <w:rPr>
          <w:b/>
          <w:bCs/>
        </w:rPr>
        <w:t>PUT /api/personas/{cc}:</w:t>
      </w:r>
      <w:r>
        <w:t xml:space="preserve"> </w:t>
      </w:r>
      <w:r w:rsidR="0032577A">
        <w:t>A</w:t>
      </w:r>
      <w:r>
        <w:t>ctualizar; DELETE /api/personas/{cc}: borrar; ambos responden 204 No Content.</w:t>
      </w:r>
    </w:p>
    <w:p w14:paraId="60CE3474" w14:textId="77777777" w:rsidR="00F31E2C" w:rsidRDefault="00B67D2F">
      <w:pPr>
        <w:spacing w:line="480" w:lineRule="auto"/>
        <w:ind w:firstLine="720"/>
        <w:jc w:val="both"/>
      </w:pPr>
      <w:r>
        <w:t>Los errores se comunican con códigos de estado: 400 para datos inválidos, 404 para recursos inexistentes y 409 para conflictos como una llave duplicada. En ASP.NET Core, el atributo [ApiController] valida automáticamente el modelo y responde 400 con el detalle de los errores (Microsoft, s.f.-e).</w:t>
      </w:r>
    </w:p>
    <w:p w14:paraId="61BF3C4D" w14:textId="77777777" w:rsidR="00F31E2C" w:rsidRDefault="00B67D2F">
      <w:pPr>
        <w:spacing w:line="480" w:lineRule="auto"/>
        <w:ind w:firstLine="720"/>
        <w:jc w:val="both"/>
      </w:pPr>
      <w:r>
        <w:lastRenderedPageBreak/>
        <w:t>Los DTOs (Data Transfer Objects) son clases que definen exactamente qué datos entran y salen de la API. Evitan exponer las entidades de EF Core, cuyas relaciones de navegación generan ciclos al serializarse a JSON (persona → estudios → persona).</w:t>
      </w:r>
    </w:p>
    <w:p w14:paraId="007940F9" w14:textId="77777777" w:rsidR="00F31E2C" w:rsidRDefault="00B67D2F">
      <w:pPr>
        <w:pStyle w:val="Ttulo2"/>
      </w:pPr>
      <w:bookmarkStart w:id="9" w:name="_Toc244165292"/>
      <w:r>
        <w:t>2.8. OpenAPI y Swagger</w:t>
      </w:r>
      <w:bookmarkEnd w:id="9"/>
    </w:p>
    <w:p w14:paraId="46BE529E" w14:textId="77777777" w:rsidR="00F31E2C" w:rsidRDefault="00B67D2F">
      <w:pPr>
        <w:spacing w:line="480" w:lineRule="auto"/>
        <w:ind w:firstLine="720"/>
        <w:jc w:val="both"/>
      </w:pPr>
      <w:r>
        <w:t>OpenAPI es una especificación estándar para describir APIs REST en un documento JSON o YAML: rutas, parámetros, cuerpos y respuestas (OpenAPI Initiative, 2020). Swagger es el conjunto de herramientas que la acompañan; Swagger UI genera a partir de ese documento una página web donde se pueden probar los endpoints. En .NET, la librería Swashbuckle.AspNetCore recorre los controladores en tiempo de ejecución y produce el documento OpenAPI 3.0 automáticamente, incluidos los comentarios XML de cada método (Microsoft, s.f.-f).</w:t>
      </w:r>
    </w:p>
    <w:p w14:paraId="0E746027" w14:textId="77777777" w:rsidR="00F31E2C" w:rsidRDefault="00B67D2F">
      <w:pPr>
        <w:pStyle w:val="Ttulo2"/>
      </w:pPr>
      <w:bookmarkStart w:id="10" w:name="_Toc244165293"/>
      <w:r>
        <w:t>2.9. SQL Server</w:t>
      </w:r>
      <w:bookmarkEnd w:id="10"/>
    </w:p>
    <w:p w14:paraId="21997490" w14:textId="77777777" w:rsidR="00F31E2C" w:rsidRDefault="00B67D2F">
      <w:pPr>
        <w:spacing w:line="480" w:lineRule="auto"/>
        <w:ind w:firstLine="720"/>
        <w:jc w:val="both"/>
      </w:pPr>
      <w:r>
        <w:t xml:space="preserve">SQL Server es el sistema de gestión de bases de datos relacionales de Microsoft, con el dialecto T-SQL. La edición Express es gratuita, limitada en tamaño de base y recursos, y suficiente para desarrollo. Se instala como una </w:t>
      </w:r>
      <w:r>
        <w:rPr>
          <w:i/>
          <w:iCs/>
        </w:rPr>
        <w:t>instancia con nombre</w:t>
      </w:r>
      <w:r>
        <w:t xml:space="preserve"> (SQLEXPRESS), a la que se accede como localhost\SQLEXPRESS, y se administra con SQL Server Management Studio (SSMS) o con la herramienta de consola sqlcmd (Microsoft, s.f.-h).</w:t>
      </w:r>
    </w:p>
    <w:p w14:paraId="17197B3A" w14:textId="77777777" w:rsidR="00F31E2C" w:rsidRDefault="00B67D2F">
      <w:pPr>
        <w:spacing w:line="480" w:lineRule="auto"/>
        <w:ind w:firstLine="720"/>
        <w:jc w:val="both"/>
      </w:pPr>
      <w:r>
        <w:t>Los scripts del laboratorio se dividen en DDL (Data Definition Language: CREATE DATABASE, CREATE TABLE, restricciones e índices) y DML (Data Manipulation Language: los INSERT de los datos de prueba).</w:t>
      </w:r>
    </w:p>
    <w:p w14:paraId="47991B6A" w14:textId="77777777" w:rsidR="00F31E2C" w:rsidRDefault="00B67D2F">
      <w:pPr>
        <w:pStyle w:val="Ttulo2"/>
      </w:pPr>
      <w:bookmarkStart w:id="11" w:name="_Toc244165294"/>
      <w:r>
        <w:t>2.10. Control de versiones con Git</w:t>
      </w:r>
      <w:bookmarkEnd w:id="11"/>
    </w:p>
    <w:p w14:paraId="57BD85F3" w14:textId="49869B87" w:rsidR="00F31E2C" w:rsidRDefault="00B67D2F">
      <w:pPr>
        <w:spacing w:line="480" w:lineRule="auto"/>
        <w:ind w:firstLine="720"/>
        <w:jc w:val="both"/>
      </w:pPr>
      <w:r>
        <w:t>Git es un sistema de control de versiones distribuido</w:t>
      </w:r>
      <w:r w:rsidR="00AC7EC0">
        <w:t xml:space="preserve"> donde </w:t>
      </w:r>
      <w:r>
        <w:t xml:space="preserve">cada clon tiene la historia completa del proyecto (Chacon y Straub, 2014). Las ramas permiten desarrollar en paralelo y los </w:t>
      </w:r>
      <w:r>
        <w:lastRenderedPageBreak/>
        <w:t>Pull Requests de GitHub permiten revisar un cambio antes de integrarlo. Un tag marca un commit fijo con un nombre; el tag anotado v1.0.0 identifica la versión entregada aunque después se agreguen más commits.</w:t>
      </w:r>
    </w:p>
    <w:p w14:paraId="1CC8B051" w14:textId="77777777" w:rsidR="00F31E2C" w:rsidRDefault="00B67D2F">
      <w:pPr>
        <w:spacing w:line="480" w:lineRule="auto"/>
        <w:ind w:firstLine="720"/>
        <w:jc w:val="both"/>
      </w:pPr>
      <w:r>
        <w:t>Los mensajes de commit siguen la convención Conventional Commits (feat:, docs:, chore:), que indica en el prefijo el tipo de cambio (Conventional Commits, s.f.).</w:t>
      </w:r>
    </w:p>
    <w:p w14:paraId="5A20E2A0" w14:textId="77777777" w:rsidR="00F31E2C" w:rsidRDefault="00B67D2F">
      <w:pPr>
        <w:pStyle w:val="Ttulo1"/>
      </w:pPr>
      <w:bookmarkStart w:id="12" w:name="_Toc244165295"/>
      <w:r>
        <w:t>III. DISEÑO</w:t>
      </w:r>
      <w:bookmarkEnd w:id="12"/>
    </w:p>
    <w:p w14:paraId="3AA2EDBD" w14:textId="77777777" w:rsidR="00F31E2C" w:rsidRDefault="00B67D2F">
      <w:pPr>
        <w:pStyle w:val="Ttulo2"/>
      </w:pPr>
      <w:bookmarkStart w:id="13" w:name="_Toc244165296"/>
      <w:r>
        <w:t>3.1. Requerimientos</w:t>
      </w:r>
      <w:bookmarkEnd w:id="13"/>
    </w:p>
    <w:p w14:paraId="17874ECB" w14:textId="77777777" w:rsidR="00F31E2C" w:rsidRDefault="00B67D2F">
      <w:pPr>
        <w:spacing w:line="480" w:lineRule="auto"/>
        <w:ind w:firstLine="720"/>
        <w:jc w:val="both"/>
      </w:pPr>
      <w:r>
        <w:t>El sistema debe permitir crear, consultar, actualizar y eliminar los registros de las cuatro tablas del modelo persona_db, de dos formas:</w:t>
      </w:r>
    </w:p>
    <w:p w14:paraId="3CE68123" w14:textId="1E44128B" w:rsidR="00F31E2C" w:rsidRDefault="00B67D2F">
      <w:pPr>
        <w:pStyle w:val="Prrafodelista"/>
        <w:numPr>
          <w:ilvl w:val="0"/>
          <w:numId w:val="2"/>
        </w:numPr>
        <w:spacing w:line="480" w:lineRule="auto"/>
        <w:jc w:val="both"/>
      </w:pPr>
      <w:r w:rsidRPr="00AC7EC0">
        <w:rPr>
          <w:b/>
          <w:bCs/>
        </w:rPr>
        <w:t>Interfaz web (MVC):</w:t>
      </w:r>
      <w:r>
        <w:t xml:space="preserve"> </w:t>
      </w:r>
      <w:r w:rsidR="00AC7EC0">
        <w:t>P</w:t>
      </w:r>
      <w:r>
        <w:t>áginas para listar, ver el detalle, crear, editar y eliminar cada entidad, con validación de los formularios.</w:t>
      </w:r>
    </w:p>
    <w:p w14:paraId="71F4E8D0" w14:textId="77777777" w:rsidR="00F31E2C" w:rsidRDefault="00B67D2F">
      <w:pPr>
        <w:pStyle w:val="Prrafodelista"/>
        <w:numPr>
          <w:ilvl w:val="0"/>
          <w:numId w:val="2"/>
        </w:numPr>
        <w:spacing w:line="480" w:lineRule="auto"/>
        <w:jc w:val="both"/>
      </w:pPr>
      <w:r w:rsidRPr="00AC7EC0">
        <w:rPr>
          <w:b/>
          <w:bCs/>
        </w:rPr>
        <w:t>API REST:</w:t>
      </w:r>
      <w:r>
        <w:t xml:space="preserve"> endpoints JSON para las mismas operaciones, documentados y disponibles para prueba desde Swagger.</w:t>
      </w:r>
    </w:p>
    <w:p w14:paraId="5B94703E" w14:textId="77777777" w:rsidR="00F31E2C" w:rsidRDefault="00B67D2F">
      <w:pPr>
        <w:spacing w:line="480" w:lineRule="auto"/>
        <w:ind w:firstLine="720"/>
        <w:jc w:val="both"/>
      </w:pPr>
      <w:r>
        <w:t>Como restricciones, la aplicación debe ser un monolito en ASP.NET Core MVC, aplicar el patrón DAO, usar SQL Server y generar las entidades con Database First.</w:t>
      </w:r>
    </w:p>
    <w:p w14:paraId="68A2DDF3" w14:textId="77777777" w:rsidR="00F31E2C" w:rsidRDefault="00B67D2F">
      <w:pPr>
        <w:pStyle w:val="Ttulo2"/>
      </w:pPr>
      <w:bookmarkStart w:id="14" w:name="_Toc244165297"/>
      <w:r>
        <w:t>3.2. Vista de arquitectura</w:t>
      </w:r>
      <w:bookmarkEnd w:id="14"/>
    </w:p>
    <w:p w14:paraId="4B29B4E7" w14:textId="77777777" w:rsidR="00F31E2C" w:rsidRDefault="00B67D2F">
      <w:pPr>
        <w:spacing w:line="480" w:lineRule="auto"/>
        <w:ind w:firstLine="720"/>
        <w:jc w:val="both"/>
      </w:pPr>
      <w:r>
        <w:t>La Figura 1 muestra la arquitectura por capas del monolito. Las dos interfaces de usuario (navegador y cliente REST) entran por el mismo servidor Kestrel y llegan a controladores distintos, pero ambos tipos de controlador usan los mismos repositorios DAO. Solo los repositorios conocen EF Core, y solo el DbContext se comunica con SQL Server.</w:t>
      </w:r>
    </w:p>
    <w:p w14:paraId="1A0DE4E7" w14:textId="77777777" w:rsidR="00F31E2C" w:rsidRDefault="00B67D2F">
      <w:pPr>
        <w:keepNext/>
        <w:spacing w:before="240"/>
        <w:jc w:val="center"/>
      </w:pPr>
      <w:r>
        <w:rPr>
          <w:noProof/>
        </w:rPr>
        <w:lastRenderedPageBreak/>
        <w:drawing>
          <wp:inline distT="0" distB="0" distL="0" distR="0" wp14:anchorId="087F22F4" wp14:editId="106C9ABF">
            <wp:extent cx="5715000" cy="446722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4467225"/>
                    </a:xfrm>
                    <a:prstGeom prst="rect">
                      <a:avLst/>
                    </a:prstGeom>
                  </pic:spPr>
                </pic:pic>
              </a:graphicData>
            </a:graphic>
          </wp:inline>
        </w:drawing>
      </w:r>
    </w:p>
    <w:p w14:paraId="2213235F" w14:textId="77777777" w:rsidR="00F31E2C" w:rsidRDefault="00B67D2F">
      <w:pPr>
        <w:spacing w:before="120" w:after="240" w:line="360" w:lineRule="auto"/>
        <w:jc w:val="center"/>
      </w:pPr>
      <w:r>
        <w:rPr>
          <w:b/>
          <w:bCs/>
          <w:i/>
          <w:iCs/>
          <w:sz w:val="20"/>
          <w:szCs w:val="20"/>
        </w:rPr>
        <w:t>Figura 1:</w:t>
      </w:r>
      <w:r>
        <w:rPr>
          <w:i/>
          <w:iCs/>
          <w:sz w:val="20"/>
          <w:szCs w:val="20"/>
        </w:rPr>
        <w:t xml:space="preserve"> Arquitectura por capas del monolito personapi-dotnet</w:t>
      </w:r>
    </w:p>
    <w:p w14:paraId="5340C8DB" w14:textId="06F5FB3E" w:rsidR="00F31E2C" w:rsidRDefault="00B67D2F">
      <w:pPr>
        <w:spacing w:line="480" w:lineRule="auto"/>
        <w:ind w:firstLine="720"/>
        <w:jc w:val="both"/>
      </w:pPr>
      <w:r>
        <w:t>La regla de dependencias es descendente</w:t>
      </w:r>
      <w:r w:rsidR="00AC7EC0">
        <w:t xml:space="preserve"> porque</w:t>
      </w:r>
      <w:r>
        <w:t xml:space="preserve"> la presentación depende de las interfaces DAO, los repositorios implementan esas interfaces y dependen del DbContext, y el DbContext depende de la base. Ninguna capa inferior conoce a una superior.</w:t>
      </w:r>
    </w:p>
    <w:p w14:paraId="77664F20" w14:textId="77777777" w:rsidR="00F31E2C" w:rsidRDefault="00B67D2F">
      <w:pPr>
        <w:pStyle w:val="Ttulo2"/>
      </w:pPr>
      <w:bookmarkStart w:id="15" w:name="_Toc244165298"/>
      <w:r>
        <w:t>3.3. Modelo de datos</w:t>
      </w:r>
      <w:bookmarkEnd w:id="15"/>
    </w:p>
    <w:p w14:paraId="2AF6691A" w14:textId="77777777" w:rsidR="00F31E2C" w:rsidRDefault="00B67D2F">
      <w:pPr>
        <w:spacing w:line="480" w:lineRule="auto"/>
        <w:ind w:firstLine="720"/>
        <w:jc w:val="both"/>
      </w:pPr>
      <w:r>
        <w:t>El modelo parte del diagrama entidad-relación del enunciado, definido en MySQL, y se traduce a SQL Server. Siguiendo la idea del EDM, el diagrama describe las entidades y sus relaciones antes de fijar cómo se almacenan (Microsoft, 2017). La Figura 2 muestra las cuatro tablas y sus relaciones:</w:t>
      </w:r>
    </w:p>
    <w:p w14:paraId="4A2AC244" w14:textId="77777777" w:rsidR="00F31E2C" w:rsidRDefault="00B67D2F">
      <w:pPr>
        <w:pStyle w:val="Prrafodelista"/>
        <w:numPr>
          <w:ilvl w:val="0"/>
          <w:numId w:val="2"/>
        </w:numPr>
        <w:spacing w:line="480" w:lineRule="auto"/>
        <w:jc w:val="both"/>
      </w:pPr>
      <w:r>
        <w:t>Una persona puede tener varios teléfonos (relación 1:N por la columna duenio).</w:t>
      </w:r>
    </w:p>
    <w:p w14:paraId="656B90E7" w14:textId="77777777" w:rsidR="00F31E2C" w:rsidRDefault="00B67D2F">
      <w:pPr>
        <w:pStyle w:val="Prrafodelista"/>
        <w:numPr>
          <w:ilvl w:val="0"/>
          <w:numId w:val="2"/>
        </w:numPr>
        <w:spacing w:line="480" w:lineRule="auto"/>
        <w:jc w:val="both"/>
      </w:pPr>
      <w:r>
        <w:lastRenderedPageBreak/>
        <w:t>Una persona puede haber estudiado varias profesiones y una profesión la pueden tener varias personas. Esta relación N:M se resuelve con la tabla estudios, cuya llave primaria es compuesta: (id_prof, cc_per).</w:t>
      </w:r>
    </w:p>
    <w:p w14:paraId="6AA2E4D4" w14:textId="77777777" w:rsidR="00F31E2C" w:rsidRDefault="00B67D2F">
      <w:pPr>
        <w:keepNext/>
        <w:spacing w:before="240"/>
        <w:jc w:val="center"/>
      </w:pPr>
      <w:r>
        <w:rPr>
          <w:noProof/>
        </w:rPr>
        <w:drawing>
          <wp:inline distT="0" distB="0" distL="0" distR="0" wp14:anchorId="31795C64" wp14:editId="17DA3B5A">
            <wp:extent cx="5905500" cy="17907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1790700"/>
                    </a:xfrm>
                    <a:prstGeom prst="rect">
                      <a:avLst/>
                    </a:prstGeom>
                  </pic:spPr>
                </pic:pic>
              </a:graphicData>
            </a:graphic>
          </wp:inline>
        </w:drawing>
      </w:r>
    </w:p>
    <w:p w14:paraId="06317CF9" w14:textId="77777777" w:rsidR="00F31E2C" w:rsidRDefault="00B67D2F">
      <w:pPr>
        <w:spacing w:before="120" w:after="240" w:line="360" w:lineRule="auto"/>
        <w:jc w:val="center"/>
      </w:pPr>
      <w:r>
        <w:rPr>
          <w:b/>
          <w:bCs/>
          <w:i/>
          <w:iCs/>
          <w:sz w:val="20"/>
          <w:szCs w:val="20"/>
        </w:rPr>
        <w:t>Figura 2:</w:t>
      </w:r>
      <w:r>
        <w:rPr>
          <w:i/>
          <w:iCs/>
          <w:sz w:val="20"/>
          <w:szCs w:val="20"/>
        </w:rPr>
        <w:t xml:space="preserve"> Diagrama entidad-relación del modelo persona_db</w:t>
      </w:r>
    </w:p>
    <w:p w14:paraId="33941BC6" w14:textId="77777777" w:rsidR="00F31E2C" w:rsidRDefault="00B67D2F">
      <w:pPr>
        <w:spacing w:line="480" w:lineRule="auto"/>
        <w:ind w:firstLine="720"/>
        <w:jc w:val="both"/>
      </w:pPr>
      <w:r>
        <w:t>Los tipos del diagrama son los de MySQL (por ejemplo, ENUM('M','F') y TEXT). La Tabla 1 resume los cambios que implica traducir el modelo a SQL Server.</w:t>
      </w:r>
    </w:p>
    <w:p w14:paraId="53FA4110" w14:textId="77777777" w:rsidR="00F31E2C" w:rsidRDefault="00B67D2F">
      <w:pPr>
        <w:keepNext/>
        <w:spacing w:before="200" w:line="480" w:lineRule="auto"/>
        <w:jc w:val="center"/>
      </w:pPr>
      <w:r>
        <w:rPr>
          <w:b/>
          <w:bCs/>
          <w:i/>
          <w:iCs/>
          <w:sz w:val="20"/>
          <w:szCs w:val="20"/>
        </w:rPr>
        <w:t>Tabla 1:</w:t>
      </w:r>
      <w:r>
        <w:rPr>
          <w:i/>
          <w:iCs/>
          <w:sz w:val="20"/>
          <w:szCs w:val="20"/>
        </w:rPr>
        <w:t xml:space="preserve"> Traducción del modelo MySQL a SQL Server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360"/>
        <w:gridCol w:w="3500"/>
      </w:tblGrid>
      <w:tr w:rsidR="00F31E2C" w14:paraId="0BB1847D" w14:textId="77777777">
        <w:trPr>
          <w:tblHeader/>
        </w:trPr>
        <w:tc>
          <w:tcPr>
            <w:tcW w:w="2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29EDD40" w14:textId="77777777" w:rsidR="00F31E2C" w:rsidRDefault="00B67D2F">
            <w:pPr>
              <w:jc w:val="center"/>
            </w:pPr>
            <w:r>
              <w:rPr>
                <w:b/>
                <w:bCs/>
                <w:sz w:val="20"/>
                <w:szCs w:val="20"/>
              </w:rPr>
              <w:t>MySQL (enunciado)</w:t>
            </w:r>
          </w:p>
        </w:tc>
        <w:tc>
          <w:tcPr>
            <w:tcW w:w="3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39AC34E" w14:textId="77777777" w:rsidR="00F31E2C" w:rsidRDefault="00B67D2F">
            <w:pPr>
              <w:jc w:val="center"/>
            </w:pPr>
            <w:r>
              <w:rPr>
                <w:b/>
                <w:bCs/>
                <w:sz w:val="20"/>
                <w:szCs w:val="20"/>
              </w:rPr>
              <w:t>SQL Server (persona_db)</w:t>
            </w:r>
          </w:p>
        </w:tc>
        <w:tc>
          <w:tcPr>
            <w:tcW w:w="3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343661F" w14:textId="77777777" w:rsidR="00F31E2C" w:rsidRDefault="00B67D2F">
            <w:pPr>
              <w:jc w:val="center"/>
            </w:pPr>
            <w:r>
              <w:rPr>
                <w:b/>
                <w:bCs/>
                <w:sz w:val="20"/>
                <w:szCs w:val="20"/>
              </w:rPr>
              <w:t>Razón</w:t>
            </w:r>
          </w:p>
        </w:tc>
      </w:tr>
      <w:tr w:rsidR="00F31E2C" w14:paraId="420D377D"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4345EFE" w14:textId="77777777" w:rsidR="00F31E2C" w:rsidRDefault="00B67D2F">
            <w:pPr>
              <w:jc w:val="center"/>
            </w:pPr>
            <w:r>
              <w:rPr>
                <w:sz w:val="20"/>
                <w:szCs w:val="20"/>
              </w:rPr>
              <w:t>ENUM('M','F')</w:t>
            </w:r>
          </w:p>
        </w:tc>
        <w:tc>
          <w:tcPr>
            <w:tcW w:w="3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82CF6DC" w14:textId="77777777" w:rsidR="00F31E2C" w:rsidRDefault="00B67D2F">
            <w:pPr>
              <w:jc w:val="center"/>
            </w:pPr>
            <w:r>
              <w:rPr>
                <w:sz w:val="20"/>
                <w:szCs w:val="20"/>
              </w:rPr>
              <w:t>CHAR(1) + CHECK (genero IN ('M','F'))</w:t>
            </w:r>
          </w:p>
        </w:tc>
        <w:tc>
          <w:tcPr>
            <w:tcW w:w="3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00745CA" w14:textId="77777777" w:rsidR="00F31E2C" w:rsidRDefault="00B67D2F">
            <w:pPr>
              <w:jc w:val="center"/>
            </w:pPr>
            <w:r>
              <w:rPr>
                <w:sz w:val="20"/>
                <w:szCs w:val="20"/>
              </w:rPr>
              <w:t>SQL Server no tiene tipo ENUM; el CHECK da la misma restricción</w:t>
            </w:r>
          </w:p>
        </w:tc>
      </w:tr>
      <w:tr w:rsidR="00F31E2C" w14:paraId="5A113706"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0169FD6" w14:textId="77777777" w:rsidR="00F31E2C" w:rsidRDefault="00B67D2F">
            <w:pPr>
              <w:jc w:val="center"/>
            </w:pPr>
            <w:r>
              <w:rPr>
                <w:sz w:val="20"/>
                <w:szCs w:val="20"/>
              </w:rPr>
              <w:t>TEXT</w:t>
            </w:r>
          </w:p>
        </w:tc>
        <w:tc>
          <w:tcPr>
            <w:tcW w:w="3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EFE9E05" w14:textId="77777777" w:rsidR="00F31E2C" w:rsidRDefault="00B67D2F">
            <w:pPr>
              <w:jc w:val="center"/>
            </w:pPr>
            <w:r>
              <w:rPr>
                <w:sz w:val="20"/>
                <w:szCs w:val="20"/>
              </w:rPr>
              <w:t>VARCHAR(MAX)</w:t>
            </w:r>
          </w:p>
        </w:tc>
        <w:tc>
          <w:tcPr>
            <w:tcW w:w="3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9011862" w14:textId="77777777" w:rsidR="00F31E2C" w:rsidRDefault="00B67D2F">
            <w:pPr>
              <w:jc w:val="center"/>
            </w:pPr>
            <w:r>
              <w:rPr>
                <w:sz w:val="20"/>
                <w:szCs w:val="20"/>
              </w:rPr>
              <w:t>TEXT está obsoleto en SQL Server</w:t>
            </w:r>
          </w:p>
        </w:tc>
      </w:tr>
      <w:tr w:rsidR="00F31E2C" w14:paraId="7F0A42BC"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178CFB2" w14:textId="77777777" w:rsidR="00F31E2C" w:rsidRDefault="00B67D2F">
            <w:pPr>
              <w:jc w:val="center"/>
            </w:pPr>
            <w:r>
              <w:rPr>
                <w:sz w:val="20"/>
                <w:szCs w:val="20"/>
              </w:rPr>
              <w:t>INT(6), INT(15), INT(3)</w:t>
            </w:r>
          </w:p>
        </w:tc>
        <w:tc>
          <w:tcPr>
            <w:tcW w:w="3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2C4DCCB" w14:textId="77777777" w:rsidR="00F31E2C" w:rsidRDefault="00B67D2F">
            <w:pPr>
              <w:jc w:val="center"/>
            </w:pPr>
            <w:r>
              <w:rPr>
                <w:sz w:val="20"/>
                <w:szCs w:val="20"/>
              </w:rPr>
              <w:t>INT</w:t>
            </w:r>
          </w:p>
        </w:tc>
        <w:tc>
          <w:tcPr>
            <w:tcW w:w="3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5573EA0" w14:textId="77777777" w:rsidR="00F31E2C" w:rsidRDefault="00B67D2F">
            <w:pPr>
              <w:jc w:val="center"/>
            </w:pPr>
            <w:r>
              <w:rPr>
                <w:sz w:val="20"/>
                <w:szCs w:val="20"/>
              </w:rPr>
              <w:t>SQL Server no usa ancho de visualización</w:t>
            </w:r>
          </w:p>
        </w:tc>
      </w:tr>
      <w:tr w:rsidR="00F31E2C" w14:paraId="5D9555F6"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7AF127E" w14:textId="77777777" w:rsidR="00F31E2C" w:rsidRDefault="00B67D2F">
            <w:pPr>
              <w:jc w:val="center"/>
            </w:pPr>
            <w:r>
              <w:rPr>
                <w:sz w:val="20"/>
                <w:szCs w:val="20"/>
              </w:rPr>
              <w:t>ENGINE=InnoDB</w:t>
            </w:r>
          </w:p>
        </w:tc>
        <w:tc>
          <w:tcPr>
            <w:tcW w:w="3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26550B4" w14:textId="77777777" w:rsidR="00F31E2C" w:rsidRDefault="00B67D2F">
            <w:pPr>
              <w:jc w:val="center"/>
            </w:pPr>
            <w:r>
              <w:rPr>
                <w:sz w:val="20"/>
                <w:szCs w:val="20"/>
              </w:rPr>
              <w:t>(se omite)</w:t>
            </w:r>
          </w:p>
        </w:tc>
        <w:tc>
          <w:tcPr>
            <w:tcW w:w="3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3D5D692" w14:textId="77777777" w:rsidR="00F31E2C" w:rsidRDefault="00B67D2F">
            <w:pPr>
              <w:jc w:val="center"/>
            </w:pPr>
            <w:r>
              <w:rPr>
                <w:sz w:val="20"/>
                <w:szCs w:val="20"/>
              </w:rPr>
              <w:t>SQL Server tiene un único motor de almacenamiento</w:t>
            </w:r>
          </w:p>
        </w:tc>
      </w:tr>
      <w:tr w:rsidR="00F31E2C" w14:paraId="3ED67B71"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50F9DAD" w14:textId="77777777" w:rsidR="00F31E2C" w:rsidRDefault="00B67D2F">
            <w:pPr>
              <w:jc w:val="center"/>
            </w:pPr>
            <w:r>
              <w:rPr>
                <w:sz w:val="20"/>
                <w:szCs w:val="20"/>
              </w:rPr>
              <w:t>Índices de FK implícitos</w:t>
            </w:r>
          </w:p>
        </w:tc>
        <w:tc>
          <w:tcPr>
            <w:tcW w:w="3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320D17D" w14:textId="77777777" w:rsidR="00F31E2C" w:rsidRDefault="00B67D2F">
            <w:pPr>
              <w:jc w:val="center"/>
            </w:pPr>
            <w:r>
              <w:rPr>
                <w:sz w:val="20"/>
                <w:szCs w:val="20"/>
              </w:rPr>
              <w:t>CREATE INDEX explícitos</w:t>
            </w:r>
          </w:p>
        </w:tc>
        <w:tc>
          <w:tcPr>
            <w:tcW w:w="3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D116182" w14:textId="77777777" w:rsidR="00F31E2C" w:rsidRDefault="00B67D2F">
            <w:pPr>
              <w:jc w:val="center"/>
            </w:pPr>
            <w:r>
              <w:rPr>
                <w:sz w:val="20"/>
                <w:szCs w:val="20"/>
              </w:rPr>
              <w:t>SQL Server no crea índices automáticamente para las FK</w:t>
            </w:r>
          </w:p>
        </w:tc>
      </w:tr>
    </w:tbl>
    <w:p w14:paraId="454A65E8" w14:textId="77777777" w:rsidR="00F31E2C" w:rsidRDefault="00F31E2C">
      <w:pPr>
        <w:spacing w:after="240"/>
      </w:pPr>
    </w:p>
    <w:p w14:paraId="5234568A" w14:textId="77777777" w:rsidR="00F31E2C" w:rsidRDefault="00B67D2F">
      <w:pPr>
        <w:pStyle w:val="Ttulo2"/>
      </w:pPr>
      <w:bookmarkStart w:id="16" w:name="_Toc244165299"/>
      <w:r>
        <w:t>3.4. Diseño del DAO</w:t>
      </w:r>
      <w:bookmarkEnd w:id="16"/>
    </w:p>
    <w:p w14:paraId="3CE8BD21" w14:textId="77777777" w:rsidR="00F31E2C" w:rsidRDefault="00B67D2F">
      <w:pPr>
        <w:spacing w:line="480" w:lineRule="auto"/>
        <w:ind w:firstLine="720"/>
        <w:jc w:val="both"/>
      </w:pPr>
      <w:r>
        <w:t>Cada tabla tiene su interfaz DAO en Interfaces/ y su implementación en Repository/. La Figura 3 muestra el diseño para persona; las otras tres entidades siguen el mismo esquema.</w:t>
      </w:r>
    </w:p>
    <w:p w14:paraId="47AC8264" w14:textId="77777777" w:rsidR="00F31E2C" w:rsidRDefault="00B67D2F">
      <w:pPr>
        <w:keepNext/>
        <w:spacing w:before="240"/>
        <w:jc w:val="center"/>
      </w:pPr>
      <w:r>
        <w:rPr>
          <w:noProof/>
        </w:rPr>
        <w:lastRenderedPageBreak/>
        <w:drawing>
          <wp:inline distT="0" distB="0" distL="0" distR="0" wp14:anchorId="2A23A910" wp14:editId="35199B96">
            <wp:extent cx="5715000" cy="332422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324225"/>
                    </a:xfrm>
                    <a:prstGeom prst="rect">
                      <a:avLst/>
                    </a:prstGeom>
                  </pic:spPr>
                </pic:pic>
              </a:graphicData>
            </a:graphic>
          </wp:inline>
        </w:drawing>
      </w:r>
    </w:p>
    <w:p w14:paraId="40130348" w14:textId="77777777" w:rsidR="00F31E2C" w:rsidRDefault="00B67D2F">
      <w:pPr>
        <w:spacing w:before="120" w:after="240" w:line="360" w:lineRule="auto"/>
        <w:jc w:val="center"/>
      </w:pPr>
      <w:r>
        <w:rPr>
          <w:b/>
          <w:bCs/>
          <w:i/>
          <w:iCs/>
          <w:sz w:val="20"/>
          <w:szCs w:val="20"/>
        </w:rPr>
        <w:t>Figura 3:</w:t>
      </w:r>
      <w:r>
        <w:rPr>
          <w:i/>
          <w:iCs/>
          <w:sz w:val="20"/>
          <w:szCs w:val="20"/>
        </w:rPr>
        <w:t xml:space="preserve"> Diagrama de clases del DAO de persona</w:t>
      </w:r>
    </w:p>
    <w:p w14:paraId="3471A98A" w14:textId="77777777" w:rsidR="00F31E2C" w:rsidRDefault="00B67D2F">
      <w:pPr>
        <w:spacing w:line="480" w:lineRule="auto"/>
        <w:ind w:firstLine="720"/>
        <w:jc w:val="both"/>
      </w:pPr>
      <w:r>
        <w:t>Las decisiones principales del DAO son:</w:t>
      </w:r>
    </w:p>
    <w:p w14:paraId="0781D872" w14:textId="53EDF5AE" w:rsidR="00F31E2C" w:rsidRDefault="00B67D2F">
      <w:pPr>
        <w:pStyle w:val="Prrafodelista"/>
        <w:numPr>
          <w:ilvl w:val="0"/>
          <w:numId w:val="2"/>
        </w:numPr>
        <w:spacing w:line="480" w:lineRule="auto"/>
        <w:jc w:val="both"/>
      </w:pPr>
      <w:r w:rsidRPr="003A55EE">
        <w:rPr>
          <w:b/>
          <w:bCs/>
        </w:rPr>
        <w:t>Métodos asíncronos (Task):</w:t>
      </w:r>
      <w:r>
        <w:t xml:space="preserve"> </w:t>
      </w:r>
      <w:r w:rsidR="003A55EE">
        <w:t>M</w:t>
      </w:r>
      <w:r>
        <w:t>ientras SQL Server responde, el hilo queda libre para atender otras peticiones.</w:t>
      </w:r>
    </w:p>
    <w:p w14:paraId="1B594191" w14:textId="77777777" w:rsidR="00F31E2C" w:rsidRDefault="00B67D2F">
      <w:pPr>
        <w:pStyle w:val="Prrafodelista"/>
        <w:numPr>
          <w:ilvl w:val="0"/>
          <w:numId w:val="2"/>
        </w:numPr>
        <w:spacing w:line="480" w:lineRule="auto"/>
        <w:jc w:val="both"/>
      </w:pPr>
      <w:r w:rsidRPr="003A55EE">
        <w:rPr>
          <w:b/>
          <w:bCs/>
        </w:rPr>
        <w:t>Verificación de existencia:</w:t>
      </w:r>
      <w:r>
        <w:t xml:space="preserve"> ExistsAsync permite a los controladores responder 409 (llave duplicada) o 404 antes de intentar la operación.</w:t>
      </w:r>
    </w:p>
    <w:p w14:paraId="4A351B56" w14:textId="61A30506" w:rsidR="00F31E2C" w:rsidRDefault="00B67D2F">
      <w:pPr>
        <w:pStyle w:val="Prrafodelista"/>
        <w:numPr>
          <w:ilvl w:val="0"/>
          <w:numId w:val="2"/>
        </w:numPr>
        <w:spacing w:line="480" w:lineRule="auto"/>
        <w:jc w:val="both"/>
      </w:pPr>
      <w:r w:rsidRPr="003A55EE">
        <w:rPr>
          <w:b/>
          <w:bCs/>
        </w:rPr>
        <w:t>Consultas de solo lectura:</w:t>
      </w:r>
      <w:r>
        <w:t xml:space="preserve"> </w:t>
      </w:r>
      <w:r w:rsidR="003A55EE">
        <w:t>U</w:t>
      </w:r>
      <w:r>
        <w:t>san AsNoTracking e Include para traer las relaciones que la vista necesita (teléfonos y estudios de una persona).</w:t>
      </w:r>
    </w:p>
    <w:p w14:paraId="72668CE7" w14:textId="3A24E881" w:rsidR="00F31E2C" w:rsidRDefault="00B67D2F">
      <w:pPr>
        <w:pStyle w:val="Prrafodelista"/>
        <w:numPr>
          <w:ilvl w:val="0"/>
          <w:numId w:val="2"/>
        </w:numPr>
        <w:spacing w:line="480" w:lineRule="auto"/>
        <w:jc w:val="both"/>
      </w:pPr>
      <w:r w:rsidRPr="003A55EE">
        <w:rPr>
          <w:b/>
          <w:bCs/>
        </w:rPr>
        <w:t>Borrado en cascada manual:</w:t>
      </w:r>
      <w:r>
        <w:t xml:space="preserve"> </w:t>
      </w:r>
      <w:r w:rsidR="003A55EE">
        <w:t>L</w:t>
      </w:r>
      <w:r>
        <w:t>as FK no tienen ON DELETE CASCADE, así que DeleteAsync de persona borra primero sus teléfonos y estudios, y el de profesión borra sus estudios. Todo va en un solo SaveChanges, que es una transacción: o se borra todo o nada.</w:t>
      </w:r>
    </w:p>
    <w:p w14:paraId="633871E0" w14:textId="77777777" w:rsidR="00F31E2C" w:rsidRDefault="00B67D2F">
      <w:pPr>
        <w:pStyle w:val="Prrafodelista"/>
        <w:numPr>
          <w:ilvl w:val="0"/>
          <w:numId w:val="2"/>
        </w:numPr>
        <w:spacing w:line="480" w:lineRule="auto"/>
        <w:jc w:val="both"/>
      </w:pPr>
      <w:r w:rsidRPr="003A55EE">
        <w:rPr>
          <w:b/>
          <w:bCs/>
        </w:rPr>
        <w:t>Llave compuesta:</w:t>
      </w:r>
      <w:r>
        <w:t xml:space="preserve"> IEstudioRepository recibe los dos valores (idProf, ccPer) en GetByIdAsync, ExistsAsync y DeleteAsync.</w:t>
      </w:r>
    </w:p>
    <w:p w14:paraId="0775973D" w14:textId="77777777" w:rsidR="00F31E2C" w:rsidRDefault="00B67D2F">
      <w:pPr>
        <w:pStyle w:val="Ttulo2"/>
      </w:pPr>
      <w:bookmarkStart w:id="17" w:name="_Toc244165300"/>
      <w:r>
        <w:lastRenderedPageBreak/>
        <w:t>3.5. Diseño de la API REST</w:t>
      </w:r>
      <w:bookmarkEnd w:id="17"/>
    </w:p>
    <w:p w14:paraId="4537B21D" w14:textId="77777777" w:rsidR="00F31E2C" w:rsidRDefault="00B67D2F">
      <w:pPr>
        <w:spacing w:line="480" w:lineRule="auto"/>
        <w:ind w:firstLine="720"/>
        <w:jc w:val="both"/>
      </w:pPr>
      <w:r>
        <w:t>Los controladores REST se ubican en Controllers/Api/, heredan de ControllerBase y llevan [ApiController]. La Tabla 2 resume los endpoints; cada recurso tiene las cinco operaciones del CRUD.</w:t>
      </w:r>
    </w:p>
    <w:p w14:paraId="04B8C9CC" w14:textId="77777777" w:rsidR="00F31E2C" w:rsidRDefault="00B67D2F">
      <w:pPr>
        <w:keepNext/>
        <w:spacing w:before="200" w:line="480" w:lineRule="auto"/>
        <w:jc w:val="center"/>
      </w:pPr>
      <w:r>
        <w:rPr>
          <w:b/>
          <w:bCs/>
          <w:i/>
          <w:iCs/>
          <w:sz w:val="20"/>
          <w:szCs w:val="20"/>
        </w:rPr>
        <w:t>Tabla 2:</w:t>
      </w:r>
      <w:r>
        <w:rPr>
          <w:i/>
          <w:iCs/>
          <w:sz w:val="20"/>
          <w:szCs w:val="20"/>
        </w:rPr>
        <w:t xml:space="preserve"> Endpoints de la API REST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3200"/>
        <w:gridCol w:w="4460"/>
      </w:tblGrid>
      <w:tr w:rsidR="00F31E2C" w14:paraId="2C1A3590" w14:textId="77777777">
        <w:trPr>
          <w:tblHeader/>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022409F" w14:textId="77777777" w:rsidR="00F31E2C" w:rsidRDefault="00B67D2F">
            <w:pPr>
              <w:jc w:val="center"/>
            </w:pPr>
            <w:r>
              <w:rPr>
                <w:b/>
                <w:bCs/>
                <w:sz w:val="20"/>
                <w:szCs w:val="20"/>
              </w:rPr>
              <w:t>Recurso</w:t>
            </w:r>
          </w:p>
        </w:tc>
        <w:tc>
          <w:tcPr>
            <w:tcW w:w="3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D15DF5C" w14:textId="77777777" w:rsidR="00F31E2C" w:rsidRDefault="00B67D2F">
            <w:pPr>
              <w:jc w:val="center"/>
            </w:pPr>
            <w:r>
              <w:rPr>
                <w:b/>
                <w:bCs/>
                <w:sz w:val="20"/>
                <w:szCs w:val="20"/>
              </w:rPr>
              <w:t>Colección</w:t>
            </w:r>
          </w:p>
        </w:tc>
        <w:tc>
          <w:tcPr>
            <w:tcW w:w="44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B26D730" w14:textId="77777777" w:rsidR="00F31E2C" w:rsidRDefault="00B67D2F">
            <w:pPr>
              <w:jc w:val="center"/>
            </w:pPr>
            <w:r>
              <w:rPr>
                <w:b/>
                <w:bCs/>
                <w:sz w:val="20"/>
                <w:szCs w:val="20"/>
              </w:rPr>
              <w:t>Elemento</w:t>
            </w:r>
          </w:p>
        </w:tc>
      </w:tr>
      <w:tr w:rsidR="00F31E2C" w14:paraId="039FBEF1"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485A916" w14:textId="77777777" w:rsidR="00F31E2C" w:rsidRDefault="00B67D2F">
            <w:pPr>
              <w:jc w:val="center"/>
            </w:pPr>
            <w:r>
              <w:rPr>
                <w:sz w:val="20"/>
                <w:szCs w:val="20"/>
              </w:rPr>
              <w:t>Persona</w:t>
            </w:r>
          </w:p>
        </w:tc>
        <w:tc>
          <w:tcPr>
            <w:tcW w:w="3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6B46751" w14:textId="77777777" w:rsidR="00F31E2C" w:rsidRDefault="00B67D2F">
            <w:pPr>
              <w:jc w:val="center"/>
            </w:pPr>
            <w:r>
              <w:rPr>
                <w:sz w:val="20"/>
                <w:szCs w:val="20"/>
              </w:rPr>
              <w:t>GET, POST /api/personas</w:t>
            </w:r>
          </w:p>
        </w:tc>
        <w:tc>
          <w:tcPr>
            <w:tcW w:w="44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1EC5C5A" w14:textId="77777777" w:rsidR="00F31E2C" w:rsidRDefault="00B67D2F">
            <w:pPr>
              <w:jc w:val="center"/>
            </w:pPr>
            <w:r>
              <w:rPr>
                <w:sz w:val="20"/>
                <w:szCs w:val="20"/>
              </w:rPr>
              <w:t>GET, PUT, DELETE /api/personas/{cc}</w:t>
            </w:r>
          </w:p>
        </w:tc>
      </w:tr>
      <w:tr w:rsidR="00F31E2C" w14:paraId="0C7EDDD6"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26CD9A7" w14:textId="77777777" w:rsidR="00F31E2C" w:rsidRDefault="00B67D2F">
            <w:pPr>
              <w:jc w:val="center"/>
            </w:pPr>
            <w:r>
              <w:rPr>
                <w:sz w:val="20"/>
                <w:szCs w:val="20"/>
              </w:rPr>
              <w:t>Profesión</w:t>
            </w:r>
          </w:p>
        </w:tc>
        <w:tc>
          <w:tcPr>
            <w:tcW w:w="3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4E694B0" w14:textId="77777777" w:rsidR="00F31E2C" w:rsidRDefault="00B67D2F">
            <w:pPr>
              <w:jc w:val="center"/>
            </w:pPr>
            <w:r>
              <w:rPr>
                <w:sz w:val="20"/>
                <w:szCs w:val="20"/>
              </w:rPr>
              <w:t>GET, POST /api/profesiones</w:t>
            </w:r>
          </w:p>
        </w:tc>
        <w:tc>
          <w:tcPr>
            <w:tcW w:w="44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CE3068B" w14:textId="77777777" w:rsidR="00F31E2C" w:rsidRDefault="00B67D2F">
            <w:pPr>
              <w:jc w:val="center"/>
            </w:pPr>
            <w:r>
              <w:rPr>
                <w:sz w:val="20"/>
                <w:szCs w:val="20"/>
              </w:rPr>
              <w:t>GET, PUT, DELETE /api/profesiones/{id}</w:t>
            </w:r>
          </w:p>
        </w:tc>
      </w:tr>
      <w:tr w:rsidR="00F31E2C" w14:paraId="28E07E3C"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A111E53" w14:textId="77777777" w:rsidR="00F31E2C" w:rsidRDefault="00B67D2F">
            <w:pPr>
              <w:jc w:val="center"/>
            </w:pPr>
            <w:r>
              <w:rPr>
                <w:sz w:val="20"/>
                <w:szCs w:val="20"/>
              </w:rPr>
              <w:t>Estudio</w:t>
            </w:r>
          </w:p>
        </w:tc>
        <w:tc>
          <w:tcPr>
            <w:tcW w:w="3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DC55035" w14:textId="77777777" w:rsidR="00F31E2C" w:rsidRDefault="00B67D2F">
            <w:pPr>
              <w:jc w:val="center"/>
            </w:pPr>
            <w:r>
              <w:rPr>
                <w:sz w:val="20"/>
                <w:szCs w:val="20"/>
              </w:rPr>
              <w:t>GET, POST /api/estudios</w:t>
            </w:r>
          </w:p>
        </w:tc>
        <w:tc>
          <w:tcPr>
            <w:tcW w:w="44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5A2FD6A" w14:textId="77777777" w:rsidR="00F31E2C" w:rsidRDefault="00B67D2F">
            <w:pPr>
              <w:jc w:val="center"/>
            </w:pPr>
            <w:r>
              <w:rPr>
                <w:sz w:val="20"/>
                <w:szCs w:val="20"/>
              </w:rPr>
              <w:t>GET, PUT, DELETE /api/estudios/{idProf}/{ccPer}</w:t>
            </w:r>
          </w:p>
        </w:tc>
      </w:tr>
      <w:tr w:rsidR="00F31E2C" w14:paraId="0DEAF4BF"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7579C83" w14:textId="77777777" w:rsidR="00F31E2C" w:rsidRDefault="00B67D2F">
            <w:pPr>
              <w:jc w:val="center"/>
            </w:pPr>
            <w:r>
              <w:rPr>
                <w:sz w:val="20"/>
                <w:szCs w:val="20"/>
              </w:rPr>
              <w:t>Teléfono</w:t>
            </w:r>
          </w:p>
        </w:tc>
        <w:tc>
          <w:tcPr>
            <w:tcW w:w="3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71C29D5" w14:textId="77777777" w:rsidR="00F31E2C" w:rsidRDefault="00B67D2F">
            <w:pPr>
              <w:jc w:val="center"/>
            </w:pPr>
            <w:r>
              <w:rPr>
                <w:sz w:val="20"/>
                <w:szCs w:val="20"/>
              </w:rPr>
              <w:t>GET, POST /api/telefonos</w:t>
            </w:r>
          </w:p>
        </w:tc>
        <w:tc>
          <w:tcPr>
            <w:tcW w:w="44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E7D747E" w14:textId="77777777" w:rsidR="00F31E2C" w:rsidRDefault="00B67D2F">
            <w:pPr>
              <w:jc w:val="center"/>
            </w:pPr>
            <w:r>
              <w:rPr>
                <w:sz w:val="20"/>
                <w:szCs w:val="20"/>
              </w:rPr>
              <w:t>GET, PUT, DELETE /api/telefonos/{num}</w:t>
            </w:r>
          </w:p>
        </w:tc>
      </w:tr>
    </w:tbl>
    <w:p w14:paraId="09BBF73E" w14:textId="77777777" w:rsidR="00F31E2C" w:rsidRDefault="00F31E2C">
      <w:pPr>
        <w:spacing w:after="240"/>
      </w:pPr>
    </w:p>
    <w:p w14:paraId="0B08AD50" w14:textId="77777777" w:rsidR="00F31E2C" w:rsidRDefault="00B67D2F">
      <w:pPr>
        <w:spacing w:line="480" w:lineRule="auto"/>
        <w:ind w:firstLine="720"/>
        <w:jc w:val="both"/>
      </w:pPr>
      <w:r>
        <w:t>La llave compuesta de estudios se representa con dos segmentos en la URL, porque un estudio solo queda identificado por la pareja profesión-persona. La Tabla 3 muestra cuándo responde la API cada código de estado.</w:t>
      </w:r>
    </w:p>
    <w:p w14:paraId="66ED9AD8" w14:textId="77777777" w:rsidR="00F31E2C" w:rsidRDefault="00B67D2F">
      <w:pPr>
        <w:keepNext/>
        <w:spacing w:before="200" w:line="480" w:lineRule="auto"/>
        <w:jc w:val="center"/>
      </w:pPr>
      <w:r>
        <w:rPr>
          <w:b/>
          <w:bCs/>
          <w:i/>
          <w:iCs/>
          <w:sz w:val="20"/>
          <w:szCs w:val="20"/>
        </w:rPr>
        <w:t>Tabla 3:</w:t>
      </w:r>
      <w:r>
        <w:rPr>
          <w:i/>
          <w:iCs/>
          <w:sz w:val="20"/>
          <w:szCs w:val="20"/>
        </w:rPr>
        <w:t xml:space="preserve"> Códigos de respuesta de la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2100"/>
        <w:gridCol w:w="5360"/>
      </w:tblGrid>
      <w:tr w:rsidR="00F31E2C" w14:paraId="1BFA749A" w14:textId="77777777">
        <w:trPr>
          <w:tblHeader/>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45A46EE" w14:textId="77777777" w:rsidR="00F31E2C" w:rsidRDefault="00B67D2F">
            <w:pPr>
              <w:jc w:val="center"/>
            </w:pPr>
            <w:r>
              <w:rPr>
                <w:b/>
                <w:bCs/>
                <w:sz w:val="20"/>
                <w:szCs w:val="20"/>
              </w:rPr>
              <w:t>Código</w:t>
            </w:r>
          </w:p>
        </w:tc>
        <w:tc>
          <w:tcPr>
            <w:tcW w:w="2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65FF8F8" w14:textId="77777777" w:rsidR="00F31E2C" w:rsidRDefault="00B67D2F">
            <w:pPr>
              <w:jc w:val="center"/>
            </w:pPr>
            <w:r>
              <w:rPr>
                <w:b/>
                <w:bCs/>
                <w:sz w:val="20"/>
                <w:szCs w:val="20"/>
              </w:rPr>
              <w:t>Significado</w:t>
            </w:r>
          </w:p>
        </w:tc>
        <w:tc>
          <w:tcPr>
            <w:tcW w:w="5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ADF1A23" w14:textId="77777777" w:rsidR="00F31E2C" w:rsidRDefault="00B67D2F">
            <w:pPr>
              <w:jc w:val="center"/>
            </w:pPr>
            <w:r>
              <w:rPr>
                <w:b/>
                <w:bCs/>
                <w:sz w:val="20"/>
                <w:szCs w:val="20"/>
              </w:rPr>
              <w:t>Cuándo se usa</w:t>
            </w:r>
          </w:p>
        </w:tc>
      </w:tr>
      <w:tr w:rsidR="00F31E2C" w14:paraId="18480F84"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2580126" w14:textId="77777777" w:rsidR="00F31E2C" w:rsidRDefault="00B67D2F">
            <w:pPr>
              <w:jc w:val="center"/>
            </w:pPr>
            <w:r>
              <w:rPr>
                <w:sz w:val="20"/>
                <w:szCs w:val="20"/>
              </w:rPr>
              <w:t>200 OK</w:t>
            </w:r>
          </w:p>
        </w:tc>
        <w:tc>
          <w:tcPr>
            <w:tcW w:w="2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530FA67" w14:textId="77777777" w:rsidR="00F31E2C" w:rsidRDefault="00B67D2F">
            <w:pPr>
              <w:jc w:val="center"/>
            </w:pPr>
            <w:r>
              <w:rPr>
                <w:sz w:val="20"/>
                <w:szCs w:val="20"/>
              </w:rPr>
              <w:t>Consulta correcta</w:t>
            </w:r>
          </w:p>
        </w:tc>
        <w:tc>
          <w:tcPr>
            <w:tcW w:w="5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30314F7" w14:textId="77777777" w:rsidR="00F31E2C" w:rsidRDefault="00B67D2F">
            <w:pPr>
              <w:jc w:val="center"/>
            </w:pPr>
            <w:r>
              <w:rPr>
                <w:sz w:val="20"/>
                <w:szCs w:val="20"/>
              </w:rPr>
              <w:t>GET de una colección o de un elemento existente</w:t>
            </w:r>
          </w:p>
        </w:tc>
      </w:tr>
      <w:tr w:rsidR="00F31E2C" w14:paraId="668EB4F7"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F87EEE1" w14:textId="77777777" w:rsidR="00F31E2C" w:rsidRDefault="00B67D2F">
            <w:pPr>
              <w:jc w:val="center"/>
            </w:pPr>
            <w:r>
              <w:rPr>
                <w:sz w:val="20"/>
                <w:szCs w:val="20"/>
              </w:rPr>
              <w:t>201 Created</w:t>
            </w:r>
          </w:p>
        </w:tc>
        <w:tc>
          <w:tcPr>
            <w:tcW w:w="2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CE402DB" w14:textId="77777777" w:rsidR="00F31E2C" w:rsidRDefault="00B67D2F">
            <w:pPr>
              <w:jc w:val="center"/>
            </w:pPr>
            <w:r>
              <w:rPr>
                <w:sz w:val="20"/>
                <w:szCs w:val="20"/>
              </w:rPr>
              <w:t>Recurso creado</w:t>
            </w:r>
          </w:p>
        </w:tc>
        <w:tc>
          <w:tcPr>
            <w:tcW w:w="5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24E7297" w14:textId="77777777" w:rsidR="00F31E2C" w:rsidRDefault="00B67D2F">
            <w:pPr>
              <w:jc w:val="center"/>
            </w:pPr>
            <w:r>
              <w:rPr>
                <w:sz w:val="20"/>
                <w:szCs w:val="20"/>
              </w:rPr>
              <w:t>POST correcto; incluye el encabezado Location con la URL del nuevo recurso</w:t>
            </w:r>
          </w:p>
        </w:tc>
      </w:tr>
      <w:tr w:rsidR="00F31E2C" w14:paraId="7A08BBF7"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BC144B8" w14:textId="77777777" w:rsidR="00F31E2C" w:rsidRDefault="00B67D2F">
            <w:pPr>
              <w:jc w:val="center"/>
            </w:pPr>
            <w:r>
              <w:rPr>
                <w:sz w:val="20"/>
                <w:szCs w:val="20"/>
              </w:rPr>
              <w:t>204 No Content</w:t>
            </w:r>
          </w:p>
        </w:tc>
        <w:tc>
          <w:tcPr>
            <w:tcW w:w="2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0760A48" w14:textId="77777777" w:rsidR="00F31E2C" w:rsidRDefault="00B67D2F">
            <w:pPr>
              <w:jc w:val="center"/>
            </w:pPr>
            <w:r>
              <w:rPr>
                <w:sz w:val="20"/>
                <w:szCs w:val="20"/>
              </w:rPr>
              <w:t>Operación sin cuerpo</w:t>
            </w:r>
          </w:p>
        </w:tc>
        <w:tc>
          <w:tcPr>
            <w:tcW w:w="5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B7531EB" w14:textId="77777777" w:rsidR="00F31E2C" w:rsidRDefault="00B67D2F">
            <w:pPr>
              <w:jc w:val="center"/>
            </w:pPr>
            <w:r>
              <w:rPr>
                <w:sz w:val="20"/>
                <w:szCs w:val="20"/>
              </w:rPr>
              <w:t>PUT o DELETE correctos</w:t>
            </w:r>
          </w:p>
        </w:tc>
      </w:tr>
      <w:tr w:rsidR="00F31E2C" w14:paraId="5DDF650B"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C1FEA64" w14:textId="77777777" w:rsidR="00F31E2C" w:rsidRDefault="00B67D2F">
            <w:pPr>
              <w:jc w:val="center"/>
            </w:pPr>
            <w:r>
              <w:rPr>
                <w:sz w:val="20"/>
                <w:szCs w:val="20"/>
              </w:rPr>
              <w:t>400 Bad Request</w:t>
            </w:r>
          </w:p>
        </w:tc>
        <w:tc>
          <w:tcPr>
            <w:tcW w:w="2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F6FDB51" w14:textId="77777777" w:rsidR="00F31E2C" w:rsidRDefault="00B67D2F">
            <w:pPr>
              <w:jc w:val="center"/>
            </w:pPr>
            <w:r>
              <w:rPr>
                <w:sz w:val="20"/>
                <w:szCs w:val="20"/>
              </w:rPr>
              <w:t>Petición inválida</w:t>
            </w:r>
          </w:p>
        </w:tc>
        <w:tc>
          <w:tcPr>
            <w:tcW w:w="5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13D75DC" w14:textId="77777777" w:rsidR="00F31E2C" w:rsidRDefault="00B67D2F">
            <w:pPr>
              <w:jc w:val="center"/>
            </w:pPr>
            <w:r>
              <w:rPr>
                <w:sz w:val="20"/>
                <w:szCs w:val="20"/>
              </w:rPr>
              <w:t>Datos que no cumplen las validaciones, persona o profesión inexistente al crear un estudio o teléfono, o llave del cuerpo distinta a la de la URL en un PUT</w:t>
            </w:r>
          </w:p>
        </w:tc>
      </w:tr>
      <w:tr w:rsidR="00F31E2C" w14:paraId="746CEB22"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E343508" w14:textId="77777777" w:rsidR="00F31E2C" w:rsidRDefault="00B67D2F">
            <w:pPr>
              <w:jc w:val="center"/>
            </w:pPr>
            <w:r>
              <w:rPr>
                <w:sz w:val="20"/>
                <w:szCs w:val="20"/>
              </w:rPr>
              <w:t>404 Not Found</w:t>
            </w:r>
          </w:p>
        </w:tc>
        <w:tc>
          <w:tcPr>
            <w:tcW w:w="2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3E34C2D" w14:textId="77777777" w:rsidR="00F31E2C" w:rsidRDefault="00B67D2F">
            <w:pPr>
              <w:jc w:val="center"/>
            </w:pPr>
            <w:r>
              <w:rPr>
                <w:sz w:val="20"/>
                <w:szCs w:val="20"/>
              </w:rPr>
              <w:t>No existe</w:t>
            </w:r>
          </w:p>
        </w:tc>
        <w:tc>
          <w:tcPr>
            <w:tcW w:w="5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1EE0CC7" w14:textId="77777777" w:rsidR="00F31E2C" w:rsidRDefault="00B67D2F">
            <w:pPr>
              <w:jc w:val="center"/>
            </w:pPr>
            <w:r>
              <w:rPr>
                <w:sz w:val="20"/>
                <w:szCs w:val="20"/>
              </w:rPr>
              <w:t>GET, PUT o DELETE sobre una llave inexistente</w:t>
            </w:r>
          </w:p>
        </w:tc>
      </w:tr>
      <w:tr w:rsidR="00F31E2C" w14:paraId="39FE768C"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1856413" w14:textId="77777777" w:rsidR="00F31E2C" w:rsidRDefault="00B67D2F">
            <w:pPr>
              <w:jc w:val="center"/>
            </w:pPr>
            <w:r>
              <w:rPr>
                <w:sz w:val="20"/>
                <w:szCs w:val="20"/>
              </w:rPr>
              <w:t>409 Conflict</w:t>
            </w:r>
          </w:p>
        </w:tc>
        <w:tc>
          <w:tcPr>
            <w:tcW w:w="2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55CF5F5" w14:textId="77777777" w:rsidR="00F31E2C" w:rsidRDefault="00B67D2F">
            <w:pPr>
              <w:jc w:val="center"/>
            </w:pPr>
            <w:r>
              <w:rPr>
                <w:sz w:val="20"/>
                <w:szCs w:val="20"/>
              </w:rPr>
              <w:t>Conflicto</w:t>
            </w:r>
          </w:p>
        </w:tc>
        <w:tc>
          <w:tcPr>
            <w:tcW w:w="5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A5495AB" w14:textId="77777777" w:rsidR="00F31E2C" w:rsidRDefault="00B67D2F">
            <w:pPr>
              <w:jc w:val="center"/>
            </w:pPr>
            <w:r>
              <w:rPr>
                <w:sz w:val="20"/>
                <w:szCs w:val="20"/>
              </w:rPr>
              <w:t>POST con una llave que ya existe</w:t>
            </w:r>
          </w:p>
        </w:tc>
      </w:tr>
    </w:tbl>
    <w:p w14:paraId="72169FE3" w14:textId="77777777" w:rsidR="00F31E2C" w:rsidRDefault="00F31E2C">
      <w:pPr>
        <w:spacing w:after="240"/>
      </w:pPr>
    </w:p>
    <w:p w14:paraId="6900CF28" w14:textId="77777777" w:rsidR="00F31E2C" w:rsidRDefault="00B67D2F">
      <w:pPr>
        <w:pStyle w:val="Ttulo2"/>
      </w:pPr>
      <w:bookmarkStart w:id="18" w:name="_Toc244165301"/>
      <w:r>
        <w:t>3.6. Diseño de la interfaz MVC</w:t>
      </w:r>
      <w:bookmarkEnd w:id="18"/>
    </w:p>
    <w:p w14:paraId="5F182FEF" w14:textId="77777777" w:rsidR="00F31E2C" w:rsidRDefault="00B67D2F">
      <w:pPr>
        <w:spacing w:line="480" w:lineRule="auto"/>
        <w:ind w:firstLine="720"/>
        <w:jc w:val="both"/>
      </w:pPr>
      <w:r>
        <w:t xml:space="preserve">Cada entidad tiene un controlador en Controllers/ (hereda de Controller) y una carpeta de vistas con Index, Details, Create, Edit y Delete. Las vistas comparten el diseño _Layout.cshtml, </w:t>
      </w:r>
      <w:r>
        <w:lastRenderedPageBreak/>
        <w:t>con Bootstrap 5 y un menú hacia las cuatro entidades y Swagger. El diseño de los formularios aplica tres prácticas:</w:t>
      </w:r>
    </w:p>
    <w:p w14:paraId="3DF3CE13" w14:textId="77777777" w:rsidR="00F31E2C" w:rsidRDefault="00B67D2F">
      <w:pPr>
        <w:pStyle w:val="Prrafodelista"/>
        <w:numPr>
          <w:ilvl w:val="0"/>
          <w:numId w:val="2"/>
        </w:numPr>
        <w:spacing w:line="480" w:lineRule="auto"/>
        <w:jc w:val="both"/>
      </w:pPr>
      <w:r>
        <w:t xml:space="preserve">Validación en dos lugares: las anotaciones de las entidades ([Required], [StringLength], [Range]) generan la validación del navegador con los </w:t>
      </w:r>
      <w:r>
        <w:rPr>
          <w:i/>
          <w:iCs/>
        </w:rPr>
        <w:t>tag helpers</w:t>
      </w:r>
      <w:r>
        <w:t>, y el controlador la repite con ModelState.IsValid.</w:t>
      </w:r>
    </w:p>
    <w:p w14:paraId="4D35781B" w14:textId="77777777" w:rsidR="00F31E2C" w:rsidRDefault="00B67D2F">
      <w:pPr>
        <w:pStyle w:val="Prrafodelista"/>
        <w:numPr>
          <w:ilvl w:val="0"/>
          <w:numId w:val="2"/>
        </w:numPr>
        <w:spacing w:line="480" w:lineRule="auto"/>
        <w:jc w:val="both"/>
      </w:pPr>
      <w:r>
        <w:t>Protección CSRF: todos los POST llevan [ValidateAntiForgeryToken]; el formulario envía un token oculto que el servidor verifica.</w:t>
      </w:r>
    </w:p>
    <w:p w14:paraId="174D8F69" w14:textId="77777777" w:rsidR="00F31E2C" w:rsidRDefault="00B67D2F">
      <w:pPr>
        <w:pStyle w:val="Prrafodelista"/>
        <w:numPr>
          <w:ilvl w:val="0"/>
          <w:numId w:val="2"/>
        </w:numPr>
        <w:spacing w:line="480" w:lineRule="auto"/>
        <w:jc w:val="both"/>
      </w:pPr>
      <w:r>
        <w:t>Post-Redirect-Get: después de guardar, el controlador redirige a Index con un mensaje en TempData, para que recargar la página no reenvíe el formulario.</w:t>
      </w:r>
    </w:p>
    <w:p w14:paraId="15835C54" w14:textId="77777777" w:rsidR="00F31E2C" w:rsidRDefault="00B67D2F">
      <w:pPr>
        <w:spacing w:line="480" w:lineRule="auto"/>
        <w:ind w:firstLine="720"/>
        <w:jc w:val="both"/>
      </w:pPr>
      <w:r>
        <w:t>Los formularios de estudios y teléfonos muestran listas desplegables con las personas y profesiones existentes, de modo que el usuario no tiene que escribir llaves foráneas a mano.</w:t>
      </w:r>
    </w:p>
    <w:p w14:paraId="6B79CA4B" w14:textId="77777777" w:rsidR="00F31E2C" w:rsidRDefault="00B67D2F">
      <w:pPr>
        <w:pStyle w:val="Ttulo2"/>
      </w:pPr>
      <w:bookmarkStart w:id="19" w:name="_Toc244165302"/>
      <w:r>
        <w:t>3.7. Estructura del proyecto</w:t>
      </w:r>
      <w:bookmarkEnd w:id="19"/>
    </w:p>
    <w:p w14:paraId="3A529FE6" w14:textId="77777777" w:rsidR="00F31E2C" w:rsidRDefault="00B67D2F">
      <w:pPr>
        <w:keepNext/>
        <w:spacing w:before="200" w:line="480" w:lineRule="auto"/>
        <w:jc w:val="center"/>
      </w:pPr>
      <w:r>
        <w:rPr>
          <w:b/>
          <w:bCs/>
          <w:i/>
          <w:iCs/>
          <w:sz w:val="20"/>
          <w:szCs w:val="20"/>
        </w:rPr>
        <w:t>Tabla 4:</w:t>
      </w:r>
      <w:r>
        <w:rPr>
          <w:i/>
          <w:iCs/>
          <w:sz w:val="20"/>
          <w:szCs w:val="20"/>
        </w:rPr>
        <w:t xml:space="preserve"> Carpetas del proyecto y su responsabilidad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5760"/>
      </w:tblGrid>
      <w:tr w:rsidR="00F31E2C" w14:paraId="58357BF4" w14:textId="77777777">
        <w:trPr>
          <w:tblHeader/>
        </w:trPr>
        <w:tc>
          <w:tcPr>
            <w:tcW w:w="3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ECD0FC0" w14:textId="77777777" w:rsidR="00F31E2C" w:rsidRDefault="00B67D2F">
            <w:pPr>
              <w:jc w:val="center"/>
            </w:pPr>
            <w:r>
              <w:rPr>
                <w:b/>
                <w:bCs/>
                <w:sz w:val="20"/>
                <w:szCs w:val="20"/>
              </w:rPr>
              <w:t>Carpeta o archivo</w:t>
            </w:r>
          </w:p>
        </w:tc>
        <w:tc>
          <w:tcPr>
            <w:tcW w:w="57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BE20061" w14:textId="77777777" w:rsidR="00F31E2C" w:rsidRDefault="00B67D2F">
            <w:pPr>
              <w:jc w:val="center"/>
            </w:pPr>
            <w:r>
              <w:rPr>
                <w:b/>
                <w:bCs/>
                <w:sz w:val="20"/>
                <w:szCs w:val="20"/>
              </w:rPr>
              <w:t>Responsabilidad</w:t>
            </w:r>
          </w:p>
        </w:tc>
      </w:tr>
      <w:tr w:rsidR="00F31E2C" w14:paraId="135A3834"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6E11D14" w14:textId="77777777" w:rsidR="00F31E2C" w:rsidRDefault="00B67D2F">
            <w:pPr>
              <w:jc w:val="center"/>
            </w:pPr>
            <w:r>
              <w:rPr>
                <w:sz w:val="20"/>
                <w:szCs w:val="20"/>
              </w:rPr>
              <w:t>scripts/01_ddl.sql, 02_dml.sql</w:t>
            </w:r>
          </w:p>
        </w:tc>
        <w:tc>
          <w:tcPr>
            <w:tcW w:w="57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5254F26" w14:textId="77777777" w:rsidR="00F31E2C" w:rsidRDefault="00B67D2F">
            <w:pPr>
              <w:jc w:val="center"/>
            </w:pPr>
            <w:r>
              <w:rPr>
                <w:sz w:val="20"/>
                <w:szCs w:val="20"/>
              </w:rPr>
              <w:t>Crear la base, las tablas y los datos de prueba</w:t>
            </w:r>
          </w:p>
        </w:tc>
      </w:tr>
      <w:tr w:rsidR="00F31E2C" w14:paraId="7A3D6B62"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72ADCBD" w14:textId="77777777" w:rsidR="00F31E2C" w:rsidRDefault="00B67D2F">
            <w:pPr>
              <w:jc w:val="center"/>
            </w:pPr>
            <w:r>
              <w:rPr>
                <w:sz w:val="20"/>
                <w:szCs w:val="20"/>
              </w:rPr>
              <w:t>Program.cs</w:t>
            </w:r>
          </w:p>
        </w:tc>
        <w:tc>
          <w:tcPr>
            <w:tcW w:w="57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262FAD5" w14:textId="77777777" w:rsidR="00F31E2C" w:rsidRDefault="00B67D2F">
            <w:pPr>
              <w:jc w:val="center"/>
            </w:pPr>
            <w:r>
              <w:rPr>
                <w:sz w:val="20"/>
                <w:szCs w:val="20"/>
              </w:rPr>
              <w:t>Configurar servicios (MVC, DbContext, DAO, Swagger) y la canalización de middleware</w:t>
            </w:r>
          </w:p>
        </w:tc>
      </w:tr>
      <w:tr w:rsidR="00F31E2C" w14:paraId="114C88F3"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14D7CAC" w14:textId="77777777" w:rsidR="00F31E2C" w:rsidRDefault="00B67D2F">
            <w:pPr>
              <w:jc w:val="center"/>
            </w:pPr>
            <w:r>
              <w:rPr>
                <w:sz w:val="20"/>
                <w:szCs w:val="20"/>
              </w:rPr>
              <w:t>appsettings.json</w:t>
            </w:r>
          </w:p>
        </w:tc>
        <w:tc>
          <w:tcPr>
            <w:tcW w:w="57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4B4A5E1" w14:textId="77777777" w:rsidR="00F31E2C" w:rsidRDefault="00B67D2F">
            <w:pPr>
              <w:jc w:val="center"/>
            </w:pPr>
            <w:r>
              <w:rPr>
                <w:sz w:val="20"/>
                <w:szCs w:val="20"/>
              </w:rPr>
              <w:t>Cadena de conexión PersonaDb</w:t>
            </w:r>
          </w:p>
        </w:tc>
      </w:tr>
      <w:tr w:rsidR="00F31E2C" w14:paraId="1B0209BA"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02E8E72" w14:textId="77777777" w:rsidR="00F31E2C" w:rsidRDefault="00B67D2F">
            <w:pPr>
              <w:jc w:val="center"/>
            </w:pPr>
            <w:r>
              <w:rPr>
                <w:sz w:val="20"/>
                <w:szCs w:val="20"/>
              </w:rPr>
              <w:t>Models/Entities/</w:t>
            </w:r>
          </w:p>
        </w:tc>
        <w:tc>
          <w:tcPr>
            <w:tcW w:w="57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51B7FC8" w14:textId="77777777" w:rsidR="00F31E2C" w:rsidRDefault="00B67D2F">
            <w:pPr>
              <w:jc w:val="center"/>
            </w:pPr>
            <w:r>
              <w:rPr>
                <w:sz w:val="20"/>
                <w:szCs w:val="20"/>
              </w:rPr>
              <w:t>Entidades y PersonaDbContext generados con Scaffold-DbContext</w:t>
            </w:r>
          </w:p>
        </w:tc>
      </w:tr>
      <w:tr w:rsidR="00F31E2C" w14:paraId="2B2BD5D4"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83BF7E4" w14:textId="77777777" w:rsidR="00F31E2C" w:rsidRDefault="00B67D2F">
            <w:pPr>
              <w:jc w:val="center"/>
            </w:pPr>
            <w:r>
              <w:rPr>
                <w:sz w:val="20"/>
                <w:szCs w:val="20"/>
              </w:rPr>
              <w:t>Models/DTOs/</w:t>
            </w:r>
          </w:p>
        </w:tc>
        <w:tc>
          <w:tcPr>
            <w:tcW w:w="57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FA1BF11" w14:textId="77777777" w:rsidR="00F31E2C" w:rsidRDefault="00B67D2F">
            <w:pPr>
              <w:jc w:val="center"/>
            </w:pPr>
            <w:r>
              <w:rPr>
                <w:sz w:val="20"/>
                <w:szCs w:val="20"/>
              </w:rPr>
              <w:t>Objetos de entrada y salida de la API</w:t>
            </w:r>
          </w:p>
        </w:tc>
      </w:tr>
      <w:tr w:rsidR="00F31E2C" w14:paraId="51E5AF22"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BB6FA29" w14:textId="77777777" w:rsidR="00F31E2C" w:rsidRDefault="00B67D2F">
            <w:pPr>
              <w:jc w:val="center"/>
            </w:pPr>
            <w:r>
              <w:rPr>
                <w:sz w:val="20"/>
                <w:szCs w:val="20"/>
              </w:rPr>
              <w:t>Interfaces/</w:t>
            </w:r>
          </w:p>
        </w:tc>
        <w:tc>
          <w:tcPr>
            <w:tcW w:w="57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5A7D00F" w14:textId="77777777" w:rsidR="00F31E2C" w:rsidRDefault="00B67D2F">
            <w:pPr>
              <w:jc w:val="center"/>
            </w:pPr>
            <w:r>
              <w:rPr>
                <w:sz w:val="20"/>
                <w:szCs w:val="20"/>
              </w:rPr>
              <w:t>Contratos DAO</w:t>
            </w:r>
          </w:p>
        </w:tc>
      </w:tr>
      <w:tr w:rsidR="00F31E2C" w14:paraId="5D29C9EF"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37C8377" w14:textId="77777777" w:rsidR="00F31E2C" w:rsidRDefault="00B67D2F">
            <w:pPr>
              <w:jc w:val="center"/>
            </w:pPr>
            <w:r>
              <w:rPr>
                <w:sz w:val="20"/>
                <w:szCs w:val="20"/>
              </w:rPr>
              <w:t>Repository/</w:t>
            </w:r>
          </w:p>
        </w:tc>
        <w:tc>
          <w:tcPr>
            <w:tcW w:w="57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ACC5D73" w14:textId="77777777" w:rsidR="00F31E2C" w:rsidRDefault="00B67D2F">
            <w:pPr>
              <w:jc w:val="center"/>
            </w:pPr>
            <w:r>
              <w:rPr>
                <w:sz w:val="20"/>
                <w:szCs w:val="20"/>
              </w:rPr>
              <w:t>Implementaciones DAO con EF Core</w:t>
            </w:r>
          </w:p>
        </w:tc>
      </w:tr>
      <w:tr w:rsidR="00F31E2C" w14:paraId="33DD8CB9"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734C8C4" w14:textId="77777777" w:rsidR="00F31E2C" w:rsidRDefault="00B67D2F">
            <w:pPr>
              <w:jc w:val="center"/>
            </w:pPr>
            <w:r>
              <w:rPr>
                <w:sz w:val="20"/>
                <w:szCs w:val="20"/>
              </w:rPr>
              <w:t>Controllers/</w:t>
            </w:r>
          </w:p>
        </w:tc>
        <w:tc>
          <w:tcPr>
            <w:tcW w:w="57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F06D31B" w14:textId="77777777" w:rsidR="00F31E2C" w:rsidRDefault="00B67D2F">
            <w:pPr>
              <w:jc w:val="center"/>
            </w:pPr>
            <w:r>
              <w:rPr>
                <w:sz w:val="20"/>
                <w:szCs w:val="20"/>
              </w:rPr>
              <w:t>Controladores MVC</w:t>
            </w:r>
          </w:p>
        </w:tc>
      </w:tr>
      <w:tr w:rsidR="00F31E2C" w14:paraId="2780FB0C"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56C6DD9" w14:textId="77777777" w:rsidR="00F31E2C" w:rsidRDefault="00B67D2F">
            <w:pPr>
              <w:jc w:val="center"/>
            </w:pPr>
            <w:r>
              <w:rPr>
                <w:sz w:val="20"/>
                <w:szCs w:val="20"/>
              </w:rPr>
              <w:t>Controllers/Api/</w:t>
            </w:r>
          </w:p>
        </w:tc>
        <w:tc>
          <w:tcPr>
            <w:tcW w:w="57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BBEF31A" w14:textId="77777777" w:rsidR="00F31E2C" w:rsidRDefault="00B67D2F">
            <w:pPr>
              <w:jc w:val="center"/>
            </w:pPr>
            <w:r>
              <w:rPr>
                <w:sz w:val="20"/>
                <w:szCs w:val="20"/>
              </w:rPr>
              <w:t>Controladores REST</w:t>
            </w:r>
          </w:p>
        </w:tc>
      </w:tr>
      <w:tr w:rsidR="00F31E2C" w14:paraId="140F649D"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A2BC398" w14:textId="77777777" w:rsidR="00F31E2C" w:rsidRDefault="00B67D2F">
            <w:pPr>
              <w:jc w:val="center"/>
            </w:pPr>
            <w:r>
              <w:rPr>
                <w:sz w:val="20"/>
                <w:szCs w:val="20"/>
              </w:rPr>
              <w:t>Views/</w:t>
            </w:r>
          </w:p>
        </w:tc>
        <w:tc>
          <w:tcPr>
            <w:tcW w:w="57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BFB5598" w14:textId="77777777" w:rsidR="00F31E2C" w:rsidRDefault="00B67D2F">
            <w:pPr>
              <w:jc w:val="center"/>
            </w:pPr>
            <w:r>
              <w:rPr>
                <w:sz w:val="20"/>
                <w:szCs w:val="20"/>
              </w:rPr>
              <w:t>Vistas Razor por entidad y layout compartido</w:t>
            </w:r>
          </w:p>
        </w:tc>
      </w:tr>
    </w:tbl>
    <w:p w14:paraId="2D939DF3" w14:textId="77777777" w:rsidR="00F31E2C" w:rsidRDefault="00F31E2C">
      <w:pPr>
        <w:spacing w:after="240"/>
      </w:pPr>
    </w:p>
    <w:p w14:paraId="131F2EA0" w14:textId="77777777" w:rsidR="00F31E2C" w:rsidRDefault="00B67D2F">
      <w:pPr>
        <w:pStyle w:val="Ttulo2"/>
      </w:pPr>
      <w:bookmarkStart w:id="20" w:name="_Toc244165303"/>
      <w:r>
        <w:lastRenderedPageBreak/>
        <w:t>3.8. Decisiones de diseño</w:t>
      </w:r>
      <w:bookmarkEnd w:id="20"/>
    </w:p>
    <w:p w14:paraId="2E4C5E35" w14:textId="77777777" w:rsidR="00F31E2C" w:rsidRDefault="00B67D2F">
      <w:pPr>
        <w:keepNext/>
        <w:spacing w:before="200" w:line="480" w:lineRule="auto"/>
        <w:jc w:val="center"/>
      </w:pPr>
      <w:r>
        <w:rPr>
          <w:b/>
          <w:bCs/>
          <w:i/>
          <w:iCs/>
          <w:sz w:val="20"/>
          <w:szCs w:val="20"/>
        </w:rPr>
        <w:t>Tabla 5:</w:t>
      </w:r>
      <w:r>
        <w:rPr>
          <w:i/>
          <w:iCs/>
          <w:sz w:val="20"/>
          <w:szCs w:val="20"/>
        </w:rPr>
        <w:t xml:space="preserve"> Decisiones de diseño y su justificación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2200"/>
        <w:gridCol w:w="4260"/>
      </w:tblGrid>
      <w:tr w:rsidR="00F31E2C" w14:paraId="7BC802DA" w14:textId="77777777">
        <w:trPr>
          <w:tblHeader/>
        </w:trPr>
        <w:tc>
          <w:tcPr>
            <w:tcW w:w="2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2C6E5EE" w14:textId="77777777" w:rsidR="00F31E2C" w:rsidRDefault="00B67D2F">
            <w:pPr>
              <w:jc w:val="center"/>
            </w:pPr>
            <w:r>
              <w:rPr>
                <w:b/>
                <w:bCs/>
                <w:sz w:val="20"/>
                <w:szCs w:val="20"/>
              </w:rPr>
              <w:t>Decisión</w:t>
            </w:r>
          </w:p>
        </w:tc>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36FAAA9" w14:textId="77777777" w:rsidR="00F31E2C" w:rsidRDefault="00B67D2F">
            <w:pPr>
              <w:jc w:val="center"/>
            </w:pPr>
            <w:r>
              <w:rPr>
                <w:b/>
                <w:bCs/>
                <w:sz w:val="20"/>
                <w:szCs w:val="20"/>
              </w:rPr>
              <w:t>Alternativa</w:t>
            </w:r>
          </w:p>
        </w:tc>
        <w:tc>
          <w:tcPr>
            <w:tcW w:w="42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DF2EF02" w14:textId="77777777" w:rsidR="00F31E2C" w:rsidRDefault="00B67D2F">
            <w:pPr>
              <w:jc w:val="center"/>
            </w:pPr>
            <w:r>
              <w:rPr>
                <w:b/>
                <w:bCs/>
                <w:sz w:val="20"/>
                <w:szCs w:val="20"/>
              </w:rPr>
              <w:t>Razón</w:t>
            </w:r>
          </w:p>
        </w:tc>
      </w:tr>
      <w:tr w:rsidR="00F31E2C" w14:paraId="49158A9D"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3227150" w14:textId="77777777" w:rsidR="00F31E2C" w:rsidRDefault="00B67D2F">
            <w:pPr>
              <w:jc w:val="center"/>
            </w:pPr>
            <w:r>
              <w:rPr>
                <w:sz w:val="20"/>
                <w:szCs w:val="20"/>
              </w:rPr>
              <w:t>.NET 7 con EF Core 7.0.20</w:t>
            </w:r>
          </w:p>
        </w:tc>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B61D751" w14:textId="77777777" w:rsidR="00F31E2C" w:rsidRDefault="00B67D2F">
            <w:pPr>
              <w:jc w:val="center"/>
            </w:pPr>
            <w:r>
              <w:rPr>
                <w:sz w:val="20"/>
                <w:szCs w:val="20"/>
              </w:rPr>
              <w:t>.NET 6 (procedimiento)</w:t>
            </w:r>
          </w:p>
        </w:tc>
        <w:tc>
          <w:tcPr>
            <w:tcW w:w="42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38DFC52" w14:textId="77777777" w:rsidR="00F31E2C" w:rsidRDefault="00B67D2F">
            <w:pPr>
              <w:jc w:val="center"/>
            </w:pPr>
            <w:r>
              <w:rPr>
                <w:sz w:val="20"/>
                <w:szCs w:val="20"/>
              </w:rPr>
              <w:t>El stack del laboratorio pide .NET 7; 7.0.20 es la última versión de EF Core compatible con net7.0</w:t>
            </w:r>
          </w:p>
        </w:tc>
      </w:tr>
      <w:tr w:rsidR="00F31E2C" w14:paraId="16F2DFDC"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A73850C" w14:textId="77777777" w:rsidR="00F31E2C" w:rsidRDefault="00B67D2F">
            <w:pPr>
              <w:jc w:val="center"/>
            </w:pPr>
            <w:r>
              <w:rPr>
                <w:sz w:val="20"/>
                <w:szCs w:val="20"/>
              </w:rPr>
              <w:t>SQL Server 2025 Express</w:t>
            </w:r>
          </w:p>
        </w:tc>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CC3F94D" w14:textId="77777777" w:rsidR="00F31E2C" w:rsidRDefault="00B67D2F">
            <w:pPr>
              <w:jc w:val="center"/>
            </w:pPr>
            <w:r>
              <w:rPr>
                <w:sz w:val="20"/>
                <w:szCs w:val="20"/>
              </w:rPr>
              <w:t>SQL Server 2019</w:t>
            </w:r>
          </w:p>
        </w:tc>
        <w:tc>
          <w:tcPr>
            <w:tcW w:w="42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53FAD94" w14:textId="77777777" w:rsidR="00F31E2C" w:rsidRDefault="00B67D2F">
            <w:pPr>
              <w:jc w:val="center"/>
            </w:pPr>
            <w:r>
              <w:rPr>
                <w:sz w:val="20"/>
                <w:szCs w:val="20"/>
              </w:rPr>
              <w:t>Es la versión que entrega hoy el instalador oficial; los scripts funcionan igual en 2019 y 2022, y hay un docker-compose.yml con 2022 como alternativa</w:t>
            </w:r>
          </w:p>
        </w:tc>
      </w:tr>
      <w:tr w:rsidR="00F31E2C" w14:paraId="3B96807F"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E82AD45" w14:textId="77777777" w:rsidR="00F31E2C" w:rsidRDefault="00B67D2F">
            <w:pPr>
              <w:jc w:val="center"/>
            </w:pPr>
            <w:r>
              <w:rPr>
                <w:sz w:val="20"/>
                <w:szCs w:val="20"/>
              </w:rPr>
              <w:t>Controladores MVC y REST separados sobre los mismos repositorios</w:t>
            </w:r>
          </w:p>
        </w:tc>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63E32AA" w14:textId="77777777" w:rsidR="00F31E2C" w:rsidRDefault="00B67D2F">
            <w:pPr>
              <w:jc w:val="center"/>
            </w:pPr>
            <w:r>
              <w:rPr>
                <w:sz w:val="20"/>
                <w:szCs w:val="20"/>
              </w:rPr>
              <w:t>Un solo tipo de controlador</w:t>
            </w:r>
          </w:p>
        </w:tc>
        <w:tc>
          <w:tcPr>
            <w:tcW w:w="42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B2A94AD" w14:textId="77777777" w:rsidR="00F31E2C" w:rsidRDefault="00B67D2F">
            <w:pPr>
              <w:jc w:val="center"/>
            </w:pPr>
            <w:r>
              <w:rPr>
                <w:sz w:val="20"/>
                <w:szCs w:val="20"/>
              </w:rPr>
              <w:t>Cada uno devuelve un formato distinto (HTML o JSON) y tiene reglas distintas (antiforgery, códigos HTTP), pero la lógica de datos no se duplica</w:t>
            </w:r>
          </w:p>
        </w:tc>
      </w:tr>
      <w:tr w:rsidR="00F31E2C" w14:paraId="0095EE35"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7CC6533" w14:textId="77777777" w:rsidR="00F31E2C" w:rsidRDefault="00B67D2F">
            <w:pPr>
              <w:jc w:val="center"/>
            </w:pPr>
            <w:r>
              <w:rPr>
                <w:sz w:val="20"/>
                <w:szCs w:val="20"/>
              </w:rPr>
              <w:t>DTOs en la API</w:t>
            </w:r>
          </w:p>
        </w:tc>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7531FEF" w14:textId="77777777" w:rsidR="00F31E2C" w:rsidRDefault="00B67D2F">
            <w:pPr>
              <w:jc w:val="center"/>
            </w:pPr>
            <w:r>
              <w:rPr>
                <w:sz w:val="20"/>
                <w:szCs w:val="20"/>
              </w:rPr>
              <w:t>Exponer las entidades</w:t>
            </w:r>
          </w:p>
        </w:tc>
        <w:tc>
          <w:tcPr>
            <w:tcW w:w="42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AFCD576" w14:textId="77777777" w:rsidR="00F31E2C" w:rsidRDefault="00B67D2F">
            <w:pPr>
              <w:jc w:val="center"/>
            </w:pPr>
            <w:r>
              <w:rPr>
                <w:sz w:val="20"/>
                <w:szCs w:val="20"/>
              </w:rPr>
              <w:t>Evita ciclos al serializar y controla qué campos se aceptan</w:t>
            </w:r>
          </w:p>
        </w:tc>
      </w:tr>
      <w:tr w:rsidR="00F31E2C" w14:paraId="0797F500"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2E00EBF" w14:textId="77777777" w:rsidR="00F31E2C" w:rsidRDefault="00B67D2F">
            <w:pPr>
              <w:jc w:val="center"/>
            </w:pPr>
            <w:r>
              <w:rPr>
                <w:sz w:val="20"/>
                <w:szCs w:val="20"/>
              </w:rPr>
              <w:t>Borrado en cascada en el repositorio</w:t>
            </w:r>
          </w:p>
        </w:tc>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8A25E4D" w14:textId="77777777" w:rsidR="00F31E2C" w:rsidRDefault="00B67D2F">
            <w:pPr>
              <w:jc w:val="center"/>
            </w:pPr>
            <w:r>
              <w:rPr>
                <w:sz w:val="20"/>
                <w:szCs w:val="20"/>
              </w:rPr>
              <w:t>ON DELETE CASCADE en la base</w:t>
            </w:r>
          </w:p>
        </w:tc>
        <w:tc>
          <w:tcPr>
            <w:tcW w:w="42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80875B1" w14:textId="77777777" w:rsidR="00F31E2C" w:rsidRDefault="00B67D2F">
            <w:pPr>
              <w:jc w:val="center"/>
            </w:pPr>
            <w:r>
              <w:rPr>
                <w:sz w:val="20"/>
                <w:szCs w:val="20"/>
              </w:rPr>
              <w:t>Se respeta el modelo del enunciado y la regla queda visible en el código</w:t>
            </w:r>
          </w:p>
        </w:tc>
      </w:tr>
      <w:tr w:rsidR="00F31E2C" w14:paraId="61ED499D"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B9EB17A" w14:textId="77777777" w:rsidR="00F31E2C" w:rsidRDefault="00B67D2F">
            <w:pPr>
              <w:jc w:val="center"/>
            </w:pPr>
            <w:r>
              <w:rPr>
                <w:sz w:val="20"/>
                <w:szCs w:val="20"/>
              </w:rPr>
              <w:t>Cadena de conexión en appsettings.json</w:t>
            </w:r>
          </w:p>
        </w:tc>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20B832A" w14:textId="77777777" w:rsidR="00F31E2C" w:rsidRDefault="00B67D2F">
            <w:pPr>
              <w:jc w:val="center"/>
            </w:pPr>
            <w:r>
              <w:rPr>
                <w:sz w:val="20"/>
                <w:szCs w:val="20"/>
              </w:rPr>
              <w:t>Dejarla en OnConfiguring</w:t>
            </w:r>
          </w:p>
        </w:tc>
        <w:tc>
          <w:tcPr>
            <w:tcW w:w="42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EB3C730" w14:textId="77777777" w:rsidR="00F31E2C" w:rsidRDefault="00B67D2F">
            <w:pPr>
              <w:jc w:val="center"/>
            </w:pPr>
            <w:r>
              <w:rPr>
                <w:sz w:val="20"/>
                <w:szCs w:val="20"/>
              </w:rPr>
              <w:t>La configuración no queda compilada y se puede cambiar por ambiente con variables de entorno</w:t>
            </w:r>
          </w:p>
        </w:tc>
      </w:tr>
      <w:tr w:rsidR="00F31E2C" w14:paraId="4500224D"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72DE952" w14:textId="77777777" w:rsidR="00F31E2C" w:rsidRDefault="00B67D2F">
            <w:pPr>
              <w:jc w:val="center"/>
            </w:pPr>
            <w:r>
              <w:rPr>
                <w:sz w:val="20"/>
                <w:szCs w:val="20"/>
              </w:rPr>
              <w:t>[ApiExplorerSettings(IgnoreApi = true)] en los controladores MVC</w:t>
            </w:r>
          </w:p>
        </w:tc>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75CCE19" w14:textId="77777777" w:rsidR="00F31E2C" w:rsidRDefault="00B67D2F">
            <w:pPr>
              <w:jc w:val="center"/>
            </w:pPr>
            <w:r>
              <w:rPr>
                <w:sz w:val="20"/>
                <w:szCs w:val="20"/>
              </w:rPr>
              <w:t>Dejarlos visibles</w:t>
            </w:r>
          </w:p>
        </w:tc>
        <w:tc>
          <w:tcPr>
            <w:tcW w:w="42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E5B70B8" w14:textId="77777777" w:rsidR="00F31E2C" w:rsidRDefault="00B67D2F">
            <w:pPr>
              <w:jc w:val="center"/>
            </w:pPr>
            <w:r>
              <w:rPr>
                <w:sz w:val="20"/>
                <w:szCs w:val="20"/>
              </w:rPr>
              <w:t>Swagger solo debe documentar la API REST</w:t>
            </w:r>
          </w:p>
        </w:tc>
      </w:tr>
    </w:tbl>
    <w:p w14:paraId="3130CDB3" w14:textId="77777777" w:rsidR="00F31E2C" w:rsidRDefault="00F31E2C">
      <w:pPr>
        <w:spacing w:after="240"/>
      </w:pPr>
    </w:p>
    <w:p w14:paraId="38500AD1" w14:textId="77777777" w:rsidR="00F31E2C" w:rsidRDefault="00B67D2F">
      <w:pPr>
        <w:pStyle w:val="Ttulo1"/>
      </w:pPr>
      <w:bookmarkStart w:id="21" w:name="_Toc244165304"/>
      <w:r>
        <w:t>IV. PROCEDIMIENTO</w:t>
      </w:r>
      <w:bookmarkEnd w:id="21"/>
    </w:p>
    <w:p w14:paraId="71BBD601" w14:textId="77777777" w:rsidR="00F31E2C" w:rsidRDefault="00B67D2F">
      <w:pPr>
        <w:spacing w:line="480" w:lineRule="auto"/>
        <w:ind w:firstLine="720"/>
        <w:jc w:val="both"/>
      </w:pPr>
      <w:r>
        <w:t>Esta sección describe cómo se construye el proyecto, en el orden en que se realiza cada paso. Los comandos exactos y la configuración también se encuentran en el README del repositorio.</w:t>
      </w:r>
    </w:p>
    <w:p w14:paraId="4E0DDBA6" w14:textId="77777777" w:rsidR="00F31E2C" w:rsidRDefault="00B67D2F">
      <w:pPr>
        <w:pStyle w:val="Ttulo2"/>
      </w:pPr>
      <w:bookmarkStart w:id="22" w:name="_Toc244165305"/>
      <w:r>
        <w:t>4.1. Herramientas y versiones</w:t>
      </w:r>
      <w:bookmarkEnd w:id="22"/>
    </w:p>
    <w:p w14:paraId="04B04FBE" w14:textId="77777777" w:rsidR="00F31E2C" w:rsidRDefault="00B67D2F">
      <w:pPr>
        <w:keepNext/>
        <w:spacing w:before="200" w:line="480" w:lineRule="auto"/>
        <w:jc w:val="center"/>
      </w:pPr>
      <w:r>
        <w:rPr>
          <w:b/>
          <w:bCs/>
          <w:i/>
          <w:iCs/>
          <w:sz w:val="20"/>
          <w:szCs w:val="20"/>
        </w:rPr>
        <w:t>Tabla 6:</w:t>
      </w:r>
      <w:r>
        <w:rPr>
          <w:i/>
          <w:iCs/>
          <w:sz w:val="20"/>
          <w:szCs w:val="20"/>
        </w:rPr>
        <w:t xml:space="preserve"> Herramientas usadas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00"/>
        <w:gridCol w:w="1500"/>
        <w:gridCol w:w="4060"/>
      </w:tblGrid>
      <w:tr w:rsidR="00F31E2C" w14:paraId="581AD13F" w14:textId="77777777">
        <w:trPr>
          <w:tblHeader/>
        </w:trPr>
        <w:tc>
          <w:tcPr>
            <w:tcW w:w="3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AEFD6BB" w14:textId="77777777" w:rsidR="00F31E2C" w:rsidRDefault="00B67D2F">
            <w:pPr>
              <w:jc w:val="center"/>
            </w:pPr>
            <w:r>
              <w:rPr>
                <w:b/>
                <w:bCs/>
                <w:sz w:val="20"/>
                <w:szCs w:val="20"/>
              </w:rPr>
              <w:t>Herramienta</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E0DB24D" w14:textId="77777777" w:rsidR="00F31E2C" w:rsidRDefault="00B67D2F">
            <w:pPr>
              <w:jc w:val="center"/>
            </w:pPr>
            <w:r>
              <w:rPr>
                <w:b/>
                <w:bCs/>
                <w:sz w:val="20"/>
                <w:szCs w:val="20"/>
              </w:rPr>
              <w:t>Versión</w:t>
            </w:r>
          </w:p>
        </w:tc>
        <w:tc>
          <w:tcPr>
            <w:tcW w:w="40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E7E233E" w14:textId="77777777" w:rsidR="00F31E2C" w:rsidRDefault="00B67D2F">
            <w:pPr>
              <w:jc w:val="center"/>
            </w:pPr>
            <w:r>
              <w:rPr>
                <w:b/>
                <w:bCs/>
                <w:sz w:val="20"/>
                <w:szCs w:val="20"/>
              </w:rPr>
              <w:t>Uso</w:t>
            </w:r>
          </w:p>
        </w:tc>
      </w:tr>
      <w:tr w:rsidR="00F31E2C" w14:paraId="2FD23DCF" w14:textId="77777777">
        <w:trPr>
          <w:cantSplit/>
        </w:trPr>
        <w:tc>
          <w:tcPr>
            <w:tcW w:w="3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7DA41EB" w14:textId="77777777" w:rsidR="00F31E2C" w:rsidRDefault="00B67D2F">
            <w:pPr>
              <w:jc w:val="center"/>
            </w:pPr>
            <w:r>
              <w:rPr>
                <w:sz w:val="20"/>
                <w:szCs w:val="20"/>
              </w:rPr>
              <w:t>.NET SDK</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B1F9AA8" w14:textId="77777777" w:rsidR="00F31E2C" w:rsidRDefault="00B67D2F">
            <w:pPr>
              <w:jc w:val="center"/>
            </w:pPr>
            <w:r>
              <w:rPr>
                <w:sz w:val="20"/>
                <w:szCs w:val="20"/>
              </w:rPr>
              <w:t>7.0.410</w:t>
            </w:r>
          </w:p>
        </w:tc>
        <w:tc>
          <w:tcPr>
            <w:tcW w:w="40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67CE10A" w14:textId="77777777" w:rsidR="00F31E2C" w:rsidRDefault="00B67D2F">
            <w:pPr>
              <w:jc w:val="center"/>
            </w:pPr>
            <w:r>
              <w:rPr>
                <w:sz w:val="20"/>
                <w:szCs w:val="20"/>
              </w:rPr>
              <w:t>Compilar y ejecutar (net7.0)</w:t>
            </w:r>
          </w:p>
        </w:tc>
      </w:tr>
      <w:tr w:rsidR="00F31E2C" w14:paraId="2D5D0335" w14:textId="77777777">
        <w:trPr>
          <w:cantSplit/>
        </w:trPr>
        <w:tc>
          <w:tcPr>
            <w:tcW w:w="3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F9A0DBC" w14:textId="77777777" w:rsidR="00F31E2C" w:rsidRDefault="00B67D2F">
            <w:pPr>
              <w:jc w:val="center"/>
            </w:pPr>
            <w:r>
              <w:rPr>
                <w:sz w:val="20"/>
                <w:szCs w:val="20"/>
              </w:rPr>
              <w:t>Visual Studio Community 2022</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40DAF7A" w14:textId="77777777" w:rsidR="00F31E2C" w:rsidRDefault="00B67D2F">
            <w:pPr>
              <w:jc w:val="center"/>
            </w:pPr>
            <w:r>
              <w:rPr>
                <w:sz w:val="20"/>
                <w:szCs w:val="20"/>
              </w:rPr>
              <w:t>17.14</w:t>
            </w:r>
          </w:p>
        </w:tc>
        <w:tc>
          <w:tcPr>
            <w:tcW w:w="40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C11AE6A" w14:textId="77777777" w:rsidR="00F31E2C" w:rsidRDefault="00B67D2F">
            <w:pPr>
              <w:jc w:val="center"/>
            </w:pPr>
            <w:r>
              <w:rPr>
                <w:sz w:val="20"/>
                <w:szCs w:val="20"/>
              </w:rPr>
              <w:t>IDE, plantilla del proyecto, consola NuGet y scaffold</w:t>
            </w:r>
          </w:p>
        </w:tc>
      </w:tr>
      <w:tr w:rsidR="00F31E2C" w14:paraId="31B54262" w14:textId="77777777">
        <w:trPr>
          <w:cantSplit/>
        </w:trPr>
        <w:tc>
          <w:tcPr>
            <w:tcW w:w="3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450D4E7" w14:textId="77777777" w:rsidR="00F31E2C" w:rsidRDefault="00B67D2F">
            <w:pPr>
              <w:jc w:val="center"/>
            </w:pPr>
            <w:r>
              <w:rPr>
                <w:sz w:val="20"/>
                <w:szCs w:val="20"/>
              </w:rPr>
              <w:t>SQL Server Express</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C049B28" w14:textId="77777777" w:rsidR="00F31E2C" w:rsidRDefault="00B67D2F">
            <w:pPr>
              <w:jc w:val="center"/>
            </w:pPr>
            <w:r>
              <w:rPr>
                <w:sz w:val="20"/>
                <w:szCs w:val="20"/>
              </w:rPr>
              <w:t>2025 (17.0)</w:t>
            </w:r>
          </w:p>
        </w:tc>
        <w:tc>
          <w:tcPr>
            <w:tcW w:w="40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7C0FCF6" w14:textId="77777777" w:rsidR="00F31E2C" w:rsidRDefault="00B67D2F">
            <w:pPr>
              <w:jc w:val="center"/>
            </w:pPr>
            <w:r>
              <w:rPr>
                <w:sz w:val="20"/>
                <w:szCs w:val="20"/>
              </w:rPr>
              <w:t>Motor de base de datos, instancia SQLEXPRESS</w:t>
            </w:r>
          </w:p>
        </w:tc>
      </w:tr>
      <w:tr w:rsidR="00F31E2C" w14:paraId="53913EE8" w14:textId="77777777">
        <w:trPr>
          <w:cantSplit/>
        </w:trPr>
        <w:tc>
          <w:tcPr>
            <w:tcW w:w="3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1C07B5A" w14:textId="77777777" w:rsidR="00F31E2C" w:rsidRDefault="00B67D2F">
            <w:pPr>
              <w:jc w:val="center"/>
            </w:pPr>
            <w:r>
              <w:rPr>
                <w:sz w:val="20"/>
                <w:szCs w:val="20"/>
              </w:rPr>
              <w:t>SQL Server Management Studio</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048E5B1" w14:textId="77777777" w:rsidR="00F31E2C" w:rsidRDefault="00B67D2F">
            <w:pPr>
              <w:jc w:val="center"/>
            </w:pPr>
            <w:r>
              <w:rPr>
                <w:sz w:val="20"/>
                <w:szCs w:val="20"/>
              </w:rPr>
              <w:t>21.6</w:t>
            </w:r>
          </w:p>
        </w:tc>
        <w:tc>
          <w:tcPr>
            <w:tcW w:w="40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7A08168" w14:textId="77777777" w:rsidR="00F31E2C" w:rsidRDefault="00B67D2F">
            <w:pPr>
              <w:jc w:val="center"/>
            </w:pPr>
            <w:r>
              <w:rPr>
                <w:sz w:val="20"/>
                <w:szCs w:val="20"/>
              </w:rPr>
              <w:t>Ejecutar los scripts y revisar la base</w:t>
            </w:r>
          </w:p>
        </w:tc>
      </w:tr>
      <w:tr w:rsidR="00F31E2C" w14:paraId="5E2DE0FB" w14:textId="77777777">
        <w:trPr>
          <w:cantSplit/>
        </w:trPr>
        <w:tc>
          <w:tcPr>
            <w:tcW w:w="3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627391B" w14:textId="77777777" w:rsidR="00F31E2C" w:rsidRDefault="00B67D2F">
            <w:pPr>
              <w:jc w:val="center"/>
            </w:pPr>
            <w:r>
              <w:rPr>
                <w:sz w:val="20"/>
                <w:szCs w:val="20"/>
              </w:rPr>
              <w:lastRenderedPageBreak/>
              <w:t>Microsoft.EntityFrameworkCore (.SqlServer, .Tools)</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9C666B9" w14:textId="77777777" w:rsidR="00F31E2C" w:rsidRDefault="00B67D2F">
            <w:pPr>
              <w:jc w:val="center"/>
            </w:pPr>
            <w:r>
              <w:rPr>
                <w:sz w:val="20"/>
                <w:szCs w:val="20"/>
              </w:rPr>
              <w:t>7.0.20</w:t>
            </w:r>
          </w:p>
        </w:tc>
        <w:tc>
          <w:tcPr>
            <w:tcW w:w="40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B5F9D9A" w14:textId="77777777" w:rsidR="00F31E2C" w:rsidRDefault="00B67D2F">
            <w:pPr>
              <w:jc w:val="center"/>
            </w:pPr>
            <w:r>
              <w:rPr>
                <w:sz w:val="20"/>
                <w:szCs w:val="20"/>
              </w:rPr>
              <w:t>ORM y comando Scaffold-DbContext</w:t>
            </w:r>
          </w:p>
        </w:tc>
      </w:tr>
      <w:tr w:rsidR="00F31E2C" w14:paraId="0EF0D76C" w14:textId="77777777">
        <w:trPr>
          <w:cantSplit/>
        </w:trPr>
        <w:tc>
          <w:tcPr>
            <w:tcW w:w="3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11CD454" w14:textId="77777777" w:rsidR="00F31E2C" w:rsidRDefault="00B67D2F">
            <w:pPr>
              <w:jc w:val="center"/>
            </w:pPr>
            <w:r>
              <w:rPr>
                <w:sz w:val="20"/>
                <w:szCs w:val="20"/>
              </w:rPr>
              <w:t>Swashbuckle.AspNetCore</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A0A5781" w14:textId="77777777" w:rsidR="00F31E2C" w:rsidRDefault="00B67D2F">
            <w:pPr>
              <w:jc w:val="center"/>
            </w:pPr>
            <w:r>
              <w:rPr>
                <w:sz w:val="20"/>
                <w:szCs w:val="20"/>
              </w:rPr>
              <w:t>6.5.0</w:t>
            </w:r>
          </w:p>
        </w:tc>
        <w:tc>
          <w:tcPr>
            <w:tcW w:w="40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9CBEA86" w14:textId="77777777" w:rsidR="00F31E2C" w:rsidRDefault="00B67D2F">
            <w:pPr>
              <w:jc w:val="center"/>
            </w:pPr>
            <w:r>
              <w:rPr>
                <w:sz w:val="20"/>
                <w:szCs w:val="20"/>
              </w:rPr>
              <w:t>Generar OpenAPI 3 y Swagger UI</w:t>
            </w:r>
          </w:p>
        </w:tc>
      </w:tr>
      <w:tr w:rsidR="00F31E2C" w14:paraId="627459AA" w14:textId="77777777">
        <w:trPr>
          <w:cantSplit/>
        </w:trPr>
        <w:tc>
          <w:tcPr>
            <w:tcW w:w="3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884FB50" w14:textId="77777777" w:rsidR="00F31E2C" w:rsidRDefault="00B67D2F">
            <w:pPr>
              <w:jc w:val="center"/>
            </w:pPr>
            <w:r>
              <w:rPr>
                <w:sz w:val="20"/>
                <w:szCs w:val="20"/>
              </w:rPr>
              <w:t>Git, GitHub y GitHub Desktop</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0AA04EE" w14:textId="77777777" w:rsidR="00F31E2C" w:rsidRDefault="00B67D2F">
            <w:pPr>
              <w:jc w:val="center"/>
            </w:pPr>
            <w:r>
              <w:rPr>
                <w:sz w:val="20"/>
                <w:szCs w:val="20"/>
              </w:rPr>
              <w:t>—</w:t>
            </w:r>
          </w:p>
        </w:tc>
        <w:tc>
          <w:tcPr>
            <w:tcW w:w="40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58BE246" w14:textId="77777777" w:rsidR="00F31E2C" w:rsidRDefault="00B67D2F">
            <w:pPr>
              <w:jc w:val="center"/>
            </w:pPr>
            <w:r>
              <w:rPr>
                <w:sz w:val="20"/>
                <w:szCs w:val="20"/>
              </w:rPr>
              <w:t>Control de versiones, Pull Requests y tag</w:t>
            </w:r>
          </w:p>
        </w:tc>
      </w:tr>
    </w:tbl>
    <w:p w14:paraId="24A0BE7A" w14:textId="77777777" w:rsidR="00F31E2C" w:rsidRDefault="00F31E2C">
      <w:pPr>
        <w:spacing w:after="240"/>
      </w:pPr>
    </w:p>
    <w:p w14:paraId="45B8217E" w14:textId="77777777" w:rsidR="00F31E2C" w:rsidRDefault="00B67D2F">
      <w:pPr>
        <w:pStyle w:val="Ttulo2"/>
      </w:pPr>
      <w:bookmarkStart w:id="23" w:name="_Toc244165306"/>
      <w:r>
        <w:t>4.2. Instalación del ambiente</w:t>
      </w:r>
      <w:bookmarkEnd w:id="23"/>
    </w:p>
    <w:p w14:paraId="43E9AA14" w14:textId="77777777" w:rsidR="00F31E2C" w:rsidRDefault="00B67D2F">
      <w:pPr>
        <w:pStyle w:val="Prrafodelista"/>
        <w:numPr>
          <w:ilvl w:val="0"/>
          <w:numId w:val="3"/>
        </w:numPr>
        <w:spacing w:line="480" w:lineRule="auto"/>
        <w:jc w:val="both"/>
      </w:pPr>
      <w:r>
        <w:t xml:space="preserve">Se instala SQL Server 2025 Express con la opción </w:t>
      </w:r>
      <w:r>
        <w:rPr>
          <w:i/>
          <w:iCs/>
        </w:rPr>
        <w:t>Básica</w:t>
      </w:r>
      <w:r>
        <w:t>. Esto crea la instancia localhost\SQLEXPRESS con autenticación de Windows y el usuario de Windows como administrador.</w:t>
      </w:r>
    </w:p>
    <w:p w14:paraId="762E89CB" w14:textId="77777777" w:rsidR="00F31E2C" w:rsidRDefault="00B67D2F">
      <w:pPr>
        <w:pStyle w:val="Prrafodelista"/>
        <w:numPr>
          <w:ilvl w:val="0"/>
          <w:numId w:val="3"/>
        </w:numPr>
        <w:spacing w:line="480" w:lineRule="auto"/>
        <w:jc w:val="both"/>
      </w:pPr>
      <w:r>
        <w:t xml:space="preserve">Se instala SSMS 21.6 y se verifica la conexión a localhost\SQLEXPRESS marcando </w:t>
      </w:r>
      <w:r>
        <w:rPr>
          <w:i/>
          <w:iCs/>
        </w:rPr>
        <w:t>Confiar en el certificado del servidor</w:t>
      </w:r>
      <w:r>
        <w:t>.</w:t>
      </w:r>
    </w:p>
    <w:p w14:paraId="72692A5A" w14:textId="77777777" w:rsidR="00F31E2C" w:rsidRDefault="00B67D2F">
      <w:pPr>
        <w:pStyle w:val="Prrafodelista"/>
        <w:numPr>
          <w:ilvl w:val="0"/>
          <w:numId w:val="3"/>
        </w:numPr>
        <w:spacing w:line="480" w:lineRule="auto"/>
        <w:jc w:val="both"/>
      </w:pPr>
      <w:r>
        <w:t xml:space="preserve">Se instala Visual Studio Community 2022 con las cuatro cargas de trabajo del procedimiento: </w:t>
      </w:r>
      <w:r>
        <w:rPr>
          <w:i/>
          <w:iCs/>
        </w:rPr>
        <w:t>Desarrollo de ASP.NET y web</w:t>
      </w:r>
      <w:r>
        <w:t xml:space="preserve">, </w:t>
      </w:r>
      <w:r>
        <w:rPr>
          <w:i/>
          <w:iCs/>
        </w:rPr>
        <w:t>Almacenamiento y procesamiento de datos</w:t>
      </w:r>
      <w:r>
        <w:t xml:space="preserve">, </w:t>
      </w:r>
      <w:r>
        <w:rPr>
          <w:i/>
          <w:iCs/>
        </w:rPr>
        <w:t>Plantillas de proyecto y elementos de .NET Framework</w:t>
      </w:r>
      <w:r>
        <w:t xml:space="preserve"> y </w:t>
      </w:r>
      <w:r>
        <w:rPr>
          <w:i/>
          <w:iCs/>
        </w:rPr>
        <w:t>Características avanzadas de ASP.NET</w:t>
      </w:r>
      <w:r>
        <w:t>. La versión 17.14 ya no incluye .NET 7, por lo que el SDK 7.0.410 se instala aparte con su instalador oficial; Visual Studio lo detecta porque queda en C:\Program Files\dotnet.</w:t>
      </w:r>
    </w:p>
    <w:p w14:paraId="478AB768" w14:textId="77777777" w:rsidR="00F31E2C" w:rsidRDefault="00B67D2F">
      <w:pPr>
        <w:pStyle w:val="Prrafodelista"/>
        <w:numPr>
          <w:ilvl w:val="0"/>
          <w:numId w:val="3"/>
        </w:numPr>
        <w:spacing w:line="480" w:lineRule="auto"/>
        <w:jc w:val="both"/>
      </w:pPr>
      <w:r>
        <w:t>Se comprueba el SDK con dotnet --list-sdks, que muestra la versión 7.0.410.</w:t>
      </w:r>
    </w:p>
    <w:p w14:paraId="2FAADC3C" w14:textId="77777777" w:rsidR="00F31E2C" w:rsidRDefault="00B67D2F">
      <w:pPr>
        <w:pStyle w:val="Ttulo2"/>
      </w:pPr>
      <w:bookmarkStart w:id="24" w:name="_Toc244165307"/>
      <w:r>
        <w:t>4.3. Creación de la base de datos</w:t>
      </w:r>
      <w:bookmarkEnd w:id="24"/>
    </w:p>
    <w:p w14:paraId="48CFC044" w14:textId="77777777" w:rsidR="00F31E2C" w:rsidRDefault="00B67D2F">
      <w:pPr>
        <w:spacing w:line="480" w:lineRule="auto"/>
        <w:ind w:firstLine="720"/>
        <w:jc w:val="both"/>
      </w:pPr>
      <w:r>
        <w:t>En SSMS se ejecutan en orden los dos scripts de la carpeta scripts/. El DDL crea la base solo si no existe, le asigna como propietario a sa y crea las tablas con sus llaves y restricciones. Este es el fragmento de la tabla con llave compuesta:</w:t>
      </w:r>
    </w:p>
    <w:p w14:paraId="650FBBB4" w14:textId="77777777" w:rsidR="00F31E2C" w:rsidRDefault="00B67D2F">
      <w:pPr>
        <w:pBdr>
          <w:top w:val="single" w:sz="4" w:space="4" w:color="000000"/>
          <w:left w:val="single" w:sz="4" w:space="4" w:color="000000"/>
          <w:right w:val="single" w:sz="4" w:space="4" w:color="000000"/>
        </w:pBdr>
        <w:spacing w:before="120"/>
        <w:ind w:left="120" w:right="120"/>
      </w:pPr>
      <w:r>
        <w:rPr>
          <w:rFonts w:ascii="Consolas" w:eastAsia="Consolas" w:hAnsi="Consolas" w:cs="Consolas"/>
          <w:sz w:val="17"/>
          <w:szCs w:val="17"/>
        </w:rPr>
        <w:t>CREATE TABLE dbo.estudios (</w:t>
      </w:r>
    </w:p>
    <w:p w14:paraId="27A0E1C7" w14:textId="77777777" w:rsidR="00F31E2C" w:rsidRDefault="00B67D2F">
      <w:pPr>
        <w:pBdr>
          <w:left w:val="single" w:sz="4" w:space="4" w:color="000000"/>
          <w:right w:val="single" w:sz="4" w:space="4" w:color="000000"/>
        </w:pBdr>
        <w:ind w:left="120" w:right="120"/>
      </w:pPr>
      <w:r>
        <w:rPr>
          <w:rFonts w:ascii="Consolas" w:eastAsia="Consolas" w:hAnsi="Consolas" w:cs="Consolas"/>
          <w:sz w:val="17"/>
          <w:szCs w:val="17"/>
        </w:rPr>
        <w:t xml:space="preserve">    id_prof  INT          NOT NULL,</w:t>
      </w:r>
    </w:p>
    <w:p w14:paraId="62024CA8" w14:textId="77777777" w:rsidR="00F31E2C" w:rsidRDefault="00B67D2F">
      <w:pPr>
        <w:pBdr>
          <w:left w:val="single" w:sz="4" w:space="4" w:color="000000"/>
          <w:right w:val="single" w:sz="4" w:space="4" w:color="000000"/>
        </w:pBdr>
        <w:ind w:left="120" w:right="120"/>
      </w:pPr>
      <w:r>
        <w:rPr>
          <w:rFonts w:ascii="Consolas" w:eastAsia="Consolas" w:hAnsi="Consolas" w:cs="Consolas"/>
          <w:sz w:val="17"/>
          <w:szCs w:val="17"/>
        </w:rPr>
        <w:t xml:space="preserve">    cc_per   INT          NOT NULL,</w:t>
      </w:r>
    </w:p>
    <w:p w14:paraId="0D43C02C" w14:textId="77777777" w:rsidR="00F31E2C" w:rsidRDefault="00B67D2F">
      <w:pPr>
        <w:pBdr>
          <w:left w:val="single" w:sz="4" w:space="4" w:color="000000"/>
          <w:right w:val="single" w:sz="4" w:space="4" w:color="000000"/>
        </w:pBdr>
        <w:ind w:left="120" w:right="120"/>
      </w:pPr>
      <w:r>
        <w:rPr>
          <w:rFonts w:ascii="Consolas" w:eastAsia="Consolas" w:hAnsi="Consolas" w:cs="Consolas"/>
          <w:sz w:val="17"/>
          <w:szCs w:val="17"/>
        </w:rPr>
        <w:t xml:space="preserve">    fecha    DATE         NULL,</w:t>
      </w:r>
    </w:p>
    <w:p w14:paraId="7B30041D" w14:textId="77777777" w:rsidR="00F31E2C" w:rsidRDefault="00B67D2F">
      <w:pPr>
        <w:pBdr>
          <w:left w:val="single" w:sz="4" w:space="4" w:color="000000"/>
          <w:right w:val="single" w:sz="4" w:space="4" w:color="000000"/>
        </w:pBdr>
        <w:ind w:left="120" w:right="120"/>
      </w:pPr>
      <w:r>
        <w:rPr>
          <w:rFonts w:ascii="Consolas" w:eastAsia="Consolas" w:hAnsi="Consolas" w:cs="Consolas"/>
          <w:sz w:val="17"/>
          <w:szCs w:val="17"/>
        </w:rPr>
        <w:t xml:space="preserve">    univer   VARCHAR(50)  NULL,</w:t>
      </w:r>
    </w:p>
    <w:p w14:paraId="7C1ACC36" w14:textId="77777777" w:rsidR="00F31E2C" w:rsidRDefault="00B67D2F">
      <w:pPr>
        <w:pBdr>
          <w:left w:val="single" w:sz="4" w:space="4" w:color="000000"/>
          <w:right w:val="single" w:sz="4" w:space="4" w:color="000000"/>
        </w:pBdr>
        <w:ind w:left="120" w:right="120"/>
      </w:pPr>
      <w:r>
        <w:rPr>
          <w:rFonts w:ascii="Consolas" w:eastAsia="Consolas" w:hAnsi="Consolas" w:cs="Consolas"/>
          <w:sz w:val="17"/>
          <w:szCs w:val="17"/>
        </w:rPr>
        <w:lastRenderedPageBreak/>
        <w:t xml:space="preserve">    CONSTRAINT PK_estudios PRIMARY KEY (id_prof, cc_per),</w:t>
      </w:r>
    </w:p>
    <w:p w14:paraId="2B19213D" w14:textId="77777777" w:rsidR="00F31E2C" w:rsidRDefault="00B67D2F">
      <w:pPr>
        <w:pBdr>
          <w:left w:val="single" w:sz="4" w:space="4" w:color="000000"/>
          <w:right w:val="single" w:sz="4" w:space="4" w:color="000000"/>
        </w:pBdr>
        <w:ind w:left="120" w:right="120"/>
      </w:pPr>
      <w:r>
        <w:rPr>
          <w:rFonts w:ascii="Consolas" w:eastAsia="Consolas" w:hAnsi="Consolas" w:cs="Consolas"/>
          <w:sz w:val="17"/>
          <w:szCs w:val="17"/>
        </w:rPr>
        <w:t xml:space="preserve">    CONSTRAINT estudio_persona_fk   FOREIGN KEY (cc_per)  REFERENCES dbo.persona (cc),</w:t>
      </w:r>
    </w:p>
    <w:p w14:paraId="7E1CF11B" w14:textId="77777777" w:rsidR="00F31E2C" w:rsidRDefault="00B67D2F">
      <w:pPr>
        <w:pBdr>
          <w:left w:val="single" w:sz="4" w:space="4" w:color="000000"/>
          <w:right w:val="single" w:sz="4" w:space="4" w:color="000000"/>
        </w:pBdr>
        <w:ind w:left="120" w:right="120"/>
      </w:pPr>
      <w:r>
        <w:rPr>
          <w:rFonts w:ascii="Consolas" w:eastAsia="Consolas" w:hAnsi="Consolas" w:cs="Consolas"/>
          <w:sz w:val="17"/>
          <w:szCs w:val="17"/>
        </w:rPr>
        <w:t xml:space="preserve">    CONSTRAINT estudio_profesion_fk FOREIGN KEY (id_prof) REFERENCES dbo.profesion (id)</w:t>
      </w:r>
    </w:p>
    <w:p w14:paraId="375A91BE" w14:textId="77777777" w:rsidR="00F31E2C" w:rsidRDefault="00B67D2F">
      <w:pPr>
        <w:pBdr>
          <w:left w:val="single" w:sz="4" w:space="4" w:color="000000"/>
          <w:bottom w:val="single" w:sz="4" w:space="4" w:color="000000"/>
          <w:right w:val="single" w:sz="4" w:space="4" w:color="000000"/>
        </w:pBdr>
        <w:spacing w:after="240"/>
        <w:ind w:left="120" w:right="120"/>
      </w:pPr>
      <w:r>
        <w:rPr>
          <w:rFonts w:ascii="Consolas" w:eastAsia="Consolas" w:hAnsi="Consolas" w:cs="Consolas"/>
          <w:sz w:val="17"/>
          <w:szCs w:val="17"/>
        </w:rPr>
        <w:t>);</w:t>
      </w:r>
    </w:p>
    <w:p w14:paraId="28960675" w14:textId="77777777" w:rsidR="00F31E2C" w:rsidRDefault="00B67D2F">
      <w:pPr>
        <w:spacing w:line="480" w:lineRule="auto"/>
        <w:ind w:firstLine="720"/>
        <w:jc w:val="both"/>
      </w:pPr>
      <w:r>
        <w:t>El DML inserta 4 personas, 4 profesiones, 5 estudios y 5 teléfonos, y la carga se verifica con un SELECT COUNT(*) por tabla. Los scripts usan IF OBJECT_ID(...) IS NULL, así que se pueden ejecutar varias veces sin error.</w:t>
      </w:r>
    </w:p>
    <w:p w14:paraId="1E828794" w14:textId="77777777" w:rsidR="00F31E2C" w:rsidRDefault="00B67D2F">
      <w:pPr>
        <w:pStyle w:val="Ttulo2"/>
      </w:pPr>
      <w:bookmarkStart w:id="25" w:name="_Toc244165308"/>
      <w:r>
        <w:t>4.4. Creación del proyecto en Visual Studio</w:t>
      </w:r>
      <w:bookmarkEnd w:id="25"/>
    </w:p>
    <w:p w14:paraId="109800C6" w14:textId="77777777" w:rsidR="00F31E2C" w:rsidRDefault="00B67D2F">
      <w:pPr>
        <w:pStyle w:val="Prrafodelista"/>
        <w:numPr>
          <w:ilvl w:val="0"/>
          <w:numId w:val="4"/>
        </w:numPr>
        <w:spacing w:line="480" w:lineRule="auto"/>
        <w:jc w:val="both"/>
      </w:pPr>
      <w:r>
        <w:t>Se crea un proyecto con la plantilla Aplicación web de ASP.NET Core (Modelo-Vista-Controlador), nombre personapi-dotnet, marco .NET 7.0, sin autenticación y sin configuración HTTPS.</w:t>
      </w:r>
    </w:p>
    <w:p w14:paraId="326274C3" w14:textId="77777777" w:rsidR="00F31E2C" w:rsidRDefault="00B67D2F">
      <w:pPr>
        <w:pStyle w:val="Prrafodelista"/>
        <w:numPr>
          <w:ilvl w:val="0"/>
          <w:numId w:val="4"/>
        </w:numPr>
        <w:spacing w:line="480" w:lineRule="auto"/>
        <w:jc w:val="both"/>
      </w:pPr>
      <w:r>
        <w:t>Desde el Administrador de paquetes NuGet se instalan Microsoft.EntityFrameworkCore, Microsoft.EntityFrameworkCore.SqlServer y Microsoft.EntityFrameworkCore.Tools, los tres en la versión 7.0.20. Las versiones 8 o superiores no se pueden instalar en un proyecto net7.0 (error NU1202).</w:t>
      </w:r>
    </w:p>
    <w:p w14:paraId="06262599" w14:textId="77777777" w:rsidR="00F31E2C" w:rsidRDefault="00B67D2F">
      <w:pPr>
        <w:pStyle w:val="Prrafodelista"/>
        <w:numPr>
          <w:ilvl w:val="0"/>
          <w:numId w:val="4"/>
        </w:numPr>
        <w:spacing w:line="480" w:lineRule="auto"/>
        <w:jc w:val="both"/>
      </w:pPr>
      <w:r>
        <w:t>Se agrega Swashbuckle.AspNetCore 6.5.0 para Swagger.</w:t>
      </w:r>
    </w:p>
    <w:p w14:paraId="007D2060" w14:textId="77777777" w:rsidR="00F31E2C" w:rsidRDefault="00B67D2F">
      <w:pPr>
        <w:pStyle w:val="Ttulo2"/>
      </w:pPr>
      <w:bookmarkStart w:id="26" w:name="_Toc244165309"/>
      <w:r>
        <w:t>4.5. Generación de las entidades (Database First)</w:t>
      </w:r>
      <w:bookmarkEnd w:id="26"/>
    </w:p>
    <w:p w14:paraId="5B4FA26B" w14:textId="77777777" w:rsidR="00F31E2C" w:rsidRDefault="00B67D2F">
      <w:pPr>
        <w:spacing w:line="480" w:lineRule="auto"/>
        <w:ind w:firstLine="720"/>
        <w:jc w:val="both"/>
      </w:pPr>
      <w:r>
        <w:t>En la Consola del Administrador de paquetes se ejecuta el scaffold contra la base:</w:t>
      </w:r>
    </w:p>
    <w:p w14:paraId="1916CEC6" w14:textId="77777777" w:rsidR="00F31E2C" w:rsidRDefault="00B67D2F">
      <w:pPr>
        <w:pBdr>
          <w:top w:val="single" w:sz="4" w:space="4" w:color="000000"/>
          <w:left w:val="single" w:sz="4" w:space="4" w:color="000000"/>
          <w:bottom w:val="single" w:sz="4" w:space="4" w:color="000000"/>
          <w:right w:val="single" w:sz="4" w:space="4" w:color="000000"/>
        </w:pBdr>
        <w:spacing w:before="120" w:after="240"/>
        <w:ind w:left="120" w:right="120"/>
      </w:pPr>
      <w:r>
        <w:rPr>
          <w:rFonts w:ascii="Consolas" w:eastAsia="Consolas" w:hAnsi="Consolas" w:cs="Consolas"/>
          <w:sz w:val="17"/>
          <w:szCs w:val="17"/>
        </w:rPr>
        <w:t>Scaffold-DbContext "Server=localhost\SQLEXPRESS;Database=persona_db;Trusted_Connection=True;TrustServerCertificate=true" Microsoft.EntityFrameworkCore.SqlServer -OutputDir Models/Entities</w:t>
      </w:r>
    </w:p>
    <w:p w14:paraId="1B073017" w14:textId="77777777" w:rsidR="00F31E2C" w:rsidRDefault="00B67D2F">
      <w:pPr>
        <w:spacing w:line="480" w:lineRule="auto"/>
        <w:ind w:firstLine="720"/>
        <w:jc w:val="both"/>
      </w:pPr>
      <w:r>
        <w:t>El comando genera Persona, Profesion, Estudio, Telefono y PersonaDbContext, con la llave compuesta de estudios configurada en OnModelCreating mediante HasKey(e =&gt; new { e.IdProf, e.CcPer }). Después se hacen tres ajustes:</w:t>
      </w:r>
    </w:p>
    <w:p w14:paraId="7DCC91A2" w14:textId="77777777" w:rsidR="00F31E2C" w:rsidRDefault="00B67D2F">
      <w:pPr>
        <w:pStyle w:val="Prrafodelista"/>
        <w:numPr>
          <w:ilvl w:val="0"/>
          <w:numId w:val="2"/>
        </w:numPr>
        <w:spacing w:line="480" w:lineRule="auto"/>
        <w:jc w:val="both"/>
      </w:pPr>
      <w:r>
        <w:t>Se quita el método OnConfiguring, que trae la cadena de conexión escrita en el código, y la cadena pasa a appsettings.json con el nombre PersonaDb.</w:t>
      </w:r>
    </w:p>
    <w:p w14:paraId="2BFBE54B" w14:textId="77777777" w:rsidR="00F31E2C" w:rsidRDefault="00B67D2F">
      <w:pPr>
        <w:pStyle w:val="Prrafodelista"/>
        <w:numPr>
          <w:ilvl w:val="0"/>
          <w:numId w:val="2"/>
        </w:numPr>
        <w:spacing w:line="480" w:lineRule="auto"/>
        <w:jc w:val="both"/>
      </w:pPr>
      <w:r>
        <w:lastRenderedPageBreak/>
        <w:t>Se registra el contexto en Program.cs con AddDbContext&lt;PersonaDbContext&gt;(o =&gt; o.UseSqlServer(...)), la misma configuración que usa Guamán (2022a) en un proyecto Code First.</w:t>
      </w:r>
    </w:p>
    <w:p w14:paraId="79984862" w14:textId="77777777" w:rsidR="00F31E2C" w:rsidRDefault="00B67D2F">
      <w:pPr>
        <w:pStyle w:val="Prrafodelista"/>
        <w:numPr>
          <w:ilvl w:val="0"/>
          <w:numId w:val="2"/>
        </w:numPr>
        <w:spacing w:line="480" w:lineRule="auto"/>
        <w:jc w:val="both"/>
      </w:pPr>
      <w:r>
        <w:t>Se añaden anotaciones de validación a las entidades ([Required], [StringLength], [Range], [Display]) para los formularios.</w:t>
      </w:r>
    </w:p>
    <w:p w14:paraId="621DC525" w14:textId="77777777" w:rsidR="00F31E2C" w:rsidRDefault="00B67D2F">
      <w:pPr>
        <w:spacing w:line="480" w:lineRule="auto"/>
        <w:ind w:firstLine="720"/>
        <w:jc w:val="both"/>
      </w:pPr>
      <w:r>
        <w:t>La opción TrustServerCertificate=true es necesaria porque desde EF Core 7 la conexión va cifrada por defecto y el certificado de SQL Server Express es autofirmado.</w:t>
      </w:r>
    </w:p>
    <w:p w14:paraId="2B210BDD" w14:textId="77777777" w:rsidR="00F31E2C" w:rsidRDefault="00B67D2F">
      <w:pPr>
        <w:pStyle w:val="Ttulo2"/>
      </w:pPr>
      <w:bookmarkStart w:id="27" w:name="_Toc244165310"/>
      <w:r>
        <w:t>4.6. Implementación del DAO</w:t>
      </w:r>
      <w:bookmarkEnd w:id="27"/>
    </w:p>
    <w:p w14:paraId="2DD0D495" w14:textId="77777777" w:rsidR="00F31E2C" w:rsidRDefault="00B67D2F">
      <w:pPr>
        <w:spacing w:line="480" w:lineRule="auto"/>
        <w:ind w:firstLine="720"/>
        <w:jc w:val="both"/>
      </w:pPr>
      <w:r>
        <w:t xml:space="preserve">Para cada entidad se crean la interfaz y su repositorio, que se registran en el contenedor de DI con tiempo de vida </w:t>
      </w:r>
      <w:r>
        <w:rPr>
          <w:i/>
          <w:iCs/>
        </w:rPr>
        <w:t>Scoped</w:t>
      </w:r>
      <w:r>
        <w:t>, de la misma forma en que Guamán (2022b) registra el repositorio de productos:</w:t>
      </w:r>
    </w:p>
    <w:p w14:paraId="3F7833EB" w14:textId="77777777" w:rsidR="00F31E2C" w:rsidRDefault="00B67D2F">
      <w:pPr>
        <w:pBdr>
          <w:top w:val="single" w:sz="4" w:space="4" w:color="000000"/>
          <w:left w:val="single" w:sz="4" w:space="4" w:color="000000"/>
          <w:right w:val="single" w:sz="4" w:space="4" w:color="000000"/>
        </w:pBdr>
        <w:spacing w:before="120"/>
        <w:ind w:left="120" w:right="120"/>
      </w:pPr>
      <w:r>
        <w:rPr>
          <w:rFonts w:ascii="Consolas" w:eastAsia="Consolas" w:hAnsi="Consolas" w:cs="Consolas"/>
          <w:sz w:val="17"/>
          <w:szCs w:val="17"/>
        </w:rPr>
        <w:t>builder.Services.AddScoped&lt;IPersonaRepository, PersonaRepository&gt;();</w:t>
      </w:r>
    </w:p>
    <w:p w14:paraId="016C8568" w14:textId="77777777" w:rsidR="00F31E2C" w:rsidRDefault="00B67D2F">
      <w:pPr>
        <w:pBdr>
          <w:left w:val="single" w:sz="4" w:space="4" w:color="000000"/>
          <w:right w:val="single" w:sz="4" w:space="4" w:color="000000"/>
        </w:pBdr>
        <w:ind w:left="120" w:right="120"/>
      </w:pPr>
      <w:r>
        <w:rPr>
          <w:rFonts w:ascii="Consolas" w:eastAsia="Consolas" w:hAnsi="Consolas" w:cs="Consolas"/>
          <w:sz w:val="17"/>
          <w:szCs w:val="17"/>
        </w:rPr>
        <w:t>builder.Services.AddScoped&lt;ITelefonoRepository, TelefonoRepository&gt;();</w:t>
      </w:r>
    </w:p>
    <w:p w14:paraId="3B46A1C0" w14:textId="77777777" w:rsidR="00F31E2C" w:rsidRDefault="00B67D2F">
      <w:pPr>
        <w:pBdr>
          <w:left w:val="single" w:sz="4" w:space="4" w:color="000000"/>
          <w:right w:val="single" w:sz="4" w:space="4" w:color="000000"/>
        </w:pBdr>
        <w:ind w:left="120" w:right="120"/>
      </w:pPr>
      <w:r>
        <w:rPr>
          <w:rFonts w:ascii="Consolas" w:eastAsia="Consolas" w:hAnsi="Consolas" w:cs="Consolas"/>
          <w:sz w:val="17"/>
          <w:szCs w:val="17"/>
        </w:rPr>
        <w:t>builder.Services.AddScoped&lt;IProfesionRepository, ProfesionRepository&gt;();</w:t>
      </w:r>
    </w:p>
    <w:p w14:paraId="1FB81AB8" w14:textId="77777777" w:rsidR="00F31E2C" w:rsidRDefault="00B67D2F">
      <w:pPr>
        <w:pBdr>
          <w:left w:val="single" w:sz="4" w:space="4" w:color="000000"/>
          <w:bottom w:val="single" w:sz="4" w:space="4" w:color="000000"/>
          <w:right w:val="single" w:sz="4" w:space="4" w:color="000000"/>
        </w:pBdr>
        <w:spacing w:after="240"/>
        <w:ind w:left="120" w:right="120"/>
      </w:pPr>
      <w:r>
        <w:rPr>
          <w:rFonts w:ascii="Consolas" w:eastAsia="Consolas" w:hAnsi="Consolas" w:cs="Consolas"/>
          <w:sz w:val="17"/>
          <w:szCs w:val="17"/>
        </w:rPr>
        <w:t>builder.Services.AddScoped&lt;IEstudioRepository, EstudioRepository&gt;();</w:t>
      </w:r>
    </w:p>
    <w:p w14:paraId="74E5CD39" w14:textId="77777777" w:rsidR="00F31E2C" w:rsidRDefault="00B67D2F">
      <w:pPr>
        <w:spacing w:line="480" w:lineRule="auto"/>
        <w:ind w:firstLine="720"/>
        <w:jc w:val="both"/>
      </w:pPr>
      <w:r>
        <w:t>Este es el método de borrado del repositorio de persona, que implementa la cascada manual dentro de una sola transacción:</w:t>
      </w:r>
    </w:p>
    <w:p w14:paraId="2EFEEF61" w14:textId="77777777" w:rsidR="00F31E2C" w:rsidRDefault="00B67D2F">
      <w:pPr>
        <w:pBdr>
          <w:top w:val="single" w:sz="4" w:space="4" w:color="000000"/>
          <w:left w:val="single" w:sz="4" w:space="4" w:color="000000"/>
          <w:right w:val="single" w:sz="4" w:space="4" w:color="000000"/>
        </w:pBdr>
        <w:spacing w:before="120"/>
        <w:ind w:left="120" w:right="120"/>
      </w:pPr>
      <w:r>
        <w:rPr>
          <w:rFonts w:ascii="Consolas" w:eastAsia="Consolas" w:hAnsi="Consolas" w:cs="Consolas"/>
          <w:sz w:val="17"/>
          <w:szCs w:val="17"/>
        </w:rPr>
        <w:t>public async Task DeleteAsync(int cc)</w:t>
      </w:r>
    </w:p>
    <w:p w14:paraId="053236D5" w14:textId="77777777" w:rsidR="00F31E2C" w:rsidRDefault="00B67D2F">
      <w:pPr>
        <w:pBdr>
          <w:left w:val="single" w:sz="4" w:space="4" w:color="000000"/>
          <w:right w:val="single" w:sz="4" w:space="4" w:color="000000"/>
        </w:pBdr>
        <w:ind w:left="120" w:right="120"/>
      </w:pPr>
      <w:r>
        <w:rPr>
          <w:rFonts w:ascii="Consolas" w:eastAsia="Consolas" w:hAnsi="Consolas" w:cs="Consolas"/>
          <w:sz w:val="17"/>
          <w:szCs w:val="17"/>
        </w:rPr>
        <w:t>{</w:t>
      </w:r>
    </w:p>
    <w:p w14:paraId="726E2DA4" w14:textId="77777777" w:rsidR="00F31E2C" w:rsidRDefault="00B67D2F">
      <w:pPr>
        <w:pBdr>
          <w:left w:val="single" w:sz="4" w:space="4" w:color="000000"/>
          <w:right w:val="single" w:sz="4" w:space="4" w:color="000000"/>
        </w:pBdr>
        <w:ind w:left="120" w:right="120"/>
      </w:pPr>
      <w:r>
        <w:rPr>
          <w:rFonts w:ascii="Consolas" w:eastAsia="Consolas" w:hAnsi="Consolas" w:cs="Consolas"/>
          <w:sz w:val="17"/>
          <w:szCs w:val="17"/>
        </w:rPr>
        <w:t xml:space="preserve">    var persona = await _context.Personas</w:t>
      </w:r>
    </w:p>
    <w:p w14:paraId="07D9E97D" w14:textId="77777777" w:rsidR="00F31E2C" w:rsidRDefault="00B67D2F">
      <w:pPr>
        <w:pBdr>
          <w:left w:val="single" w:sz="4" w:space="4" w:color="000000"/>
          <w:right w:val="single" w:sz="4" w:space="4" w:color="000000"/>
        </w:pBdr>
        <w:ind w:left="120" w:right="120"/>
      </w:pPr>
      <w:r>
        <w:rPr>
          <w:rFonts w:ascii="Consolas" w:eastAsia="Consolas" w:hAnsi="Consolas" w:cs="Consolas"/>
          <w:sz w:val="17"/>
          <w:szCs w:val="17"/>
        </w:rPr>
        <w:t xml:space="preserve">        .Include(p =&gt; p.Telefonos)</w:t>
      </w:r>
    </w:p>
    <w:p w14:paraId="4DDF0C18" w14:textId="77777777" w:rsidR="00F31E2C" w:rsidRDefault="00B67D2F">
      <w:pPr>
        <w:pBdr>
          <w:left w:val="single" w:sz="4" w:space="4" w:color="000000"/>
          <w:right w:val="single" w:sz="4" w:space="4" w:color="000000"/>
        </w:pBdr>
        <w:ind w:left="120" w:right="120"/>
      </w:pPr>
      <w:r>
        <w:rPr>
          <w:rFonts w:ascii="Consolas" w:eastAsia="Consolas" w:hAnsi="Consolas" w:cs="Consolas"/>
          <w:sz w:val="17"/>
          <w:szCs w:val="17"/>
        </w:rPr>
        <w:t xml:space="preserve">        .Include(p =&gt; p.Estudios)</w:t>
      </w:r>
    </w:p>
    <w:p w14:paraId="00DFCA97" w14:textId="77777777" w:rsidR="00F31E2C" w:rsidRDefault="00B67D2F">
      <w:pPr>
        <w:pBdr>
          <w:left w:val="single" w:sz="4" w:space="4" w:color="000000"/>
          <w:right w:val="single" w:sz="4" w:space="4" w:color="000000"/>
        </w:pBdr>
        <w:ind w:left="120" w:right="120"/>
      </w:pPr>
      <w:r>
        <w:rPr>
          <w:rFonts w:ascii="Consolas" w:eastAsia="Consolas" w:hAnsi="Consolas" w:cs="Consolas"/>
          <w:sz w:val="17"/>
          <w:szCs w:val="17"/>
        </w:rPr>
        <w:t xml:space="preserve">        .FirstOrDefaultAsync(p =&gt; p.Cc == cc);</w:t>
      </w:r>
    </w:p>
    <w:p w14:paraId="246BBC7A" w14:textId="77777777" w:rsidR="00F31E2C" w:rsidRDefault="00B67D2F">
      <w:pPr>
        <w:pBdr>
          <w:left w:val="single" w:sz="4" w:space="4" w:color="000000"/>
          <w:right w:val="single" w:sz="4" w:space="4" w:color="000000"/>
        </w:pBdr>
        <w:ind w:left="120" w:right="120"/>
      </w:pPr>
      <w:r>
        <w:rPr>
          <w:rFonts w:ascii="Consolas" w:eastAsia="Consolas" w:hAnsi="Consolas" w:cs="Consolas"/>
          <w:sz w:val="17"/>
          <w:szCs w:val="17"/>
        </w:rPr>
        <w:t xml:space="preserve">    if (persona is null) return;</w:t>
      </w:r>
    </w:p>
    <w:p w14:paraId="542A61F2" w14:textId="77777777" w:rsidR="00F31E2C" w:rsidRDefault="00B67D2F">
      <w:pPr>
        <w:pBdr>
          <w:left w:val="single" w:sz="4" w:space="4" w:color="000000"/>
          <w:right w:val="single" w:sz="4" w:space="4" w:color="000000"/>
        </w:pBdr>
        <w:ind w:left="120" w:right="120"/>
      </w:pPr>
      <w:r>
        <w:rPr>
          <w:rFonts w:ascii="Consolas" w:eastAsia="Consolas" w:hAnsi="Consolas" w:cs="Consolas"/>
          <w:sz w:val="17"/>
          <w:szCs w:val="17"/>
        </w:rPr>
        <w:t xml:space="preserve"> </w:t>
      </w:r>
    </w:p>
    <w:p w14:paraId="78FC6D25" w14:textId="77777777" w:rsidR="00F31E2C" w:rsidRDefault="00B67D2F">
      <w:pPr>
        <w:pBdr>
          <w:left w:val="single" w:sz="4" w:space="4" w:color="000000"/>
          <w:right w:val="single" w:sz="4" w:space="4" w:color="000000"/>
        </w:pBdr>
        <w:ind w:left="120" w:right="120"/>
      </w:pPr>
      <w:r>
        <w:rPr>
          <w:rFonts w:ascii="Consolas" w:eastAsia="Consolas" w:hAnsi="Consolas" w:cs="Consolas"/>
          <w:sz w:val="17"/>
          <w:szCs w:val="17"/>
        </w:rPr>
        <w:t xml:space="preserve">    _context.Telefonos.RemoveRange(persona.Telefonos);</w:t>
      </w:r>
    </w:p>
    <w:p w14:paraId="06F42014" w14:textId="77777777" w:rsidR="00F31E2C" w:rsidRDefault="00B67D2F">
      <w:pPr>
        <w:pBdr>
          <w:left w:val="single" w:sz="4" w:space="4" w:color="000000"/>
          <w:right w:val="single" w:sz="4" w:space="4" w:color="000000"/>
        </w:pBdr>
        <w:ind w:left="120" w:right="120"/>
      </w:pPr>
      <w:r>
        <w:rPr>
          <w:rFonts w:ascii="Consolas" w:eastAsia="Consolas" w:hAnsi="Consolas" w:cs="Consolas"/>
          <w:sz w:val="17"/>
          <w:szCs w:val="17"/>
        </w:rPr>
        <w:t xml:space="preserve">    _context.Estudios.RemoveRange(persona.Estudios);</w:t>
      </w:r>
    </w:p>
    <w:p w14:paraId="5E7F47A7" w14:textId="77777777" w:rsidR="00F31E2C" w:rsidRDefault="00B67D2F">
      <w:pPr>
        <w:pBdr>
          <w:left w:val="single" w:sz="4" w:space="4" w:color="000000"/>
          <w:right w:val="single" w:sz="4" w:space="4" w:color="000000"/>
        </w:pBdr>
        <w:ind w:left="120" w:right="120"/>
      </w:pPr>
      <w:r>
        <w:rPr>
          <w:rFonts w:ascii="Consolas" w:eastAsia="Consolas" w:hAnsi="Consolas" w:cs="Consolas"/>
          <w:sz w:val="17"/>
          <w:szCs w:val="17"/>
        </w:rPr>
        <w:t xml:space="preserve">    _context.Personas.Remove(persona);</w:t>
      </w:r>
    </w:p>
    <w:p w14:paraId="53ECA7D6" w14:textId="77777777" w:rsidR="00F31E2C" w:rsidRDefault="00B67D2F">
      <w:pPr>
        <w:pBdr>
          <w:left w:val="single" w:sz="4" w:space="4" w:color="000000"/>
          <w:right w:val="single" w:sz="4" w:space="4" w:color="000000"/>
        </w:pBdr>
        <w:ind w:left="120" w:right="120"/>
      </w:pPr>
      <w:r>
        <w:rPr>
          <w:rFonts w:ascii="Consolas" w:eastAsia="Consolas" w:hAnsi="Consolas" w:cs="Consolas"/>
          <w:sz w:val="17"/>
          <w:szCs w:val="17"/>
        </w:rPr>
        <w:t xml:space="preserve">    await _context.SaveChangesAsync();</w:t>
      </w:r>
    </w:p>
    <w:p w14:paraId="38EF923C" w14:textId="77777777" w:rsidR="00F31E2C" w:rsidRDefault="00B67D2F">
      <w:pPr>
        <w:pBdr>
          <w:left w:val="single" w:sz="4" w:space="4" w:color="000000"/>
          <w:bottom w:val="single" w:sz="4" w:space="4" w:color="000000"/>
          <w:right w:val="single" w:sz="4" w:space="4" w:color="000000"/>
        </w:pBdr>
        <w:spacing w:after="240"/>
        <w:ind w:left="120" w:right="120"/>
      </w:pPr>
      <w:r>
        <w:rPr>
          <w:rFonts w:ascii="Consolas" w:eastAsia="Consolas" w:hAnsi="Consolas" w:cs="Consolas"/>
          <w:sz w:val="17"/>
          <w:szCs w:val="17"/>
        </w:rPr>
        <w:t>}</w:t>
      </w:r>
    </w:p>
    <w:p w14:paraId="59C9EB4D" w14:textId="77777777" w:rsidR="00F31E2C" w:rsidRDefault="00B67D2F">
      <w:pPr>
        <w:pStyle w:val="Ttulo2"/>
      </w:pPr>
      <w:bookmarkStart w:id="28" w:name="_Toc244165311"/>
      <w:r>
        <w:lastRenderedPageBreak/>
        <w:t>4.7. Controladores y vistas MVC</w:t>
      </w:r>
      <w:bookmarkEnd w:id="28"/>
    </w:p>
    <w:p w14:paraId="3254CB34" w14:textId="77777777" w:rsidR="00F31E2C" w:rsidRDefault="00B67D2F">
      <w:pPr>
        <w:spacing w:line="480" w:lineRule="auto"/>
        <w:ind w:firstLine="720"/>
        <w:jc w:val="both"/>
      </w:pPr>
      <w:r>
        <w:t>Se crean los cuatro controladores MVC, que reciben su repositorio por el constructor, y sus vistas Razor (hdeleon.net, 2022). La Figura 4 muestra la lista de personas y la Figura 5 el detalle de una persona con sus teléfonos y estudios, que el repositorio trae con Include.</w:t>
      </w:r>
    </w:p>
    <w:p w14:paraId="7A0468BF" w14:textId="77777777" w:rsidR="00F31E2C" w:rsidRDefault="00B67D2F">
      <w:pPr>
        <w:keepNext/>
        <w:spacing w:before="240"/>
        <w:jc w:val="center"/>
      </w:pPr>
      <w:r>
        <w:rPr>
          <w:noProof/>
        </w:rPr>
        <w:drawing>
          <wp:inline distT="0" distB="0" distL="0" distR="0" wp14:anchorId="32729BFD" wp14:editId="71D71239">
            <wp:extent cx="5029200" cy="31432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029200" cy="3143250"/>
                    </a:xfrm>
                    <a:prstGeom prst="rect">
                      <a:avLst/>
                    </a:prstGeom>
                  </pic:spPr>
                </pic:pic>
              </a:graphicData>
            </a:graphic>
          </wp:inline>
        </w:drawing>
      </w:r>
    </w:p>
    <w:p w14:paraId="163365F2" w14:textId="77777777" w:rsidR="00F31E2C" w:rsidRDefault="00B67D2F">
      <w:pPr>
        <w:spacing w:before="120" w:after="240" w:line="360" w:lineRule="auto"/>
        <w:jc w:val="center"/>
      </w:pPr>
      <w:r>
        <w:rPr>
          <w:b/>
          <w:bCs/>
          <w:i/>
          <w:iCs/>
          <w:sz w:val="20"/>
          <w:szCs w:val="20"/>
        </w:rPr>
        <w:t>Figura 4:</w:t>
      </w:r>
      <w:r>
        <w:rPr>
          <w:i/>
          <w:iCs/>
          <w:sz w:val="20"/>
          <w:szCs w:val="20"/>
        </w:rPr>
        <w:t xml:space="preserve"> Vista Index de personas</w:t>
      </w:r>
    </w:p>
    <w:p w14:paraId="4CDAA072" w14:textId="77777777" w:rsidR="00F31E2C" w:rsidRDefault="00B67D2F">
      <w:pPr>
        <w:keepNext/>
        <w:spacing w:before="240"/>
        <w:jc w:val="center"/>
      </w:pPr>
      <w:r>
        <w:rPr>
          <w:noProof/>
        </w:rPr>
        <w:lastRenderedPageBreak/>
        <w:drawing>
          <wp:inline distT="0" distB="0" distL="0" distR="0" wp14:anchorId="62E30253" wp14:editId="39DD2077">
            <wp:extent cx="5029200" cy="31432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029200" cy="3143250"/>
                    </a:xfrm>
                    <a:prstGeom prst="rect">
                      <a:avLst/>
                    </a:prstGeom>
                  </pic:spPr>
                </pic:pic>
              </a:graphicData>
            </a:graphic>
          </wp:inline>
        </w:drawing>
      </w:r>
    </w:p>
    <w:p w14:paraId="7A4A23B5" w14:textId="77777777" w:rsidR="00F31E2C" w:rsidRDefault="00B67D2F">
      <w:pPr>
        <w:spacing w:before="120" w:after="240" w:line="360" w:lineRule="auto"/>
        <w:jc w:val="center"/>
      </w:pPr>
      <w:r>
        <w:rPr>
          <w:b/>
          <w:bCs/>
          <w:i/>
          <w:iCs/>
          <w:sz w:val="20"/>
          <w:szCs w:val="20"/>
        </w:rPr>
        <w:t>Figura 5:</w:t>
      </w:r>
      <w:r>
        <w:rPr>
          <w:i/>
          <w:iCs/>
          <w:sz w:val="20"/>
          <w:szCs w:val="20"/>
        </w:rPr>
        <w:t xml:space="preserve"> Vista Details de una persona con sus teléfonos y estudios</w:t>
      </w:r>
    </w:p>
    <w:p w14:paraId="0948BEFC" w14:textId="77777777" w:rsidR="00F31E2C" w:rsidRDefault="00B67D2F">
      <w:pPr>
        <w:spacing w:line="480" w:lineRule="auto"/>
        <w:ind w:firstLine="720"/>
        <w:jc w:val="both"/>
      </w:pPr>
      <w:r>
        <w:t>La Figura 6 muestra el formulario de creación de un estudio, donde la persona y la profesión se eligen de listas que se llenan desde los repositorios.</w:t>
      </w:r>
    </w:p>
    <w:p w14:paraId="46D37023" w14:textId="77777777" w:rsidR="00F31E2C" w:rsidRDefault="00B67D2F">
      <w:pPr>
        <w:keepNext/>
        <w:spacing w:before="240"/>
        <w:jc w:val="center"/>
      </w:pPr>
      <w:r>
        <w:rPr>
          <w:noProof/>
        </w:rPr>
        <w:drawing>
          <wp:inline distT="0" distB="0" distL="0" distR="0" wp14:anchorId="733347CC" wp14:editId="115663C2">
            <wp:extent cx="5029200" cy="31432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029200" cy="3143250"/>
                    </a:xfrm>
                    <a:prstGeom prst="rect">
                      <a:avLst/>
                    </a:prstGeom>
                  </pic:spPr>
                </pic:pic>
              </a:graphicData>
            </a:graphic>
          </wp:inline>
        </w:drawing>
      </w:r>
    </w:p>
    <w:p w14:paraId="3881B719" w14:textId="77777777" w:rsidR="00F31E2C" w:rsidRDefault="00B67D2F">
      <w:pPr>
        <w:spacing w:before="120" w:after="240" w:line="360" w:lineRule="auto"/>
        <w:jc w:val="center"/>
      </w:pPr>
      <w:r>
        <w:rPr>
          <w:b/>
          <w:bCs/>
          <w:i/>
          <w:iCs/>
          <w:sz w:val="20"/>
          <w:szCs w:val="20"/>
        </w:rPr>
        <w:t>Figura 6:</w:t>
      </w:r>
      <w:r>
        <w:rPr>
          <w:i/>
          <w:iCs/>
          <w:sz w:val="20"/>
          <w:szCs w:val="20"/>
        </w:rPr>
        <w:t xml:space="preserve"> Formulario de creación de un estudio</w:t>
      </w:r>
    </w:p>
    <w:p w14:paraId="6359FF64" w14:textId="77777777" w:rsidR="00F31E2C" w:rsidRDefault="00B67D2F">
      <w:pPr>
        <w:pStyle w:val="Ttulo2"/>
      </w:pPr>
      <w:bookmarkStart w:id="29" w:name="_Toc244165312"/>
      <w:r>
        <w:lastRenderedPageBreak/>
        <w:t>4.8. API REST y Swagger</w:t>
      </w:r>
      <w:bookmarkEnd w:id="29"/>
    </w:p>
    <w:p w14:paraId="0EA779D8" w14:textId="77777777" w:rsidR="00F31E2C" w:rsidRDefault="00B67D2F">
      <w:pPr>
        <w:spacing w:line="480" w:lineRule="auto"/>
        <w:ind w:firstLine="720"/>
        <w:jc w:val="both"/>
      </w:pPr>
      <w:r>
        <w:t>Se crean los cuatro controladores REST y sus DTOs. Cada controlador expone las operaciones del CRUD con los atributos de verbo HTTP ([HttpGet], [HttpPost], [HttpPut], [HttpDelete]), como en los ejemplos de Vernekar (2021) y Guamán (2022b). Swagger se configura en Program.cs con AddSwaggerGen (incluidos los comentarios XML de los métodos) y se publica con UseSwagger y UseSwaggerUI. La Figura 7 muestra Swagger UI en http://localhost:5000/swagger, con la especificación OpenAPI 3 y los endpoints de estudios con su llave compuesta.</w:t>
      </w:r>
    </w:p>
    <w:p w14:paraId="49FA1721" w14:textId="77777777" w:rsidR="00F31E2C" w:rsidRDefault="00B67D2F">
      <w:pPr>
        <w:keepNext/>
        <w:spacing w:before="240"/>
        <w:jc w:val="center"/>
      </w:pPr>
      <w:r>
        <w:rPr>
          <w:noProof/>
        </w:rPr>
        <w:drawing>
          <wp:inline distT="0" distB="0" distL="0" distR="0" wp14:anchorId="3A3DCCB0" wp14:editId="6FE25327">
            <wp:extent cx="5029200" cy="314325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029200" cy="3143250"/>
                    </a:xfrm>
                    <a:prstGeom prst="rect">
                      <a:avLst/>
                    </a:prstGeom>
                  </pic:spPr>
                </pic:pic>
              </a:graphicData>
            </a:graphic>
          </wp:inline>
        </w:drawing>
      </w:r>
    </w:p>
    <w:p w14:paraId="1A5627A7" w14:textId="77777777" w:rsidR="00F31E2C" w:rsidRDefault="00B67D2F">
      <w:pPr>
        <w:spacing w:before="120" w:after="240" w:line="360" w:lineRule="auto"/>
        <w:jc w:val="center"/>
      </w:pPr>
      <w:r>
        <w:rPr>
          <w:b/>
          <w:bCs/>
          <w:i/>
          <w:iCs/>
          <w:sz w:val="20"/>
          <w:szCs w:val="20"/>
        </w:rPr>
        <w:t>Figura 7:</w:t>
      </w:r>
      <w:r>
        <w:rPr>
          <w:i/>
          <w:iCs/>
          <w:sz w:val="20"/>
          <w:szCs w:val="20"/>
        </w:rPr>
        <w:t xml:space="preserve"> Swagger UI con los endpoints de la API</w:t>
      </w:r>
    </w:p>
    <w:p w14:paraId="763C0343" w14:textId="77777777" w:rsidR="00F31E2C" w:rsidRDefault="00B67D2F">
      <w:pPr>
        <w:pStyle w:val="Ttulo2"/>
      </w:pPr>
      <w:bookmarkStart w:id="30" w:name="_Toc244165313"/>
      <w:r>
        <w:t>4.9. Pruebas</w:t>
      </w:r>
      <w:bookmarkEnd w:id="30"/>
    </w:p>
    <w:p w14:paraId="77561A1F" w14:textId="77777777" w:rsidR="00F31E2C" w:rsidRDefault="00B67D2F">
      <w:pPr>
        <w:spacing w:line="480" w:lineRule="auto"/>
        <w:ind w:firstLine="720"/>
        <w:jc w:val="both"/>
      </w:pPr>
      <w:r>
        <w:t>Cada Pull Request se prueba antes de integrarlo, siempre contra persona_db y restaurando los datos de prueba al terminar. Al igual que en Guamán (2022b), los endpoints se prueban desde Swagger UI. Las pruebas cubren:</w:t>
      </w:r>
    </w:p>
    <w:p w14:paraId="3D350FF9" w14:textId="28F972D2" w:rsidR="00F31E2C" w:rsidRDefault="00B67D2F">
      <w:pPr>
        <w:pStyle w:val="Prrafodelista"/>
        <w:numPr>
          <w:ilvl w:val="0"/>
          <w:numId w:val="2"/>
        </w:numPr>
        <w:spacing w:line="480" w:lineRule="auto"/>
        <w:jc w:val="both"/>
      </w:pPr>
      <w:r w:rsidRPr="00567463">
        <w:rPr>
          <w:b/>
          <w:bCs/>
        </w:rPr>
        <w:lastRenderedPageBreak/>
        <w:t>Compilación por commit:</w:t>
      </w:r>
      <w:r>
        <w:t xml:space="preserve"> </w:t>
      </w:r>
      <w:r w:rsidR="00567463">
        <w:t>c</w:t>
      </w:r>
      <w:r>
        <w:t>ada commit se compila por separado en una copia limpia del repositorio (git worktree), para asegurar que la historia no tiene commits rotos.</w:t>
      </w:r>
    </w:p>
    <w:p w14:paraId="37B28EE9" w14:textId="31142F61" w:rsidR="00F31E2C" w:rsidRDefault="00B67D2F">
      <w:pPr>
        <w:pStyle w:val="Prrafodelista"/>
        <w:numPr>
          <w:ilvl w:val="0"/>
          <w:numId w:val="2"/>
        </w:numPr>
        <w:spacing w:line="480" w:lineRule="auto"/>
        <w:jc w:val="both"/>
      </w:pPr>
      <w:r w:rsidRPr="00567463">
        <w:rPr>
          <w:b/>
          <w:bCs/>
        </w:rPr>
        <w:t>API REST:</w:t>
      </w:r>
      <w:r>
        <w:t xml:space="preserve"> </w:t>
      </w:r>
      <w:r w:rsidR="00567463">
        <w:t>T</w:t>
      </w:r>
      <w:r>
        <w:t>odas las operaciones de cada recurso y sus códigos: 201 con Location, 204, 400 por datos inválidos o llaves foráneas inexistentes, 404 y 409.</w:t>
      </w:r>
    </w:p>
    <w:p w14:paraId="5821571C" w14:textId="03D95F1B" w:rsidR="00F31E2C" w:rsidRDefault="00B67D2F">
      <w:pPr>
        <w:pStyle w:val="Prrafodelista"/>
        <w:numPr>
          <w:ilvl w:val="0"/>
          <w:numId w:val="2"/>
        </w:numPr>
        <w:spacing w:line="480" w:lineRule="auto"/>
        <w:jc w:val="both"/>
      </w:pPr>
      <w:r w:rsidRPr="00567463">
        <w:rPr>
          <w:b/>
          <w:bCs/>
        </w:rPr>
        <w:t>Llave compuesta y cascada:</w:t>
      </w:r>
      <w:r>
        <w:t xml:space="preserve"> </w:t>
      </w:r>
      <w:r w:rsidR="00567463">
        <w:t>U</w:t>
      </w:r>
      <w:r>
        <w:t>n PUT con llave distinta a la de la URL responde 400, y borrar una profesión o una persona borra sus estudios y teléfonos sin dejar registros huérfanos.</w:t>
      </w:r>
    </w:p>
    <w:p w14:paraId="1217BE8B" w14:textId="77777777" w:rsidR="00F31E2C" w:rsidRDefault="00B67D2F">
      <w:pPr>
        <w:pStyle w:val="Prrafodelista"/>
        <w:numPr>
          <w:ilvl w:val="0"/>
          <w:numId w:val="2"/>
        </w:numPr>
        <w:spacing w:line="480" w:lineRule="auto"/>
        <w:jc w:val="both"/>
      </w:pPr>
      <w:r w:rsidRPr="00567463">
        <w:rPr>
          <w:b/>
          <w:bCs/>
        </w:rPr>
        <w:t>Vistas MVC:</w:t>
      </w:r>
      <w:r>
        <w:t xml:space="preserve"> carga de cada página, rechazo de formularios sin token antiforgery (400), mensajes de validación y de llave duplicada, y redirección después de crear, editar y borrar.</w:t>
      </w:r>
    </w:p>
    <w:p w14:paraId="33F58728" w14:textId="77777777" w:rsidR="00F31E2C" w:rsidRDefault="00B67D2F">
      <w:pPr>
        <w:pStyle w:val="Prrafodelista"/>
        <w:numPr>
          <w:ilvl w:val="0"/>
          <w:numId w:val="2"/>
        </w:numPr>
        <w:spacing w:line="480" w:lineRule="auto"/>
        <w:jc w:val="both"/>
      </w:pPr>
      <w:r w:rsidRPr="00567463">
        <w:rPr>
          <w:b/>
          <w:bCs/>
        </w:rPr>
        <w:t>Regresión:</w:t>
      </w:r>
      <w:r>
        <w:t xml:space="preserve"> al integrar el PR #2 se vuelven a probar las páginas de persona y teléfono del PR #1.</w:t>
      </w:r>
    </w:p>
    <w:p w14:paraId="6D4EC6E5" w14:textId="77777777" w:rsidR="00F31E2C" w:rsidRDefault="00B67D2F">
      <w:pPr>
        <w:spacing w:line="480" w:lineRule="auto"/>
        <w:ind w:firstLine="720"/>
        <w:jc w:val="both"/>
      </w:pPr>
      <w:r>
        <w:t>En total se ejecutan 26 pruebas para el PR #1 (persona y teléfono) y 69 para el PR #2 (profesión, estudios y regresión), todas con resultado correcto.</w:t>
      </w:r>
    </w:p>
    <w:p w14:paraId="02313655" w14:textId="77777777" w:rsidR="00F31E2C" w:rsidRDefault="00B67D2F">
      <w:pPr>
        <w:pStyle w:val="Ttulo2"/>
      </w:pPr>
      <w:bookmarkStart w:id="31" w:name="_Toc244165314"/>
      <w:r>
        <w:t>4.10. Compilación y despliegue</w:t>
      </w:r>
      <w:bookmarkEnd w:id="31"/>
    </w:p>
    <w:p w14:paraId="34FE072A" w14:textId="77777777" w:rsidR="00F31E2C" w:rsidRDefault="00B67D2F">
      <w:pPr>
        <w:spacing w:line="480" w:lineRule="auto"/>
        <w:ind w:firstLine="720"/>
        <w:jc w:val="both"/>
      </w:pPr>
      <w:r>
        <w:t>La aplicación se compila y ejecuta desde Visual Studio (F5) o desde la consola:</w:t>
      </w:r>
    </w:p>
    <w:p w14:paraId="10659727" w14:textId="77777777" w:rsidR="00F31E2C" w:rsidRDefault="00B67D2F">
      <w:pPr>
        <w:pBdr>
          <w:top w:val="single" w:sz="4" w:space="4" w:color="000000"/>
          <w:left w:val="single" w:sz="4" w:space="4" w:color="000000"/>
          <w:right w:val="single" w:sz="4" w:space="4" w:color="000000"/>
        </w:pBdr>
        <w:spacing w:before="120"/>
        <w:ind w:left="120" w:right="120"/>
      </w:pPr>
      <w:r>
        <w:rPr>
          <w:rFonts w:ascii="Consolas" w:eastAsia="Consolas" w:hAnsi="Consolas" w:cs="Consolas"/>
          <w:sz w:val="17"/>
          <w:szCs w:val="17"/>
        </w:rPr>
        <w:t>dotnet restore</w:t>
      </w:r>
    </w:p>
    <w:p w14:paraId="246462D3" w14:textId="77777777" w:rsidR="00F31E2C" w:rsidRDefault="00B67D2F">
      <w:pPr>
        <w:pBdr>
          <w:left w:val="single" w:sz="4" w:space="4" w:color="000000"/>
          <w:right w:val="single" w:sz="4" w:space="4" w:color="000000"/>
        </w:pBdr>
        <w:ind w:left="120" w:right="120"/>
      </w:pPr>
      <w:r>
        <w:rPr>
          <w:rFonts w:ascii="Consolas" w:eastAsia="Consolas" w:hAnsi="Consolas" w:cs="Consolas"/>
          <w:sz w:val="17"/>
          <w:szCs w:val="17"/>
        </w:rPr>
        <w:t>dotnet build</w:t>
      </w:r>
    </w:p>
    <w:p w14:paraId="3A300036" w14:textId="77777777" w:rsidR="00F31E2C" w:rsidRDefault="00B67D2F">
      <w:pPr>
        <w:pBdr>
          <w:left w:val="single" w:sz="4" w:space="4" w:color="000000"/>
          <w:bottom w:val="single" w:sz="4" w:space="4" w:color="000000"/>
          <w:right w:val="single" w:sz="4" w:space="4" w:color="000000"/>
        </w:pBdr>
        <w:spacing w:after="240"/>
        <w:ind w:left="120" w:right="120"/>
      </w:pPr>
      <w:r>
        <w:rPr>
          <w:rFonts w:ascii="Consolas" w:eastAsia="Consolas" w:hAnsi="Consolas" w:cs="Consolas"/>
          <w:sz w:val="17"/>
          <w:szCs w:val="17"/>
        </w:rPr>
        <w:t>dotnet run --project personapi-dotnet</w:t>
      </w:r>
    </w:p>
    <w:p w14:paraId="5E84DD00" w14:textId="77777777" w:rsidR="00F31E2C" w:rsidRDefault="00B67D2F">
      <w:pPr>
        <w:spacing w:line="480" w:lineRule="auto"/>
        <w:ind w:firstLine="720"/>
        <w:jc w:val="both"/>
      </w:pPr>
      <w:r>
        <w:t>Para desplegar se publica en modo Release, lo que deja en una carpeta el ensamblado, la configuración, los archivos estáticos y las dependencias:</w:t>
      </w:r>
    </w:p>
    <w:p w14:paraId="2A1F2A7C" w14:textId="77777777" w:rsidR="00F31E2C" w:rsidRDefault="00B67D2F">
      <w:pPr>
        <w:pBdr>
          <w:top w:val="single" w:sz="4" w:space="4" w:color="000000"/>
          <w:left w:val="single" w:sz="4" w:space="4" w:color="000000"/>
          <w:right w:val="single" w:sz="4" w:space="4" w:color="000000"/>
        </w:pBdr>
        <w:spacing w:before="120"/>
        <w:ind w:left="120" w:right="120"/>
      </w:pPr>
      <w:r>
        <w:rPr>
          <w:rFonts w:ascii="Consolas" w:eastAsia="Consolas" w:hAnsi="Consolas" w:cs="Consolas"/>
          <w:sz w:val="17"/>
          <w:szCs w:val="17"/>
        </w:rPr>
        <w:t>dotnet publish personapi-dotnet -c Release -o ./publish</w:t>
      </w:r>
    </w:p>
    <w:p w14:paraId="08AD9697" w14:textId="77777777" w:rsidR="00F31E2C" w:rsidRDefault="00B67D2F">
      <w:pPr>
        <w:pBdr>
          <w:left w:val="single" w:sz="4" w:space="4" w:color="000000"/>
          <w:bottom w:val="single" w:sz="4" w:space="4" w:color="000000"/>
          <w:right w:val="single" w:sz="4" w:space="4" w:color="000000"/>
        </w:pBdr>
        <w:spacing w:after="240"/>
        <w:ind w:left="120" w:right="120"/>
      </w:pPr>
      <w:r>
        <w:rPr>
          <w:rFonts w:ascii="Consolas" w:eastAsia="Consolas" w:hAnsi="Consolas" w:cs="Consolas"/>
          <w:sz w:val="17"/>
          <w:szCs w:val="17"/>
        </w:rPr>
        <w:t>dotnet ./publish/personapi-dotnet.dll --urls http://0.0.0.0:5000</w:t>
      </w:r>
    </w:p>
    <w:p w14:paraId="0676D389" w14:textId="77777777" w:rsidR="00F31E2C" w:rsidRDefault="00B67D2F">
      <w:pPr>
        <w:spacing w:line="480" w:lineRule="auto"/>
        <w:ind w:firstLine="720"/>
        <w:jc w:val="both"/>
      </w:pPr>
      <w:r>
        <w:lastRenderedPageBreak/>
        <w:t xml:space="preserve">La versión publicada arranca con Kestrel y responde en la página de inicio, en /api/personas y en el documento de Swagger. El servidor de destino solo necesita el runtime de ASP.NET Core 7 y acceso a la base. También se puede alojar en IIS con el </w:t>
      </w:r>
      <w:r>
        <w:rPr>
          <w:i/>
          <w:iCs/>
        </w:rPr>
        <w:t>ASP.NET Core Hosting Bundle</w:t>
      </w:r>
      <w:r>
        <w:t>, y la cadena de conexión se puede cambiar sin editar archivos con la variable de entorno ConnectionStrings__PersonaDb.</w:t>
      </w:r>
    </w:p>
    <w:p w14:paraId="179DD67C" w14:textId="77777777" w:rsidR="00F31E2C" w:rsidRDefault="00B67D2F">
      <w:pPr>
        <w:pStyle w:val="Ttulo1"/>
      </w:pPr>
      <w:bookmarkStart w:id="32" w:name="_Toc244165315"/>
      <w:r>
        <w:t>V. CONCLUSIONES Y LECCIONES APRENDIDAS</w:t>
      </w:r>
      <w:bookmarkEnd w:id="32"/>
    </w:p>
    <w:p w14:paraId="1D3A10DD" w14:textId="77777777" w:rsidR="00F31E2C" w:rsidRDefault="00B67D2F">
      <w:pPr>
        <w:pStyle w:val="Ttulo2"/>
      </w:pPr>
      <w:bookmarkStart w:id="33" w:name="_Toc244165316"/>
      <w:r>
        <w:t>5.1. Conclusiones</w:t>
      </w:r>
      <w:bookmarkEnd w:id="33"/>
    </w:p>
    <w:p w14:paraId="57A5C281" w14:textId="58BE3F3E" w:rsidR="00F31E2C" w:rsidRDefault="00B67D2F">
      <w:pPr>
        <w:pStyle w:val="Prrafodelista"/>
        <w:numPr>
          <w:ilvl w:val="0"/>
          <w:numId w:val="2"/>
        </w:numPr>
        <w:spacing w:line="480" w:lineRule="auto"/>
        <w:jc w:val="both"/>
      </w:pPr>
      <w:r>
        <w:t>El patrón DAO cumple su propósito</w:t>
      </w:r>
      <w:r w:rsidR="00FD4397">
        <w:t xml:space="preserve"> porque</w:t>
      </w:r>
      <w:r>
        <w:t xml:space="preserve"> los controladores MVC y REST comparten los mismos repositorios y ninguno conoce EF Core. Agregar la API REST no requiere tocar el acceso a datos, y cambiar el motor de base solo afecta a la capa de repositorios.</w:t>
      </w:r>
    </w:p>
    <w:p w14:paraId="0D23AF00" w14:textId="77777777" w:rsidR="00F31E2C" w:rsidRDefault="00B67D2F">
      <w:pPr>
        <w:pStyle w:val="Prrafodelista"/>
        <w:numPr>
          <w:ilvl w:val="0"/>
          <w:numId w:val="2"/>
        </w:numPr>
        <w:spacing w:line="480" w:lineRule="auto"/>
        <w:jc w:val="both"/>
      </w:pPr>
      <w:r>
        <w:t>Un monolito por capas es suficiente y adecuado para este alcance: un solo proyecto, un solo despliegue y transacciones locales simples. La separación en capas mantiene el orden interno que en otro estilo daría la separación en servicios.</w:t>
      </w:r>
    </w:p>
    <w:p w14:paraId="2CFD4833" w14:textId="77777777" w:rsidR="00F31E2C" w:rsidRDefault="00B67D2F">
      <w:pPr>
        <w:pStyle w:val="Prrafodelista"/>
        <w:numPr>
          <w:ilvl w:val="0"/>
          <w:numId w:val="2"/>
        </w:numPr>
        <w:spacing w:line="480" w:lineRule="auto"/>
        <w:jc w:val="both"/>
      </w:pPr>
      <w:r>
        <w:t>Database First con Scaffold-DbContext ahorra escribir el mapeo a mano y garantiza que las entidades coinciden con el esquema real, incluida la llave compuesta. A cambio, cualquier ajuste manual a las clases generadas se pierde si se vuelve a ejecutar el scaffold con -Force.</w:t>
      </w:r>
    </w:p>
    <w:p w14:paraId="0BC7A505" w14:textId="77777777" w:rsidR="00F31E2C" w:rsidRDefault="00B67D2F">
      <w:pPr>
        <w:pStyle w:val="Prrafodelista"/>
        <w:numPr>
          <w:ilvl w:val="0"/>
          <w:numId w:val="2"/>
        </w:numPr>
        <w:spacing w:line="480" w:lineRule="auto"/>
        <w:jc w:val="both"/>
      </w:pPr>
      <w:r>
        <w:t>Exponer el mismo modelo por vistas y por REST muestra la diferencia entre los dos tipos de controlador: uno devuelve HTML y protege los formularios con antiforgery; el otro devuelve JSON, se apoya en códigos de estado HTTP y usa DTOs.</w:t>
      </w:r>
    </w:p>
    <w:p w14:paraId="05127827" w14:textId="77777777" w:rsidR="00F31E2C" w:rsidRDefault="00B67D2F">
      <w:pPr>
        <w:pStyle w:val="Prrafodelista"/>
        <w:numPr>
          <w:ilvl w:val="0"/>
          <w:numId w:val="2"/>
        </w:numPr>
        <w:spacing w:line="480" w:lineRule="auto"/>
        <w:jc w:val="both"/>
      </w:pPr>
      <w:r>
        <w:lastRenderedPageBreak/>
        <w:t>Swagger convierte la documentación de la API en un subproducto del código: la especificación OpenAPI se genera sola y sirve a la vez como documentación y como herramienta de prueba.</w:t>
      </w:r>
    </w:p>
    <w:p w14:paraId="309820A6" w14:textId="77777777" w:rsidR="00F31E2C" w:rsidRDefault="00B67D2F">
      <w:pPr>
        <w:pStyle w:val="Ttulo2"/>
      </w:pPr>
      <w:bookmarkStart w:id="34" w:name="_Toc244165317"/>
      <w:r>
        <w:t>5.2. Lecciones aprendidas</w:t>
      </w:r>
      <w:bookmarkEnd w:id="34"/>
    </w:p>
    <w:p w14:paraId="572947C9" w14:textId="77777777" w:rsidR="00F31E2C" w:rsidRDefault="00B67D2F">
      <w:pPr>
        <w:pStyle w:val="Prrafodelista"/>
        <w:numPr>
          <w:ilvl w:val="0"/>
          <w:numId w:val="2"/>
        </w:numPr>
        <w:spacing w:line="480" w:lineRule="auto"/>
        <w:jc w:val="both"/>
      </w:pPr>
      <w:r>
        <w:t>Las versiones importan. Los paquetes de EF Core deben coincidir con el marco del proyecto: la última versión de NuGet no se instala en net7.0. Fijar 7.0.20 evita el problema, y el README lo deja documentado.</w:t>
      </w:r>
    </w:p>
    <w:p w14:paraId="65B3CECC" w14:textId="77777777" w:rsidR="00F31E2C" w:rsidRDefault="00B67D2F">
      <w:pPr>
        <w:pStyle w:val="Prrafodelista"/>
        <w:numPr>
          <w:ilvl w:val="0"/>
          <w:numId w:val="2"/>
        </w:numPr>
        <w:spacing w:line="480" w:lineRule="auto"/>
        <w:jc w:val="both"/>
      </w:pPr>
      <w:r>
        <w:t>El certificado de SQL Server no es un detalle. Desde EF Core 7 la conexión va cifrada por defecto; sin TrustServerCertificate=true la aplicación no se conecta a una instancia local. Entender el error ahorra tiempo frente a cambiar configuraciones al azar.</w:t>
      </w:r>
    </w:p>
    <w:p w14:paraId="3E114DB6" w14:textId="77777777" w:rsidR="00F31E2C" w:rsidRDefault="00B67D2F">
      <w:pPr>
        <w:pStyle w:val="Prrafodelista"/>
        <w:numPr>
          <w:ilvl w:val="0"/>
          <w:numId w:val="2"/>
        </w:numPr>
        <w:spacing w:line="480" w:lineRule="auto"/>
        <w:jc w:val="both"/>
      </w:pPr>
      <w:r>
        <w:t>Las restricciones de la base definen la lógica del DAO. Como las llaves foráneas no tienen borrado en cascada, el repositorio debe borrar los registros hijos en la misma transacción. Leer el DDL antes de programar evita errores de llave foránea al eliminar.</w:t>
      </w:r>
    </w:p>
    <w:p w14:paraId="38DF24A5" w14:textId="77777777" w:rsidR="00F31E2C" w:rsidRDefault="00B67D2F">
      <w:pPr>
        <w:pStyle w:val="Prrafodelista"/>
        <w:numPr>
          <w:ilvl w:val="0"/>
          <w:numId w:val="2"/>
        </w:numPr>
        <w:spacing w:line="480" w:lineRule="auto"/>
        <w:jc w:val="both"/>
      </w:pPr>
      <w:r>
        <w:t>La llave compuesta cambia el diseño en todas las capas: la interfaz DAO recibe dos parámetros, la URL REST tiene dos segmentos y las vistas usan listas de selección en lugar de campos libres.</w:t>
      </w:r>
    </w:p>
    <w:p w14:paraId="638DAC80" w14:textId="77777777" w:rsidR="00F31E2C" w:rsidRDefault="00B67D2F">
      <w:pPr>
        <w:pStyle w:val="Prrafodelista"/>
        <w:numPr>
          <w:ilvl w:val="0"/>
          <w:numId w:val="2"/>
        </w:numPr>
        <w:spacing w:line="480" w:lineRule="auto"/>
        <w:jc w:val="both"/>
      </w:pPr>
      <w:r>
        <w:t>Revisar y probar cada Pull Request antes de integrarlo da confianza para integrar el trabajo de otros. Compilar cada commit por separado y repetir las pruebas anteriores (regresión) confirma que las partes de cada integrante funcionan juntas.</w:t>
      </w:r>
    </w:p>
    <w:p w14:paraId="4D1F8D2E" w14:textId="77777777" w:rsidR="00F31E2C" w:rsidRDefault="00B67D2F">
      <w:pPr>
        <w:pStyle w:val="Prrafodelista"/>
        <w:numPr>
          <w:ilvl w:val="0"/>
          <w:numId w:val="2"/>
        </w:numPr>
        <w:spacing w:line="480" w:lineRule="auto"/>
        <w:jc w:val="both"/>
      </w:pPr>
      <w:r>
        <w:t>Documentar el ambiente es parte del entregable. Diferencias como el nombre de la instancia de SQL Server, la versión del SDK o el acceso a internet para el CDN de Bootstrap hacen que el proyecto funcione en un equipo y no en otro; el README las deja explícitas.</w:t>
      </w:r>
    </w:p>
    <w:p w14:paraId="4E780004" w14:textId="77777777" w:rsidR="00F31E2C" w:rsidRDefault="00B67D2F">
      <w:pPr>
        <w:pStyle w:val="Ttulo1"/>
      </w:pPr>
      <w:bookmarkStart w:id="35" w:name="_Toc244165318"/>
      <w:r>
        <w:lastRenderedPageBreak/>
        <w:t>VI. REFERENCIAS</w:t>
      </w:r>
      <w:bookmarkEnd w:id="35"/>
    </w:p>
    <w:p w14:paraId="6CA57F47" w14:textId="77777777" w:rsidR="00F31E2C" w:rsidRDefault="00B67D2F">
      <w:pPr>
        <w:spacing w:after="160" w:line="300" w:lineRule="auto"/>
        <w:ind w:left="720" w:hanging="720"/>
      </w:pPr>
      <w:r>
        <w:t xml:space="preserve">Alur, D., Crupi, J., &amp; Malks, D. (2003). </w:t>
      </w:r>
      <w:r>
        <w:rPr>
          <w:i/>
          <w:iCs/>
        </w:rPr>
        <w:t>Core J2EE patterns: Best practices and design strategies</w:t>
      </w:r>
      <w:r>
        <w:t xml:space="preserve"> (2.ª ed.). Prentice Hall.</w:t>
      </w:r>
    </w:p>
    <w:p w14:paraId="2410C13A" w14:textId="77777777" w:rsidR="00F31E2C" w:rsidRDefault="00B67D2F">
      <w:pPr>
        <w:spacing w:after="160" w:line="300" w:lineRule="auto"/>
        <w:ind w:left="720" w:hanging="720"/>
      </w:pPr>
      <w:r>
        <w:t xml:space="preserve">Bass, L., Clements, P., &amp; Kazman, R. (2021). </w:t>
      </w:r>
      <w:r>
        <w:rPr>
          <w:i/>
          <w:iCs/>
        </w:rPr>
        <w:t>Software architecture in practice</w:t>
      </w:r>
      <w:r>
        <w:t xml:space="preserve"> (4.ª ed.). Addison-Wesley.</w:t>
      </w:r>
    </w:p>
    <w:p w14:paraId="31D1A06B" w14:textId="77777777" w:rsidR="00F31E2C" w:rsidRDefault="00B67D2F">
      <w:pPr>
        <w:spacing w:after="160" w:line="300" w:lineRule="auto"/>
        <w:ind w:left="720" w:hanging="720"/>
      </w:pPr>
      <w:r>
        <w:t xml:space="preserve">Chacon, S., &amp; Straub, B. (2014). </w:t>
      </w:r>
      <w:r>
        <w:rPr>
          <w:i/>
          <w:iCs/>
        </w:rPr>
        <w:t>Pro Git</w:t>
      </w:r>
      <w:r>
        <w:t xml:space="preserve"> (2.ª ed.). Apress. https://git-scm.com/book/es/v2</w:t>
      </w:r>
    </w:p>
    <w:p w14:paraId="5203F440" w14:textId="77777777" w:rsidR="00F31E2C" w:rsidRDefault="00B67D2F">
      <w:pPr>
        <w:spacing w:after="160" w:line="300" w:lineRule="auto"/>
        <w:ind w:left="720" w:hanging="720"/>
      </w:pPr>
      <w:r>
        <w:t xml:space="preserve">Conventional Commits. (s.f.). </w:t>
      </w:r>
      <w:r>
        <w:rPr>
          <w:i/>
          <w:iCs/>
        </w:rPr>
        <w:t>Conventional Commits 1.0.0</w:t>
      </w:r>
      <w:r>
        <w:t>. Recuperado el 28 de octubre de 2026, de https://www.conventionalcommits.org/es/v1.0.0/</w:t>
      </w:r>
    </w:p>
    <w:p w14:paraId="7CBE0ABF" w14:textId="77777777" w:rsidR="00F31E2C" w:rsidRDefault="00B67D2F">
      <w:pPr>
        <w:spacing w:after="160" w:line="300" w:lineRule="auto"/>
        <w:ind w:left="720" w:hanging="720"/>
      </w:pPr>
      <w:r>
        <w:t xml:space="preserve">Fielding, R. T. (2000). </w:t>
      </w:r>
      <w:r>
        <w:rPr>
          <w:i/>
          <w:iCs/>
        </w:rPr>
        <w:t>Architectural styles and the design of network-based software architectures</w:t>
      </w:r>
      <w:r>
        <w:t xml:space="preserve"> [Tesis doctoral, University of California, Irvine]. https://ics.uci.edu/~fielding/pubs/dissertation/top.htm</w:t>
      </w:r>
    </w:p>
    <w:p w14:paraId="21AF36E0" w14:textId="77777777" w:rsidR="00F31E2C" w:rsidRDefault="00B67D2F">
      <w:pPr>
        <w:spacing w:after="160" w:line="300" w:lineRule="auto"/>
        <w:ind w:left="720" w:hanging="720"/>
      </w:pPr>
      <w:r>
        <w:t xml:space="preserve">Fowler, M. (2002). </w:t>
      </w:r>
      <w:r>
        <w:rPr>
          <w:i/>
          <w:iCs/>
        </w:rPr>
        <w:t>Patterns of enterprise application architecture</w:t>
      </w:r>
      <w:r>
        <w:t>. Addison-Wesley.</w:t>
      </w:r>
    </w:p>
    <w:p w14:paraId="59D90205" w14:textId="77777777" w:rsidR="00F31E2C" w:rsidRDefault="00B67D2F">
      <w:pPr>
        <w:spacing w:after="160" w:line="300" w:lineRule="auto"/>
        <w:ind w:left="720" w:hanging="720"/>
      </w:pPr>
      <w:r>
        <w:t xml:space="preserve">Gamma, E., Helm, R., Johnson, R., &amp; Vlissides, J. (1994). </w:t>
      </w:r>
      <w:r>
        <w:rPr>
          <w:i/>
          <w:iCs/>
        </w:rPr>
        <w:t>Design patterns: Elements of reusable object-oriented software</w:t>
      </w:r>
      <w:r>
        <w:t>. Addison-Wesley.</w:t>
      </w:r>
    </w:p>
    <w:p w14:paraId="752F6111" w14:textId="77777777" w:rsidR="00F31E2C" w:rsidRDefault="00B67D2F">
      <w:pPr>
        <w:spacing w:after="160" w:line="300" w:lineRule="auto"/>
        <w:ind w:left="720" w:hanging="720"/>
      </w:pPr>
      <w:r>
        <w:t xml:space="preserve">Guamán, V. (2022a, 24 de junio). </w:t>
      </w:r>
      <w:r>
        <w:rPr>
          <w:i/>
          <w:iCs/>
        </w:rPr>
        <w:t>API con ASP.NET MVC 6 y SQL Server mediante Entity Framework core 6 - Code First - Parte 1</w:t>
      </w:r>
      <w:r>
        <w:t>. DEV Community. https://dev.to/veronicaguamann/api-con-aspnet-mvc-6-y-sql-server-mediante-entity-framework-core-6-code-first-parte-1-2i05</w:t>
      </w:r>
    </w:p>
    <w:p w14:paraId="35ABAE8E" w14:textId="77777777" w:rsidR="00F31E2C" w:rsidRDefault="00B67D2F">
      <w:pPr>
        <w:spacing w:after="160" w:line="300" w:lineRule="auto"/>
        <w:ind w:left="720" w:hanging="720"/>
      </w:pPr>
      <w:r>
        <w:t xml:space="preserve">Guamán, V. (2022b, 24 de junio). </w:t>
      </w:r>
      <w:r>
        <w:rPr>
          <w:i/>
          <w:iCs/>
        </w:rPr>
        <w:t>API con ASP.NET MVC 6 y SQL Server mediante Entity Framework core 6 - Code First - Parte 2</w:t>
      </w:r>
      <w:r>
        <w:t>. DEV Community. https://dev.to/veronicaguamann/api-con-aspnet-mvc-6-y-sql-server-mediante-entity-framework-core-6-code-first-parte-2-4lbg</w:t>
      </w:r>
    </w:p>
    <w:p w14:paraId="16544E49" w14:textId="77777777" w:rsidR="00F31E2C" w:rsidRDefault="00B67D2F">
      <w:pPr>
        <w:spacing w:after="160" w:line="300" w:lineRule="auto"/>
        <w:ind w:left="720" w:hanging="720"/>
      </w:pPr>
      <w:r>
        <w:t xml:space="preserve">hdeleon.net. (2018, 19 de febrero). </w:t>
      </w:r>
      <w:r>
        <w:rPr>
          <w:i/>
          <w:iCs/>
        </w:rPr>
        <w:t>Aprende Entity Framework en 10 minutos</w:t>
      </w:r>
      <w:r>
        <w:t xml:space="preserve"> [Video]. YouTube. https://www.youtube.com/watch?v=6nT-RjMEG0o</w:t>
      </w:r>
    </w:p>
    <w:p w14:paraId="3B4C120C" w14:textId="77777777" w:rsidR="00F31E2C" w:rsidRDefault="00B67D2F">
      <w:pPr>
        <w:spacing w:after="160" w:line="300" w:lineRule="auto"/>
        <w:ind w:left="720" w:hanging="720"/>
      </w:pPr>
      <w:r>
        <w:t xml:space="preserve">hdeleon.net. (2022, 7 de febrero). </w:t>
      </w:r>
      <w:r>
        <w:rPr>
          <w:i/>
          <w:iCs/>
        </w:rPr>
        <w:t>Aprende ASP .NET GRATIS</w:t>
      </w:r>
      <w:r>
        <w:t xml:space="preserve"> [Video]. YouTube. https://www.youtube.com/watch?v=28LjewDjaz4</w:t>
      </w:r>
    </w:p>
    <w:p w14:paraId="705D33CB" w14:textId="77777777" w:rsidR="00F31E2C" w:rsidRDefault="00B67D2F">
      <w:pPr>
        <w:spacing w:after="160" w:line="300" w:lineRule="auto"/>
        <w:ind w:left="720" w:hanging="720"/>
      </w:pPr>
      <w:r>
        <w:t xml:space="preserve">Krasner, G. E., &amp; Pope, S. T. (1988). A cookbook for using the model-view-controller user interface paradigm in Smalltalk-80. </w:t>
      </w:r>
      <w:r>
        <w:rPr>
          <w:i/>
          <w:iCs/>
        </w:rPr>
        <w:t>Journal of Object-Oriented Programming, 1</w:t>
      </w:r>
      <w:r>
        <w:t>(3), 26–49.</w:t>
      </w:r>
    </w:p>
    <w:p w14:paraId="4298DFFE" w14:textId="77777777" w:rsidR="00F31E2C" w:rsidRDefault="00B67D2F">
      <w:pPr>
        <w:spacing w:after="160" w:line="300" w:lineRule="auto"/>
        <w:ind w:left="720" w:hanging="720"/>
      </w:pPr>
      <w:r>
        <w:lastRenderedPageBreak/>
        <w:t xml:space="preserve">Microsoft. (s.f.-a). </w:t>
      </w:r>
      <w:r>
        <w:rPr>
          <w:i/>
          <w:iCs/>
        </w:rPr>
        <w:t>Información general de ASP.NET Core MVC</w:t>
      </w:r>
      <w:r>
        <w:t>. Microsoft Learn. Recuperado el 28 de octubre de 2026, de https://learn.microsoft.com/es-es/aspnet/core/mvc/overview</w:t>
      </w:r>
    </w:p>
    <w:p w14:paraId="7DD5E6D1" w14:textId="77777777" w:rsidR="00F31E2C" w:rsidRDefault="00B67D2F">
      <w:pPr>
        <w:spacing w:after="160" w:line="300" w:lineRule="auto"/>
        <w:ind w:left="720" w:hanging="720"/>
      </w:pPr>
      <w:r>
        <w:t xml:space="preserve">Microsoft. (s.f.-b). </w:t>
      </w:r>
      <w:r>
        <w:rPr>
          <w:i/>
          <w:iCs/>
        </w:rPr>
        <w:t>Entity Framework Core</w:t>
      </w:r>
      <w:r>
        <w:t>. Microsoft Learn. Recuperado el 28 de octubre de 2026, de https://learn.microsoft.com/es-es/ef/core/</w:t>
      </w:r>
    </w:p>
    <w:p w14:paraId="1204CE13" w14:textId="77777777" w:rsidR="00F31E2C" w:rsidRDefault="00B67D2F">
      <w:pPr>
        <w:spacing w:after="160" w:line="300" w:lineRule="auto"/>
        <w:ind w:left="720" w:hanging="720"/>
      </w:pPr>
      <w:r>
        <w:t xml:space="preserve">Microsoft. (s.f.-c). </w:t>
      </w:r>
      <w:r>
        <w:rPr>
          <w:i/>
          <w:iCs/>
        </w:rPr>
        <w:t>Scaffolding (ingeniería inversa)</w:t>
      </w:r>
      <w:r>
        <w:t>. Microsoft Learn. Recuperado el 28 de octubre de 2026, de https://learn.microsoft.com/es-es/ef/core/managing-schemas/scaffolding/</w:t>
      </w:r>
    </w:p>
    <w:p w14:paraId="5D6262FA" w14:textId="77777777" w:rsidR="00F31E2C" w:rsidRDefault="00B67D2F">
      <w:pPr>
        <w:spacing w:after="160" w:line="300" w:lineRule="auto"/>
        <w:ind w:left="720" w:hanging="720"/>
      </w:pPr>
      <w:r>
        <w:t xml:space="preserve">Microsoft. (s.f.-d). </w:t>
      </w:r>
      <w:r>
        <w:rPr>
          <w:i/>
          <w:iCs/>
        </w:rPr>
        <w:t>Inserción de dependencias en ASP.NET Core</w:t>
      </w:r>
      <w:r>
        <w:t>. Microsoft Learn. Recuperado el 28 de octubre de 2026, de https://learn.microsoft.com/es-es/aspnet/core/fundamentals/dependency-injection</w:t>
      </w:r>
    </w:p>
    <w:p w14:paraId="227BF3E1" w14:textId="77777777" w:rsidR="00F31E2C" w:rsidRDefault="00B67D2F">
      <w:pPr>
        <w:spacing w:after="160" w:line="300" w:lineRule="auto"/>
        <w:ind w:left="720" w:hanging="720"/>
      </w:pPr>
      <w:r>
        <w:t xml:space="preserve">Microsoft. (s.f.-e). </w:t>
      </w:r>
      <w:r>
        <w:rPr>
          <w:i/>
          <w:iCs/>
        </w:rPr>
        <w:t>Creación de API web con ASP.NET Core</w:t>
      </w:r>
      <w:r>
        <w:t>. Microsoft Learn. Recuperado el 28 de octubre de 2026, de https://learn.microsoft.com/es-es/aspnet/core/web-api/</w:t>
      </w:r>
    </w:p>
    <w:p w14:paraId="0847B72A" w14:textId="77777777" w:rsidR="00F31E2C" w:rsidRDefault="00B67D2F">
      <w:pPr>
        <w:spacing w:after="160" w:line="300" w:lineRule="auto"/>
        <w:ind w:left="720" w:hanging="720"/>
      </w:pPr>
      <w:r>
        <w:t xml:space="preserve">Microsoft. (s.f.-f). </w:t>
      </w:r>
      <w:r>
        <w:rPr>
          <w:i/>
          <w:iCs/>
        </w:rPr>
        <w:t>Introducción a Swashbuckle y ASP.NET Core</w:t>
      </w:r>
      <w:r>
        <w:t>. Microsoft Learn. Recuperado el 28 de octubre de 2026, de https://learn.microsoft.com/es-es/aspnet/core/tutorials/getting-started-with-swashbuckle</w:t>
      </w:r>
    </w:p>
    <w:p w14:paraId="424A711E" w14:textId="77777777" w:rsidR="00F31E2C" w:rsidRDefault="00B67D2F">
      <w:pPr>
        <w:spacing w:after="160" w:line="300" w:lineRule="auto"/>
        <w:ind w:left="720" w:hanging="720"/>
      </w:pPr>
      <w:r>
        <w:t xml:space="preserve">Microsoft. (s.f.-g). </w:t>
      </w:r>
      <w:r>
        <w:rPr>
          <w:i/>
          <w:iCs/>
        </w:rPr>
        <w:t>.NET and .NET Core support policy</w:t>
      </w:r>
      <w:r>
        <w:t>. Recuperado el 28 de octubre de 2026, de https://dotnet.microsoft.com/es-es/platform/support/policy/dotnet-core</w:t>
      </w:r>
    </w:p>
    <w:p w14:paraId="3CE261D7" w14:textId="77777777" w:rsidR="00F31E2C" w:rsidRDefault="00B67D2F">
      <w:pPr>
        <w:spacing w:after="160" w:line="300" w:lineRule="auto"/>
        <w:ind w:left="720" w:hanging="720"/>
      </w:pPr>
      <w:r>
        <w:t xml:space="preserve">Microsoft. (s.f.-h). </w:t>
      </w:r>
      <w:r>
        <w:rPr>
          <w:i/>
          <w:iCs/>
        </w:rPr>
        <w:t>Documentación técnica de SQL Server</w:t>
      </w:r>
      <w:r>
        <w:t>. Microsoft Learn. Recuperado el 28 de octubre de 2026, de https://learn.microsoft.com/es-es/sql/sql-server/</w:t>
      </w:r>
    </w:p>
    <w:p w14:paraId="53D05C0E" w14:textId="77777777" w:rsidR="00F31E2C" w:rsidRDefault="00B67D2F">
      <w:pPr>
        <w:spacing w:after="160" w:line="300" w:lineRule="auto"/>
        <w:ind w:left="720" w:hanging="720"/>
      </w:pPr>
      <w:r>
        <w:t xml:space="preserve">Microsoft. (2017, 30 de marzo). </w:t>
      </w:r>
      <w:r>
        <w:rPr>
          <w:i/>
          <w:iCs/>
        </w:rPr>
        <w:t>Modelo de datos de entidad</w:t>
      </w:r>
      <w:r>
        <w:t>. Microsoft Learn. https://learn.microsoft.com/es-es/dotnet/framework/data/adonet/entity-data-model</w:t>
      </w:r>
    </w:p>
    <w:p w14:paraId="7B6874F3" w14:textId="77777777" w:rsidR="00F31E2C" w:rsidRDefault="00B67D2F">
      <w:pPr>
        <w:spacing w:after="160" w:line="300" w:lineRule="auto"/>
        <w:ind w:left="720" w:hanging="720"/>
      </w:pPr>
      <w:r>
        <w:t xml:space="preserve">OpenAPI Initiative. (2020). </w:t>
      </w:r>
      <w:r>
        <w:rPr>
          <w:i/>
          <w:iCs/>
        </w:rPr>
        <w:t>OpenAPI Specification v3.0.3</w:t>
      </w:r>
      <w:r>
        <w:t>. https://spec.openapis.org/oas/v3.0.3</w:t>
      </w:r>
    </w:p>
    <w:p w14:paraId="715B95BF" w14:textId="77777777" w:rsidR="00F31E2C" w:rsidRDefault="00B67D2F">
      <w:pPr>
        <w:spacing w:after="160" w:line="300" w:lineRule="auto"/>
        <w:ind w:left="720" w:hanging="720"/>
      </w:pPr>
      <w:r>
        <w:t xml:space="preserve">Richards, M., &amp; Ford, N. (2020). </w:t>
      </w:r>
      <w:r>
        <w:rPr>
          <w:i/>
          <w:iCs/>
        </w:rPr>
        <w:t>Fundamentals of software architecture: An engineering approach</w:t>
      </w:r>
      <w:r>
        <w:t>. O'Reilly Media.</w:t>
      </w:r>
    </w:p>
    <w:p w14:paraId="618CA9CF" w14:textId="77777777" w:rsidR="00F31E2C" w:rsidRDefault="00B67D2F">
      <w:pPr>
        <w:spacing w:after="160" w:line="300" w:lineRule="auto"/>
        <w:ind w:left="720" w:hanging="720"/>
      </w:pPr>
      <w:r>
        <w:t xml:space="preserve">Vernekar, A. (2021, 9 de junio). </w:t>
      </w:r>
      <w:r>
        <w:rPr>
          <w:i/>
          <w:iCs/>
        </w:rPr>
        <w:t>Building ASP.NET Web API in .NET Core with Entity Framework</w:t>
      </w:r>
      <w:r>
        <w:t>. C# Corner. https://www.c-sharpcorner.com/article/building-asp-net-web-api-in-net-core-with-entity-framework/</w:t>
      </w:r>
    </w:p>
    <w:sectPr w:rsidR="00F31E2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14283"/>
    <w:multiLevelType w:val="hybridMultilevel"/>
    <w:tmpl w:val="AA2A9718"/>
    <w:lvl w:ilvl="0" w:tplc="16F63336" w:tentative="1">
      <w:start w:val="1"/>
      <w:numFmt w:val="bullet"/>
      <w:lvlText w:val="●"/>
      <w:lvlJc w:val="left"/>
      <w:pPr>
        <w:ind w:left="720" w:hanging="360"/>
      </w:pPr>
    </w:lvl>
    <w:lvl w:ilvl="1" w:tplc="13F2A380" w:tentative="1">
      <w:start w:val="1"/>
      <w:numFmt w:val="bullet"/>
      <w:lvlText w:val="○"/>
      <w:lvlJc w:val="left"/>
      <w:pPr>
        <w:ind w:left="1440" w:hanging="360"/>
      </w:pPr>
    </w:lvl>
    <w:lvl w:ilvl="2" w:tplc="0F9AF920" w:tentative="1">
      <w:start w:val="1"/>
      <w:numFmt w:val="bullet"/>
      <w:lvlText w:val="■"/>
      <w:lvlJc w:val="left"/>
      <w:pPr>
        <w:ind w:left="2160" w:hanging="360"/>
      </w:pPr>
    </w:lvl>
    <w:lvl w:ilvl="3" w:tplc="DB0E3A64" w:tentative="1">
      <w:start w:val="1"/>
      <w:numFmt w:val="bullet"/>
      <w:lvlText w:val="●"/>
      <w:lvlJc w:val="left"/>
      <w:pPr>
        <w:ind w:left="2880" w:hanging="360"/>
      </w:pPr>
    </w:lvl>
    <w:lvl w:ilvl="4" w:tplc="78BC3326" w:tentative="1">
      <w:start w:val="1"/>
      <w:numFmt w:val="bullet"/>
      <w:lvlText w:val="○"/>
      <w:lvlJc w:val="left"/>
      <w:pPr>
        <w:ind w:left="3600" w:hanging="360"/>
      </w:pPr>
    </w:lvl>
    <w:lvl w:ilvl="5" w:tplc="AC165C92" w:tentative="1">
      <w:start w:val="1"/>
      <w:numFmt w:val="bullet"/>
      <w:lvlText w:val="■"/>
      <w:lvlJc w:val="left"/>
      <w:pPr>
        <w:ind w:left="4320" w:hanging="360"/>
      </w:pPr>
    </w:lvl>
    <w:lvl w:ilvl="6" w:tplc="CD6AD33E" w:tentative="1">
      <w:start w:val="1"/>
      <w:numFmt w:val="bullet"/>
      <w:lvlText w:val="●"/>
      <w:lvlJc w:val="left"/>
      <w:pPr>
        <w:ind w:left="5040" w:hanging="360"/>
      </w:pPr>
    </w:lvl>
    <w:lvl w:ilvl="7" w:tplc="A2481EB0" w:tentative="1">
      <w:start w:val="1"/>
      <w:numFmt w:val="bullet"/>
      <w:lvlText w:val="●"/>
      <w:lvlJc w:val="left"/>
      <w:pPr>
        <w:ind w:left="5760" w:hanging="360"/>
      </w:pPr>
    </w:lvl>
    <w:lvl w:ilvl="8" w:tplc="8B26BF80" w:tentative="1">
      <w:start w:val="1"/>
      <w:numFmt w:val="bullet"/>
      <w:lvlText w:val="●"/>
      <w:lvlJc w:val="left"/>
      <w:pPr>
        <w:ind w:left="6480" w:hanging="360"/>
      </w:pPr>
    </w:lvl>
  </w:abstractNum>
  <w:abstractNum w:abstractNumId="1" w15:restartNumberingAfterBreak="0">
    <w:nsid w:val="1F0F3B9B"/>
    <w:multiLevelType w:val="hybridMultilevel"/>
    <w:tmpl w:val="BB4C03C6"/>
    <w:lvl w:ilvl="0" w:tplc="0C463044">
      <w:start w:val="1"/>
      <w:numFmt w:val="bullet"/>
      <w:lvlText w:val="•"/>
      <w:lvlJc w:val="left"/>
      <w:pPr>
        <w:ind w:left="1080" w:hanging="360"/>
      </w:pPr>
    </w:lvl>
    <w:lvl w:ilvl="1" w:tplc="2384FC84">
      <w:numFmt w:val="decimal"/>
      <w:lvlText w:val=""/>
      <w:lvlJc w:val="left"/>
    </w:lvl>
    <w:lvl w:ilvl="2" w:tplc="0E3A2EE0">
      <w:numFmt w:val="decimal"/>
      <w:lvlText w:val=""/>
      <w:lvlJc w:val="left"/>
    </w:lvl>
    <w:lvl w:ilvl="3" w:tplc="B0CAB28A">
      <w:numFmt w:val="decimal"/>
      <w:lvlText w:val=""/>
      <w:lvlJc w:val="left"/>
    </w:lvl>
    <w:lvl w:ilvl="4" w:tplc="054E04AE">
      <w:numFmt w:val="decimal"/>
      <w:lvlText w:val=""/>
      <w:lvlJc w:val="left"/>
    </w:lvl>
    <w:lvl w:ilvl="5" w:tplc="EBC45FDE">
      <w:numFmt w:val="decimal"/>
      <w:lvlText w:val=""/>
      <w:lvlJc w:val="left"/>
    </w:lvl>
    <w:lvl w:ilvl="6" w:tplc="4204F166">
      <w:numFmt w:val="decimal"/>
      <w:lvlText w:val=""/>
      <w:lvlJc w:val="left"/>
    </w:lvl>
    <w:lvl w:ilvl="7" w:tplc="900E0E02">
      <w:numFmt w:val="decimal"/>
      <w:lvlText w:val=""/>
      <w:lvlJc w:val="left"/>
    </w:lvl>
    <w:lvl w:ilvl="8" w:tplc="CA04926C">
      <w:numFmt w:val="decimal"/>
      <w:lvlText w:val=""/>
      <w:lvlJc w:val="left"/>
    </w:lvl>
  </w:abstractNum>
  <w:abstractNum w:abstractNumId="2" w15:restartNumberingAfterBreak="0">
    <w:nsid w:val="65652F8D"/>
    <w:multiLevelType w:val="hybridMultilevel"/>
    <w:tmpl w:val="CA56D2C0"/>
    <w:lvl w:ilvl="0" w:tplc="BE1E3F16">
      <w:start w:val="1"/>
      <w:numFmt w:val="decimal"/>
      <w:lvlText w:val="%1."/>
      <w:lvlJc w:val="left"/>
      <w:pPr>
        <w:ind w:left="1080" w:hanging="360"/>
      </w:pPr>
    </w:lvl>
    <w:lvl w:ilvl="1" w:tplc="8EDE7232">
      <w:numFmt w:val="decimal"/>
      <w:lvlText w:val=""/>
      <w:lvlJc w:val="left"/>
    </w:lvl>
    <w:lvl w:ilvl="2" w:tplc="76646046">
      <w:numFmt w:val="decimal"/>
      <w:lvlText w:val=""/>
      <w:lvlJc w:val="left"/>
    </w:lvl>
    <w:lvl w:ilvl="3" w:tplc="DD84CF52">
      <w:numFmt w:val="decimal"/>
      <w:lvlText w:val=""/>
      <w:lvlJc w:val="left"/>
    </w:lvl>
    <w:lvl w:ilvl="4" w:tplc="25B85DFA">
      <w:numFmt w:val="decimal"/>
      <w:lvlText w:val=""/>
      <w:lvlJc w:val="left"/>
    </w:lvl>
    <w:lvl w:ilvl="5" w:tplc="B8E6E100">
      <w:numFmt w:val="decimal"/>
      <w:lvlText w:val=""/>
      <w:lvlJc w:val="left"/>
    </w:lvl>
    <w:lvl w:ilvl="6" w:tplc="4780561C">
      <w:numFmt w:val="decimal"/>
      <w:lvlText w:val=""/>
      <w:lvlJc w:val="left"/>
    </w:lvl>
    <w:lvl w:ilvl="7" w:tplc="F8509E80">
      <w:numFmt w:val="decimal"/>
      <w:lvlText w:val=""/>
      <w:lvlJc w:val="left"/>
    </w:lvl>
    <w:lvl w:ilvl="8" w:tplc="38CAF56A">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 w:numId="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E2C"/>
    <w:rsid w:val="000859F6"/>
    <w:rsid w:val="00106C7A"/>
    <w:rsid w:val="00275166"/>
    <w:rsid w:val="0032577A"/>
    <w:rsid w:val="003A55EE"/>
    <w:rsid w:val="00467233"/>
    <w:rsid w:val="00547C1A"/>
    <w:rsid w:val="00567463"/>
    <w:rsid w:val="00AC7EC0"/>
    <w:rsid w:val="00B67D2F"/>
    <w:rsid w:val="00DE604C"/>
    <w:rsid w:val="00F31E2C"/>
    <w:rsid w:val="00FD439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B65706"/>
  <w15:docId w15:val="{2CECFC93-3885-4026-A6B8-20DE81A9F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480" w:after="120" w:line="480" w:lineRule="auto"/>
      <w:outlineLvl w:val="0"/>
    </w:pPr>
    <w:rPr>
      <w:b/>
      <w:bCs/>
      <w:color w:val="000000"/>
      <w:sz w:val="28"/>
      <w:szCs w:val="28"/>
    </w:rPr>
  </w:style>
  <w:style w:type="paragraph" w:styleId="Ttulo2">
    <w:name w:val="heading 2"/>
    <w:basedOn w:val="Normal"/>
    <w:next w:val="Normal"/>
    <w:uiPriority w:val="9"/>
    <w:unhideWhenUsed/>
    <w:qFormat/>
    <w:pPr>
      <w:keepNext/>
      <w:spacing w:before="240" w:after="240"/>
      <w:outlineLvl w:val="1"/>
    </w:pPr>
    <w:rPr>
      <w:b/>
      <w:bCs/>
      <w:color w:val="000000"/>
      <w:sz w:val="26"/>
      <w:szCs w:val="26"/>
    </w:rPr>
  </w:style>
  <w:style w:type="paragraph" w:styleId="Ttulo3">
    <w:name w:val="heading 3"/>
    <w:basedOn w:val="Normal"/>
    <w:next w:val="Normal"/>
    <w:uiPriority w:val="9"/>
    <w:semiHidden/>
    <w:unhideWhenUsed/>
    <w:qFormat/>
    <w:pPr>
      <w:keepNext/>
      <w:spacing w:before="120" w:after="120"/>
      <w:outlineLvl w:val="2"/>
    </w:pPr>
    <w:rPr>
      <w:b/>
      <w:bCs/>
      <w:color w:val="000000"/>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paragraph" w:styleId="Descripcin">
    <w:name w:val="caption"/>
    <w:basedOn w:val="Normal"/>
    <w:next w:val="Normal"/>
    <w:uiPriority w:val="35"/>
    <w:semiHidden/>
    <w:unhideWhenUsed/>
    <w:qFormat/>
    <w:pPr>
      <w:spacing w:after="200"/>
    </w:pPr>
    <w:rPr>
      <w:i/>
      <w:iCs/>
      <w:color w:val="44546A" w:themeColor="dark2"/>
      <w:sz w:val="18"/>
      <w:szCs w:val="18"/>
    </w:rPr>
  </w:style>
  <w:style w:type="paragraph" w:styleId="Bibliografa">
    <w:name w:val="Bibliography"/>
    <w:basedOn w:val="Normal"/>
    <w:next w:val="Normal"/>
    <w:uiPriority w:val="37"/>
    <w:unhideWhenUsed/>
  </w:style>
  <w:style w:type="paragraph" w:styleId="TDC1">
    <w:name w:val="toc 1"/>
    <w:basedOn w:val="Normal"/>
    <w:next w:val="Normal"/>
    <w:uiPriority w:val="39"/>
    <w:unhideWhenUsed/>
    <w:pPr>
      <w:spacing w:after="100"/>
    </w:pPr>
  </w:style>
  <w:style w:type="paragraph" w:styleId="TDC2">
    <w:name w:val="toc 2"/>
    <w:basedOn w:val="Normal"/>
    <w:next w:val="Normal"/>
    <w:uiPriority w:val="39"/>
    <w:unhideWhenUsed/>
    <w:pPr>
      <w:spacing w:after="100"/>
      <w:ind w:left="240"/>
    </w:pPr>
  </w:style>
  <w:style w:type="paragraph" w:styleId="TDC3">
    <w:name w:val="toc 3"/>
    <w:basedOn w:val="Normal"/>
    <w:next w:val="Normal"/>
    <w:uiPriority w:val="39"/>
    <w:semiHidden/>
    <w:unhideWhenUsed/>
    <w:pPr>
      <w:spacing w:after="100"/>
      <w:ind w:left="480"/>
    </w:pPr>
  </w:style>
  <w:style w:type="paragraph" w:styleId="TDC4">
    <w:name w:val="toc 4"/>
    <w:basedOn w:val="Normal"/>
    <w:next w:val="Normal"/>
    <w:uiPriority w:val="39"/>
    <w:semiHidden/>
    <w:unhideWhenUsed/>
    <w:pPr>
      <w:spacing w:after="100"/>
      <w:ind w:left="720"/>
    </w:pPr>
  </w:style>
  <w:style w:type="paragraph" w:styleId="TDC5">
    <w:name w:val="toc 5"/>
    <w:basedOn w:val="Normal"/>
    <w:next w:val="Normal"/>
    <w:uiPriority w:val="39"/>
    <w:semiHidden/>
    <w:unhideWhenUsed/>
    <w:pPr>
      <w:spacing w:after="100"/>
      <w:ind w:left="960"/>
    </w:pPr>
  </w:style>
  <w:style w:type="paragraph" w:styleId="TDC6">
    <w:name w:val="toc 6"/>
    <w:basedOn w:val="Normal"/>
    <w:next w:val="Normal"/>
    <w:uiPriority w:val="39"/>
    <w:semiHidden/>
    <w:unhideWhenUsed/>
    <w:pPr>
      <w:spacing w:after="100"/>
      <w:ind w:left="1200"/>
    </w:pPr>
  </w:style>
  <w:style w:type="paragraph" w:styleId="TDC7">
    <w:name w:val="toc 7"/>
    <w:basedOn w:val="Normal"/>
    <w:next w:val="Normal"/>
    <w:uiPriority w:val="39"/>
    <w:semiHidden/>
    <w:unhideWhenUsed/>
    <w:pPr>
      <w:spacing w:after="100"/>
      <w:ind w:left="1440"/>
    </w:pPr>
  </w:style>
  <w:style w:type="paragraph" w:styleId="TDC8">
    <w:name w:val="toc 8"/>
    <w:basedOn w:val="Normal"/>
    <w:next w:val="Normal"/>
    <w:uiPriority w:val="39"/>
    <w:semiHidden/>
    <w:unhideWhenUsed/>
    <w:pPr>
      <w:spacing w:after="100"/>
      <w:ind w:left="1680"/>
    </w:pPr>
  </w:style>
  <w:style w:type="paragraph" w:styleId="TDC9">
    <w:name w:val="toc 9"/>
    <w:basedOn w:val="Normal"/>
    <w:next w:val="Normal"/>
    <w:uiPriority w:val="39"/>
    <w:semiHidden/>
    <w:unhideWhenUsed/>
    <w:pPr>
      <w:spacing w:after="100"/>
      <w:ind w:left="1920"/>
    </w:p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Nmerodelnea">
    <w:name w:val="line number"/>
    <w:uiPriority w:val="99"/>
    <w:semiHidden/>
    <w:unhideWhenUsed/>
  </w:style>
  <w:style w:type="character" w:styleId="Mencinsinresolver">
    <w:name w:val="Unresolved Mention"/>
    <w:basedOn w:val="Fuentedeprrafopredeter"/>
    <w:uiPriority w:val="99"/>
    <w:semiHidden/>
    <w:unhideWhenUsed/>
    <w:rsid w:val="00106C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tomoxpy16/personapi-dotnet" TargetMode="External"/><Relationship Id="rId11" Type="http://schemas.openxmlformats.org/officeDocument/2006/relationships/image" Target="media/image6.png"/><Relationship Id="rId5" Type="http://schemas.openxmlformats.org/officeDocument/2006/relationships/image" Target="media/image1.jpg"/><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27</Pages>
  <Words>5142</Words>
  <Characters>29400</Characters>
  <Application>Microsoft Office Word</Application>
  <DocSecurity>0</DocSecurity>
  <Lines>660</Lines>
  <Paragraphs>380</Paragraphs>
  <ScaleCrop>false</ScaleCrop>
  <Company/>
  <LinksUpToDate>false</LinksUpToDate>
  <CharactersWithSpaces>34315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1: Monolito ASP.NET Core MVC con patrón DAO</dc:title>
  <dc:creator>Tomás Ospina Ulloa</dc:creator>
  <cp:lastModifiedBy>Tomás Andrés Ospina Ulloa</cp:lastModifiedBy>
  <cp:revision>16</cp:revision>
  <dcterms:created xsi:type="dcterms:W3CDTF">2026-10-29T01:48:00Z</dcterms:created>
  <dcterms:modified xsi:type="dcterms:W3CDTF">2026-10-29T16:21:00Z</dcterms:modified>
</cp:coreProperties>
</file>