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082FCAE8" w:rsidR="005A2A69" w:rsidRPr="00F10AD5" w:rsidRDefault="006833EC" w:rsidP="005460FE">
      <w:pPr>
        <w:spacing w:before="120" w:after="120" w:line="360" w:lineRule="auto"/>
        <w:jc w:val="center"/>
        <w:rPr>
          <w:rFonts w:ascii="Arial" w:hAnsi="Arial" w:cs="Arial"/>
          <w:b/>
          <w:bCs/>
          <w:sz w:val="28"/>
          <w:szCs w:val="28"/>
        </w:rPr>
      </w:pPr>
      <w:r w:rsidRPr="006833EC">
        <w:rPr>
          <w:rFonts w:ascii="Arial" w:hAnsi="Arial" w:cs="Arial"/>
          <w:b/>
          <w:bCs/>
          <w:sz w:val="28"/>
          <w:szCs w:val="28"/>
        </w:rPr>
        <w:t xml:space="preserve">REshaping Assessment Excellence: </w:t>
      </w:r>
      <w:r w:rsidR="003C2717">
        <w:rPr>
          <w:rFonts w:ascii="Arial" w:hAnsi="Arial" w:cs="Arial"/>
          <w:b/>
          <w:bCs/>
          <w:sz w:val="28"/>
          <w:szCs w:val="28"/>
        </w:rPr>
        <w:t xml:space="preserve">COVID-19 </w:t>
      </w:r>
      <w:r w:rsidRPr="006833EC">
        <w:rPr>
          <w:rFonts w:ascii="Arial" w:hAnsi="Arial" w:cs="Arial"/>
          <w:b/>
          <w:bCs/>
          <w:sz w:val="28"/>
          <w:szCs w:val="28"/>
        </w:rPr>
        <w:t>and the New Now at the University of Bath</w:t>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4EC7031B" w:rsidR="002228B5" w:rsidRPr="00CF5569" w:rsidRDefault="00B80050" w:rsidP="005460FE">
      <w:pPr>
        <w:spacing w:before="120" w:after="120" w:line="360" w:lineRule="auto"/>
        <w:jc w:val="center"/>
        <w:rPr>
          <w:rFonts w:ascii="Arial" w:hAnsi="Arial" w:cs="Arial"/>
        </w:rPr>
      </w:pPr>
      <w:r w:rsidRPr="00CF5569">
        <w:rPr>
          <w:rFonts w:ascii="Arial" w:hAnsi="Arial" w:cs="Arial"/>
        </w:rPr>
        <w:t>1</w:t>
      </w:r>
      <w:r w:rsidR="00BF241A" w:rsidRPr="00CF5569">
        <w:rPr>
          <w:rFonts w:ascii="Arial" w:hAnsi="Arial" w:cs="Arial"/>
        </w:rPr>
        <w:t xml:space="preserve"> </w:t>
      </w:r>
      <w:r w:rsidRPr="00CF5569">
        <w:rPr>
          <w:rFonts w:ascii="Arial" w:hAnsi="Arial" w:cs="Arial"/>
        </w:rPr>
        <w:t>-</w:t>
      </w:r>
      <w:r w:rsidR="00BF241A" w:rsidRPr="00CF5569">
        <w:rPr>
          <w:rFonts w:ascii="Arial" w:hAnsi="Arial" w:cs="Arial"/>
        </w:rPr>
        <w:t xml:space="preserve"> University of </w:t>
      </w:r>
      <w:r w:rsidR="006833EC">
        <w:rPr>
          <w:rFonts w:ascii="Arial" w:hAnsi="Arial" w:cs="Arial"/>
        </w:rPr>
        <w:t>Bath</w:t>
      </w:r>
      <w:r w:rsidRPr="00CF5569">
        <w:rPr>
          <w:rFonts w:ascii="Arial" w:hAnsi="Arial" w:cs="Arial"/>
        </w:rPr>
        <w:t>,</w:t>
      </w:r>
      <w:r w:rsidR="008D7686">
        <w:rPr>
          <w:rFonts w:ascii="Arial" w:hAnsi="Arial" w:cs="Arial"/>
        </w:rPr>
        <w:t xml:space="preserve"> UK;</w:t>
      </w:r>
      <w:r w:rsidRPr="00CF5569">
        <w:rPr>
          <w:rFonts w:ascii="Arial" w:hAnsi="Arial" w:cs="Arial"/>
        </w:rPr>
        <w:t xml:space="preserve"> 2</w:t>
      </w:r>
      <w:r w:rsidR="00BF241A" w:rsidRPr="00CF5569">
        <w:rPr>
          <w:rFonts w:ascii="Arial" w:hAnsi="Arial" w:cs="Arial"/>
        </w:rPr>
        <w:t xml:space="preserve"> </w:t>
      </w:r>
      <w:r w:rsidR="002228B5" w:rsidRPr="00CF5569">
        <w:rPr>
          <w:rFonts w:ascii="Arial" w:hAnsi="Arial" w:cs="Arial"/>
        </w:rPr>
        <w:t>–</w:t>
      </w:r>
      <w:r w:rsidR="00BF241A" w:rsidRPr="00CF5569">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r w:rsidR="006833EC">
        <w:rPr>
          <w:rFonts w:ascii="Arial" w:hAnsi="Arial" w:cs="Arial"/>
        </w:rPr>
        <w:t>.</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723D49FC" w:rsidR="00581DFE" w:rsidRDefault="006833EC" w:rsidP="000B4E83">
      <w:pPr>
        <w:spacing w:before="120" w:after="120" w:line="360" w:lineRule="auto"/>
        <w:jc w:val="both"/>
        <w:rPr>
          <w:rFonts w:ascii="Arial" w:hAnsi="Arial" w:cs="Arial"/>
        </w:rPr>
      </w:pPr>
      <w:r>
        <w:rPr>
          <w:rFonts w:ascii="Arial" w:hAnsi="Arial" w:cs="Arial"/>
        </w:rPr>
        <w:t xml:space="preserve">While there has been a great deal of debate in academic circles about </w:t>
      </w:r>
      <w:r w:rsidR="00025600">
        <w:rPr>
          <w:rFonts w:ascii="Arial" w:hAnsi="Arial" w:cs="Arial"/>
        </w:rPr>
        <w:t xml:space="preserve">the future of </w:t>
      </w:r>
      <w:r>
        <w:rPr>
          <w:rFonts w:ascii="Arial" w:hAnsi="Arial" w:cs="Arial"/>
        </w:rPr>
        <w:t>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xml:space="preserve">”. Will </w:t>
      </w:r>
      <w:r w:rsidR="00025600">
        <w:rPr>
          <w:rFonts w:ascii="Arial" w:hAnsi="Arial" w:cs="Arial"/>
        </w:rPr>
        <w:t xml:space="preserve">the </w:t>
      </w:r>
      <w:r w:rsidR="003C2717">
        <w:rPr>
          <w:rFonts w:ascii="Arial" w:hAnsi="Arial" w:cs="Arial"/>
        </w:rPr>
        <w:t>COVID</w:t>
      </w:r>
      <w:r>
        <w:rPr>
          <w:rFonts w:ascii="Arial" w:hAnsi="Arial" w:cs="Arial"/>
        </w:rPr>
        <w:t xml:space="preserve">-19 </w:t>
      </w:r>
      <w:r w:rsidR="00025600">
        <w:rPr>
          <w:rFonts w:ascii="Arial" w:hAnsi="Arial" w:cs="Arial"/>
        </w:rPr>
        <w:t xml:space="preserve">pandemic </w:t>
      </w:r>
      <w:r>
        <w:rPr>
          <w:rFonts w:ascii="Arial" w:hAnsi="Arial" w:cs="Arial"/>
        </w:rPr>
        <w:t>be see</w:t>
      </w:r>
      <w:r w:rsidR="00025600">
        <w:rPr>
          <w:rFonts w:ascii="Arial" w:hAnsi="Arial" w:cs="Arial"/>
        </w:rPr>
        <w:t>n</w:t>
      </w:r>
      <w:r>
        <w:rPr>
          <w:rFonts w:ascii="Arial" w:hAnsi="Arial" w:cs="Arial"/>
        </w:rPr>
        <w:t xml:space="preserve"> by history as the event that changed this, and actually allowed</w:t>
      </w:r>
      <w:r w:rsidR="00025600">
        <w:rPr>
          <w:rFonts w:ascii="Arial" w:hAnsi="Arial" w:cs="Arial"/>
        </w:rPr>
        <w:t xml:space="preserve"> — or indeed, empowered — </w:t>
      </w:r>
      <w:r>
        <w:rPr>
          <w:rFonts w:ascii="Arial" w:hAnsi="Arial" w:cs="Arial"/>
        </w:rPr>
        <w:t xml:space="preserve">universities to adopt a </w:t>
      </w:r>
      <w:r w:rsidR="00025600">
        <w:rPr>
          <w:rFonts w:ascii="Arial" w:hAnsi="Arial" w:cs="Arial"/>
        </w:rPr>
        <w:t xml:space="preserve">broader </w:t>
      </w:r>
      <w:r>
        <w:rPr>
          <w:rFonts w:ascii="Arial" w:hAnsi="Arial" w:cs="Arial"/>
        </w:rPr>
        <w:t>range of assessment techniques in practice?</w:t>
      </w:r>
      <w:r w:rsidR="00025600">
        <w:rPr>
          <w:rFonts w:ascii="Arial" w:hAnsi="Arial" w:cs="Arial"/>
        </w:rPr>
        <w:t xml:space="preserve"> We frame this using the University of Bath as an academic case study through the pandemic, reflecting on the recent period and the “new now”.</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68EB3517" w:rsidR="00DA2E82" w:rsidRPr="00DA2E82" w:rsidRDefault="00943076" w:rsidP="000B4E83">
      <w:pPr>
        <w:spacing w:before="120" w:after="120" w:line="360" w:lineRule="auto"/>
        <w:jc w:val="both"/>
        <w:rPr>
          <w:rFonts w:ascii="Arial" w:hAnsi="Arial" w:cs="Arial"/>
        </w:rPr>
      </w:pPr>
      <w:r>
        <w:rPr>
          <w:rFonts w:ascii="Arial" w:hAnsi="Arial" w:cs="Arial"/>
        </w:rPr>
        <w:t>The impact of the COVID-19 pandemic on the UK higher education sector has been significant (and indeed, ongoing), for both academic faculty (Watermeyer et al., 2021; Watermeyer et al., 2021) and professional services staff (Watermeyer et al., 2021; Watermeyer et al., 2022), inhibiting or curtailing all university activities.</w:t>
      </w:r>
      <w:r w:rsidR="00DB6637">
        <w:rPr>
          <w:rFonts w:ascii="Arial" w:hAnsi="Arial" w:cs="Arial"/>
        </w:rPr>
        <w:t xml:space="preserve"> Whilst the pandemic has precipitated significant change in learning, teaching and assessment over the recent period (Crick, 2021), it will be interesting to see how sustained and far-reaching this becomes.</w:t>
      </w:r>
      <w:r>
        <w:rPr>
          <w:rFonts w:ascii="Arial" w:hAnsi="Arial" w:cs="Arial"/>
        </w:rPr>
        <w:t xml:space="preserve"> </w:t>
      </w:r>
      <w:r w:rsidRPr="00DA2E82">
        <w:rPr>
          <w:rFonts w:ascii="Arial" w:hAnsi="Arial" w:cs="Arial"/>
        </w:rPr>
        <w:t xml:space="preserve">It is hard to separate </w:t>
      </w:r>
      <w:r>
        <w:rPr>
          <w:rFonts w:ascii="Arial" w:hAnsi="Arial" w:cs="Arial"/>
        </w:rPr>
        <w:t xml:space="preserve">learning and </w:t>
      </w:r>
      <w:r w:rsidRPr="00DA2E82">
        <w:rPr>
          <w:rFonts w:ascii="Arial" w:hAnsi="Arial" w:cs="Arial"/>
        </w:rPr>
        <w:t>teaching from assessment, as assessment drives much student</w:t>
      </w:r>
      <w:r>
        <w:rPr>
          <w:rFonts w:ascii="Arial" w:hAnsi="Arial" w:cs="Arial"/>
        </w:rPr>
        <w:t xml:space="preserve"> </w:t>
      </w:r>
      <w:r w:rsidRPr="00DA2E82">
        <w:rPr>
          <w:rFonts w:ascii="Arial" w:hAnsi="Arial" w:cs="Arial"/>
        </w:rPr>
        <w:t>motivation</w:t>
      </w:r>
      <w:r w:rsidR="00DB6637">
        <w:rPr>
          <w:rFonts w:ascii="Arial" w:hAnsi="Arial" w:cs="Arial"/>
        </w:rPr>
        <w:t>; s</w:t>
      </w:r>
      <w:r w:rsidR="00DA2E82" w:rsidRPr="00DA2E82">
        <w:rPr>
          <w:rFonts w:ascii="Arial" w:hAnsi="Arial" w:cs="Arial"/>
        </w:rPr>
        <w:t>ome wider questions about</w:t>
      </w:r>
      <w:r w:rsidR="00DB6637">
        <w:rPr>
          <w:rFonts w:ascii="Arial" w:hAnsi="Arial" w:cs="Arial"/>
        </w:rPr>
        <w:t xml:space="preserve"> </w:t>
      </w:r>
      <w:r w:rsidR="00DA2E82" w:rsidRPr="00DA2E82">
        <w:rPr>
          <w:rFonts w:ascii="Arial" w:hAnsi="Arial" w:cs="Arial"/>
        </w:rPr>
        <w:t xml:space="preserve">student </w:t>
      </w:r>
      <w:r w:rsidR="00DB6637">
        <w:rPr>
          <w:rFonts w:ascii="Arial" w:hAnsi="Arial" w:cs="Arial"/>
        </w:rPr>
        <w:t xml:space="preserve">motivation and </w:t>
      </w:r>
      <w:r w:rsidR="00DA2E82" w:rsidRPr="00DA2E82">
        <w:rPr>
          <w:rFonts w:ascii="Arial" w:hAnsi="Arial" w:cs="Arial"/>
        </w:rPr>
        <w:t xml:space="preserve">resilience </w:t>
      </w:r>
      <w:r w:rsidR="00DB6637">
        <w:rPr>
          <w:rFonts w:ascii="Arial" w:hAnsi="Arial" w:cs="Arial"/>
        </w:rPr>
        <w:t>during</w:t>
      </w:r>
      <w:r w:rsidR="00DB6637" w:rsidRPr="00DA2E82">
        <w:rPr>
          <w:rFonts w:ascii="Arial" w:hAnsi="Arial" w:cs="Arial"/>
        </w:rPr>
        <w:t xml:space="preserve"> </w:t>
      </w:r>
      <w:r w:rsidR="00DA2E82" w:rsidRPr="00DA2E82">
        <w:rPr>
          <w:rFonts w:ascii="Arial" w:hAnsi="Arial" w:cs="Arial"/>
        </w:rPr>
        <w:t>the pandemic</w:t>
      </w:r>
      <w:r w:rsidR="001523CB">
        <w:rPr>
          <w:rFonts w:ascii="Arial" w:hAnsi="Arial" w:cs="Arial"/>
        </w:rPr>
        <w:t xml:space="preserve"> </w:t>
      </w:r>
      <w:r w:rsidR="00DA2E82" w:rsidRPr="00DA2E82">
        <w:rPr>
          <w:rFonts w:ascii="Arial" w:hAnsi="Arial" w:cs="Arial"/>
        </w:rPr>
        <w:t>are explored in Crick et al. (2022). Though there has been much debate about</w:t>
      </w:r>
      <w:r w:rsidR="001523CB">
        <w:rPr>
          <w:rFonts w:ascii="Arial" w:hAnsi="Arial" w:cs="Arial"/>
        </w:rPr>
        <w:t xml:space="preserve"> </w:t>
      </w:r>
      <w:r w:rsidR="00DA2E82" w:rsidRPr="00DA2E82">
        <w:rPr>
          <w:rFonts w:ascii="Arial" w:hAnsi="Arial" w:cs="Arial"/>
        </w:rPr>
        <w:t xml:space="preserve">for many years the various forms of </w:t>
      </w:r>
      <w:r w:rsidR="00526197" w:rsidRPr="00DA2E82">
        <w:rPr>
          <w:rFonts w:ascii="Arial" w:hAnsi="Arial" w:cs="Arial"/>
        </w:rPr>
        <w:t>assessment</w:t>
      </w:r>
      <w:r w:rsidR="00DA2E82" w:rsidRPr="00DA2E82">
        <w:rPr>
          <w:rFonts w:ascii="Arial" w:hAnsi="Arial" w:cs="Arial"/>
        </w:rPr>
        <w:t>, and the role of technology in assessment,</w:t>
      </w:r>
      <w:r w:rsidR="001523CB">
        <w:rPr>
          <w:rFonts w:ascii="Arial" w:hAnsi="Arial" w:cs="Arial"/>
        </w:rPr>
        <w:t xml:space="preserve"> </w:t>
      </w:r>
      <w:r w:rsidR="00DA2E82" w:rsidRPr="00DA2E82">
        <w:rPr>
          <w:rFonts w:ascii="Arial" w:hAnsi="Arial" w:cs="Arial"/>
        </w:rPr>
        <w:t>actual change has been slow pre-</w:t>
      </w:r>
      <w:r w:rsidR="00DB6637">
        <w:rPr>
          <w:rFonts w:ascii="Arial" w:hAnsi="Arial" w:cs="Arial"/>
        </w:rPr>
        <w:t>COVID</w:t>
      </w:r>
      <w:r w:rsidR="00DA2E82" w:rsidRPr="00DA2E82">
        <w:rPr>
          <w:rFonts w:ascii="Arial" w:hAnsi="Arial" w:cs="Arial"/>
        </w:rPr>
        <w:t>, as evidenced in this statement</w:t>
      </w:r>
      <w:r w:rsidR="001523CB">
        <w:rPr>
          <w:rFonts w:ascii="Arial" w:hAnsi="Arial" w:cs="Arial"/>
        </w:rPr>
        <w:t xml:space="preserve"> </w:t>
      </w:r>
      <w:r w:rsidR="00DA2E82" w:rsidRPr="00DA2E82">
        <w:rPr>
          <w:rFonts w:ascii="Arial" w:hAnsi="Arial" w:cs="Arial"/>
        </w:rPr>
        <w:t>(Williams and Wong, 2009).</w:t>
      </w:r>
    </w:p>
    <w:p w14:paraId="283A1CAA" w14:textId="69B1273A" w:rsidR="00DA2E82" w:rsidRPr="00DA2E82" w:rsidRDefault="00DA2E82" w:rsidP="000B4E83">
      <w:pPr>
        <w:spacing w:before="120" w:after="120" w:line="360" w:lineRule="auto"/>
        <w:ind w:left="720"/>
        <w:jc w:val="both"/>
        <w:rPr>
          <w:rFonts w:ascii="Arial" w:hAnsi="Arial" w:cs="Arial"/>
        </w:rPr>
      </w:pPr>
      <w:r w:rsidRPr="00DA2E82">
        <w:rPr>
          <w:rFonts w:ascii="Arial" w:hAnsi="Arial" w:cs="Arial"/>
        </w:rPr>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 xml:space="preserve">from a computer as they go about their daily business, it is </w:t>
      </w:r>
      <w:r w:rsidRPr="00DA2E82">
        <w:rPr>
          <w:rFonts w:ascii="Arial" w:hAnsi="Arial" w:cs="Arial"/>
        </w:rPr>
        <w:lastRenderedPageBreak/>
        <w:t>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2260B19D" w:rsidR="002228B5" w:rsidRPr="00CF5569" w:rsidRDefault="00DA2E82" w:rsidP="000B4E83">
      <w:pPr>
        <w:spacing w:before="120" w:after="120" w:line="360" w:lineRule="auto"/>
        <w:jc w:val="both"/>
        <w:rPr>
          <w:rFonts w:ascii="Arial" w:hAnsi="Arial" w:cs="Arial"/>
        </w:rPr>
      </w:pPr>
      <w:r w:rsidRPr="00DA2E82">
        <w:rPr>
          <w:rFonts w:ascii="Arial" w:hAnsi="Arial" w:cs="Arial"/>
        </w:rPr>
        <w:t xml:space="preserve">The authors wonder whether </w:t>
      </w:r>
      <w:r w:rsidR="0078125E">
        <w:rPr>
          <w:rFonts w:ascii="Arial" w:hAnsi="Arial" w:cs="Arial"/>
        </w:rPr>
        <w:t>the COVID-19 pandemic</w:t>
      </w:r>
      <w:r w:rsidR="0078125E" w:rsidRPr="00DA2E82">
        <w:rPr>
          <w:rFonts w:ascii="Arial" w:hAnsi="Arial" w:cs="Arial"/>
        </w:rPr>
        <w:t xml:space="preserve"> </w:t>
      </w:r>
      <w:r w:rsidRPr="00DA2E82">
        <w:rPr>
          <w:rFonts w:ascii="Arial" w:hAnsi="Arial" w:cs="Arial"/>
        </w:rPr>
        <w:t>has not been the trigger that puts such</w:t>
      </w:r>
      <w:r w:rsidR="001523CB">
        <w:rPr>
          <w:rFonts w:ascii="Arial" w:hAnsi="Arial" w:cs="Arial"/>
        </w:rPr>
        <w:t xml:space="preserve"> </w:t>
      </w:r>
      <w:r w:rsidRPr="00DA2E82">
        <w:rPr>
          <w:rFonts w:ascii="Arial" w:hAnsi="Arial" w:cs="Arial"/>
        </w:rPr>
        <w:t>innovation within the scope of debate.</w:t>
      </w:r>
      <w:r w:rsidR="00417D53">
        <w:rPr>
          <w:rFonts w:ascii="Arial" w:hAnsi="Arial" w:cs="Arial"/>
        </w:rPr>
        <w:t xml:space="preserve"> </w:t>
      </w:r>
    </w:p>
    <w:p w14:paraId="01CF1D33" w14:textId="728A89FB" w:rsidR="00F10AD5" w:rsidRDefault="00F10AD5" w:rsidP="00AC098D">
      <w:pPr>
        <w:spacing w:before="120" w:after="120" w:line="360" w:lineRule="auto"/>
        <w:rPr>
          <w:rFonts w:ascii="Arial" w:hAnsi="Arial" w:cs="Arial"/>
        </w:rPr>
      </w:pP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639C973B" w14:textId="1F9C8EF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Trad-C</w:t>
      </w:r>
      <w:r w:rsidRPr="001523CB">
        <w:rPr>
          <w:rFonts w:ascii="Arial" w:hAnsi="Arial" w:cs="Arial"/>
        </w:rPr>
        <w:t xml:space="preserve"> A university-managed invigilated</w:t>
      </w:r>
      <w:r w:rsidR="005821A2">
        <w:rPr>
          <w:rStyle w:val="FootnoteReference"/>
          <w:rFonts w:ascii="Arial" w:hAnsi="Arial" w:cs="Arial"/>
        </w:rPr>
        <w:footnoteReference w:id="1"/>
      </w:r>
      <w:r w:rsidRPr="001523CB">
        <w:rPr>
          <w:rFonts w:ascii="Arial" w:hAnsi="Arial" w:cs="Arial"/>
        </w:rPr>
        <w:t xml:space="preserve"> examination in an “examination hall”,</w:t>
      </w:r>
      <w:r>
        <w:rPr>
          <w:rFonts w:ascii="Arial" w:hAnsi="Arial" w:cs="Arial"/>
        </w:rPr>
        <w:t xml:space="preserve"> </w:t>
      </w:r>
      <w:r w:rsidRPr="001523CB">
        <w:rPr>
          <w:rFonts w:ascii="Arial" w:hAnsi="Arial" w:cs="Arial"/>
        </w:rPr>
        <w:t>with no technology or other resources except the question paper</w:t>
      </w:r>
      <w:r w:rsidR="003F320F">
        <w:rPr>
          <w:rFonts w:ascii="Arial" w:hAnsi="Arial" w:cs="Arial"/>
        </w:rPr>
        <w:t xml:space="preserve"> (and possibly tables etc.)</w:t>
      </w:r>
      <w:r w:rsidRPr="001523CB">
        <w:rPr>
          <w:rFonts w:ascii="Arial" w:hAnsi="Arial" w:cs="Arial"/>
        </w:rPr>
        <w:t>.</w:t>
      </w:r>
    </w:p>
    <w:p w14:paraId="14D59608" w14:textId="1A105026" w:rsidR="00CB4594" w:rsidRPr="00CB4594" w:rsidRDefault="001523CB" w:rsidP="000B4E83">
      <w:pPr>
        <w:spacing w:before="120" w:after="120" w:line="360" w:lineRule="auto"/>
        <w:jc w:val="both"/>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r w:rsidR="00CB4594">
        <w:rPr>
          <w:rFonts w:ascii="Arial" w:hAnsi="Arial" w:cs="Arial"/>
        </w:rPr>
        <w:t xml:space="preserve"> JHD had used this on XX10190 (Betteridge </w:t>
      </w:r>
      <w:r w:rsidR="00CB4594">
        <w:rPr>
          <w:rFonts w:ascii="Arial" w:hAnsi="Arial" w:cs="Arial"/>
          <w:i/>
          <w:iCs/>
        </w:rPr>
        <w:t>et al.</w:t>
      </w:r>
      <w:r w:rsidR="00CB4594">
        <w:rPr>
          <w:rFonts w:ascii="Arial" w:hAnsi="Arial" w:cs="Arial"/>
        </w:rPr>
        <w:t>,2019)</w:t>
      </w:r>
      <w:r w:rsidR="00B10660">
        <w:rPr>
          <w:rFonts w:ascii="Arial" w:hAnsi="Arial" w:cs="Arial"/>
        </w:rPr>
        <w:t>, essentially to deter students from memorising the details in the book</w:t>
      </w:r>
      <w:r w:rsidR="00CB4594">
        <w:rPr>
          <w:rFonts w:ascii="Arial" w:hAnsi="Arial" w:cs="Arial"/>
        </w:rPr>
        <w:t>.</w:t>
      </w:r>
      <w:r w:rsidR="00B10660">
        <w:rPr>
          <w:rFonts w:ascii="Arial" w:hAnsi="Arial" w:cs="Arial"/>
        </w:rPr>
        <w:t xml:space="preserve"> But many years ago he offered MSc students the choice, and they voted for Trad-C (probably out of familiarity).</w:t>
      </w:r>
    </w:p>
    <w:p w14:paraId="720AED61" w14:textId="2BF2989D" w:rsidR="001523CB" w:rsidRDefault="001523CB" w:rsidP="000B4E83">
      <w:pPr>
        <w:spacing w:before="120" w:after="120" w:line="360" w:lineRule="auto"/>
        <w:jc w:val="both"/>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AFB2799" w14:textId="77777777" w:rsidR="005821A2" w:rsidRDefault="001523CB">
      <w:pPr>
        <w:spacing w:before="120" w:after="120" w:line="360" w:lineRule="auto"/>
        <w:jc w:val="both"/>
        <w:rPr>
          <w:rFonts w:ascii="Arial" w:hAnsi="Arial" w:cs="Arial"/>
        </w:rPr>
      </w:pPr>
      <w:r w:rsidRPr="001523CB">
        <w:rPr>
          <w:rFonts w:ascii="Arial" w:hAnsi="Arial" w:cs="Arial"/>
          <w:b/>
          <w:bCs/>
        </w:rPr>
        <w:t xml:space="preserve">TakeHome-OU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5821A2">
        <w:rPr>
          <w:rFonts w:ascii="Arial" w:hAnsi="Arial" w:cs="Arial"/>
        </w:rPr>
        <w:t>, and has two key points</w:t>
      </w:r>
      <w:r w:rsidRPr="001523CB">
        <w:rPr>
          <w:rFonts w:ascii="Arial" w:hAnsi="Arial" w:cs="Arial"/>
        </w:rPr>
        <w:t>.</w:t>
      </w:r>
      <w:r w:rsidR="001169C8">
        <w:rPr>
          <w:rFonts w:ascii="Arial" w:hAnsi="Arial" w:cs="Arial"/>
        </w:rPr>
        <w:t xml:space="preserve"> </w:t>
      </w:r>
    </w:p>
    <w:p w14:paraId="33BFC2F1" w14:textId="77777777" w:rsidR="005821A2" w:rsidRDefault="005821A2" w:rsidP="00CD7CF7">
      <w:pPr>
        <w:pStyle w:val="ListParagraph"/>
        <w:numPr>
          <w:ilvl w:val="0"/>
          <w:numId w:val="2"/>
        </w:numPr>
        <w:spacing w:before="120" w:after="120" w:line="360" w:lineRule="auto"/>
        <w:jc w:val="both"/>
        <w:rPr>
          <w:rFonts w:ascii="Arial" w:hAnsi="Arial" w:cs="Arial"/>
        </w:rPr>
      </w:pPr>
      <w:r w:rsidRPr="000B4E83">
        <w:rPr>
          <w:rFonts w:ascii="Arial" w:hAnsi="Arial" w:cs="Arial"/>
        </w:rPr>
        <w:t>It is concluded that take-home exams may be the preferred choice of assessment method on the higher taxonomy levels because they promote</w:t>
      </w:r>
      <w:r>
        <w:rPr>
          <w:rFonts w:ascii="Arial" w:hAnsi="Arial" w:cs="Arial"/>
        </w:rPr>
        <w:t xml:space="preserve"> </w:t>
      </w:r>
      <w:r w:rsidRPr="000B4E83">
        <w:rPr>
          <w:rFonts w:ascii="Arial" w:hAnsi="Arial" w:cs="Arial"/>
        </w:rPr>
        <w:t>higher-order thinking skills and allow time for reflection.</w:t>
      </w:r>
    </w:p>
    <w:p w14:paraId="3A6C1B08" w14:textId="0F036C9C" w:rsidR="005821A2" w:rsidRDefault="005821A2" w:rsidP="00633F43">
      <w:pPr>
        <w:pStyle w:val="ListParagraph"/>
        <w:numPr>
          <w:ilvl w:val="0"/>
          <w:numId w:val="2"/>
        </w:numPr>
        <w:spacing w:before="120" w:after="120" w:line="360" w:lineRule="auto"/>
        <w:jc w:val="both"/>
        <w:rPr>
          <w:rFonts w:ascii="Arial" w:hAnsi="Arial" w:cs="Arial"/>
        </w:rPr>
      </w:pPr>
      <w:r w:rsidRPr="000B4E83">
        <w:rPr>
          <w:rFonts w:ascii="Arial" w:hAnsi="Arial" w:cs="Arial"/>
        </w:rPr>
        <w:t>Due to the obvious risk of unethical student behavio</w:t>
      </w:r>
      <w:r>
        <w:rPr>
          <w:rFonts w:ascii="Arial" w:hAnsi="Arial" w:cs="Arial"/>
        </w:rPr>
        <w:t>u</w:t>
      </w:r>
      <w:r w:rsidRPr="000B4E83">
        <w:rPr>
          <w:rFonts w:ascii="Arial" w:hAnsi="Arial" w:cs="Arial"/>
        </w:rPr>
        <w:t>r, take-home exams are not recommended on the lowest taxonomy level.</w:t>
      </w:r>
    </w:p>
    <w:p w14:paraId="5B691557" w14:textId="5943899F" w:rsidR="001523CB" w:rsidRPr="000B4E83" w:rsidRDefault="001169C8" w:rsidP="000B4E83">
      <w:pPr>
        <w:spacing w:before="120" w:after="120" w:line="360" w:lineRule="auto"/>
        <w:jc w:val="both"/>
        <w:rPr>
          <w:rFonts w:ascii="Arial" w:hAnsi="Arial" w:cs="Arial"/>
        </w:rPr>
      </w:pPr>
      <w:commentRangeStart w:id="0"/>
      <w:commentRangeStart w:id="1"/>
      <w:commentRangeStart w:id="2"/>
      <w:r w:rsidRPr="000B4E83">
        <w:rPr>
          <w:rFonts w:ascii="Arial" w:hAnsi="Arial" w:cs="Arial"/>
        </w:rPr>
        <w:t>JHD had experimented with this in the past for CM50209</w:t>
      </w:r>
      <w:r w:rsidR="005821A2">
        <w:rPr>
          <w:rFonts w:ascii="Arial" w:hAnsi="Arial" w:cs="Arial"/>
        </w:rPr>
        <w:t xml:space="preserve"> Cybersecurity</w:t>
      </w:r>
      <w:r w:rsidRPr="000B4E83">
        <w:rPr>
          <w:rFonts w:ascii="Arial" w:hAnsi="Arial" w:cs="Arial"/>
        </w:rPr>
        <w:t>.</w:t>
      </w:r>
      <w:commentRangeEnd w:id="0"/>
      <w:r w:rsidR="00DB6637">
        <w:rPr>
          <w:rStyle w:val="CommentReference"/>
        </w:rPr>
        <w:commentReference w:id="0"/>
      </w:r>
      <w:commentRangeEnd w:id="1"/>
      <w:r w:rsidR="005821A2">
        <w:rPr>
          <w:rStyle w:val="CommentReference"/>
        </w:rPr>
        <w:commentReference w:id="1"/>
      </w:r>
      <w:commentRangeEnd w:id="2"/>
      <w:r w:rsidR="005821A2">
        <w:rPr>
          <w:rStyle w:val="CommentReference"/>
        </w:rPr>
        <w:commentReference w:id="2"/>
      </w:r>
    </w:p>
    <w:p w14:paraId="0F33E785" w14:textId="7982EAE8" w:rsidR="001523CB" w:rsidRPr="001523CB" w:rsidRDefault="001523CB" w:rsidP="000B4E83">
      <w:pPr>
        <w:spacing w:before="120" w:after="120" w:line="360" w:lineRule="auto"/>
        <w:jc w:val="both"/>
        <w:rPr>
          <w:rFonts w:ascii="Arial" w:hAnsi="Arial" w:cs="Arial"/>
        </w:rPr>
      </w:pPr>
      <w:r w:rsidRPr="001523CB">
        <w:rPr>
          <w:rFonts w:ascii="Arial" w:hAnsi="Arial" w:cs="Arial"/>
          <w:b/>
          <w:bCs/>
        </w:rPr>
        <w:t xml:space="preserve">Interim </w:t>
      </w:r>
      <w:r w:rsidRPr="001523CB">
        <w:rPr>
          <w:rFonts w:ascii="Arial" w:hAnsi="Arial" w:cs="Arial"/>
        </w:rPr>
        <w:t>Use a Virtual Learning Environment to deliver an examination paper,</w:t>
      </w:r>
      <w:r w:rsidR="005821A2">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73D02CED" w:rsidR="001523CB" w:rsidRPr="001523CB" w:rsidRDefault="001523CB" w:rsidP="000B4E83">
      <w:pPr>
        <w:spacing w:before="120" w:after="120" w:line="360" w:lineRule="auto"/>
        <w:jc w:val="both"/>
        <w:rPr>
          <w:rFonts w:ascii="Arial" w:hAnsi="Arial" w:cs="Arial"/>
        </w:rPr>
      </w:pPr>
      <w:r w:rsidRPr="001523CB">
        <w:rPr>
          <w:rFonts w:ascii="Arial" w:hAnsi="Arial" w:cs="Arial"/>
          <w:b/>
          <w:bCs/>
        </w:rPr>
        <w:lastRenderedPageBreak/>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Bath used Inspera,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t>this is enforced, from an honour system, through restricted browsers</w:t>
      </w:r>
      <w:r>
        <w:rPr>
          <w:rStyle w:val="FootnoteReference"/>
          <w:rFonts w:ascii="Arial" w:hAnsi="Arial" w:cs="Arial"/>
        </w:rPr>
        <w:footnoteReference w:id="2"/>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 xml:space="preserve">may be illegal in some jurisdictions (JISC, </w:t>
      </w:r>
      <w:r>
        <w:rPr>
          <w:rFonts w:ascii="Arial" w:hAnsi="Arial" w:cs="Arial"/>
        </w:rPr>
        <w:t>2022</w:t>
      </w:r>
      <w:r w:rsidRPr="001523CB">
        <w:rPr>
          <w:rFonts w:ascii="Arial" w:hAnsi="Arial" w:cs="Arial"/>
        </w:rPr>
        <w:t>).</w:t>
      </w:r>
    </w:p>
    <w:p w14:paraId="6F4FF170" w14:textId="17448540" w:rsidR="00CB5D19" w:rsidRDefault="001523CB" w:rsidP="000B4E83">
      <w:pPr>
        <w:spacing w:before="120" w:after="120" w:line="360" w:lineRule="auto"/>
        <w:jc w:val="both"/>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w:t>
      </w:r>
      <w:r w:rsidR="006B7DB0">
        <w:rPr>
          <w:rFonts w:ascii="Arial" w:hAnsi="Arial" w:cs="Arial"/>
        </w:rPr>
        <w:t xml:space="preserve"> University-level essays (Sharples, 2022), or even</w:t>
      </w:r>
      <w:r w:rsidRPr="001523CB">
        <w:rPr>
          <w:rFonts w:ascii="Arial" w:hAnsi="Arial" w:cs="Arial"/>
        </w:rPr>
        <w:t xml:space="preserve"> answers to programming exercises (Finnie-Ansley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E7AC570" w:rsidR="001778FD" w:rsidRPr="001778FD" w:rsidRDefault="001778FD" w:rsidP="000B4E83">
      <w:pPr>
        <w:spacing w:before="120" w:after="120" w:line="360" w:lineRule="auto"/>
        <w:jc w:val="both"/>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r w:rsidR="00DB6637">
        <w:rPr>
          <w:rFonts w:ascii="Arial" w:hAnsi="Arial" w:cs="Arial"/>
        </w:rPr>
        <w:t>COVID</w:t>
      </w:r>
      <w:r w:rsidRPr="001778FD">
        <w:rPr>
          <w:rFonts w:ascii="Arial" w:hAnsi="Arial" w:cs="Arial"/>
        </w:rPr>
        <w:t>-19,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r w:rsidRPr="001778FD">
        <w:rPr>
          <w:rFonts w:ascii="Arial" w:hAnsi="Arial" w:cs="Arial"/>
          <w:b/>
          <w:bCs/>
        </w:rPr>
        <w:t>TakeHome-OU</w:t>
      </w:r>
      <w:r w:rsidRPr="001778FD">
        <w:rPr>
          <w:rFonts w:ascii="Arial" w:hAnsi="Arial" w:cs="Arial"/>
        </w:rPr>
        <w:t xml:space="preserve"> examination as “coursework”.</w:t>
      </w:r>
    </w:p>
    <w:p w14:paraId="02DA1021" w14:textId="36F5169B" w:rsidR="001778FD" w:rsidRPr="00CF5569" w:rsidRDefault="001778FD" w:rsidP="000B4E83">
      <w:pPr>
        <w:spacing w:before="120" w:after="120" w:line="360" w:lineRule="auto"/>
        <w:jc w:val="both"/>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r w:rsidR="00DB6637">
        <w:rPr>
          <w:rFonts w:ascii="Arial" w:hAnsi="Arial" w:cs="Arial"/>
        </w:rPr>
        <w:t>two</w:t>
      </w:r>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0B4E83">
      <w:pPr>
        <w:spacing w:before="120" w:after="120" w:line="360" w:lineRule="auto"/>
        <w:jc w:val="both"/>
        <w:rPr>
          <w:rFonts w:ascii="Arial" w:hAnsi="Arial" w:cs="Arial"/>
        </w:rPr>
      </w:pPr>
      <w:r w:rsidRPr="001778FD">
        <w:rPr>
          <w:rFonts w:ascii="Arial" w:hAnsi="Arial" w:cs="Arial"/>
          <w:b/>
          <w:bCs/>
        </w:rPr>
        <w:lastRenderedPageBreak/>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3"/>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0B4E83">
      <w:pPr>
        <w:spacing w:before="120" w:after="120" w:line="360" w:lineRule="auto"/>
        <w:jc w:val="both"/>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1B186970" w14:textId="737105A2" w:rsidR="00CB5D19" w:rsidRPr="00CF5569" w:rsidRDefault="00DB6637" w:rsidP="001778FD">
      <w:pPr>
        <w:spacing w:before="120" w:after="120" w:line="360" w:lineRule="auto"/>
        <w:rPr>
          <w:rFonts w:ascii="Arial" w:hAnsi="Arial" w:cs="Arial"/>
          <w:b/>
          <w:bCs/>
          <w:i/>
          <w:iCs/>
        </w:rPr>
      </w:pPr>
      <w:r>
        <w:rPr>
          <w:rFonts w:ascii="Arial" w:hAnsi="Arial" w:cs="Arial"/>
          <w:b/>
          <w:bCs/>
          <w:sz w:val="26"/>
          <w:szCs w:val="26"/>
        </w:rPr>
        <w:t>Academic Misconduct</w:t>
      </w:r>
    </w:p>
    <w:p w14:paraId="72FE847B" w14:textId="51F20313" w:rsidR="001778FD" w:rsidRPr="001778FD" w:rsidRDefault="001778FD" w:rsidP="000B4E83">
      <w:pPr>
        <w:spacing w:before="120" w:after="120" w:line="360" w:lineRule="auto"/>
        <w:jc w:val="both"/>
        <w:rPr>
          <w:rFonts w:ascii="Arial" w:hAnsi="Arial" w:cs="Arial"/>
        </w:rPr>
      </w:pPr>
      <w:r w:rsidRPr="001778FD">
        <w:rPr>
          <w:rFonts w:ascii="Arial" w:hAnsi="Arial" w:cs="Arial"/>
        </w:rPr>
        <w:t>Dickinson (2022) reports a small (N</w:t>
      </w:r>
      <w:r w:rsidR="00DB6637">
        <w:rPr>
          <w:rFonts w:ascii="Arial" w:hAnsi="Arial" w:cs="Arial"/>
        </w:rPr>
        <w:t>=</w:t>
      </w:r>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4"/>
      </w:r>
      <w:r w:rsidRPr="001778FD">
        <w:rPr>
          <w:rFonts w:ascii="Arial" w:hAnsi="Arial" w:cs="Arial"/>
        </w:rPr>
        <w:t xml:space="preserve"> of UK students.</w:t>
      </w:r>
      <w:r>
        <w:rPr>
          <w:rFonts w:ascii="Arial" w:hAnsi="Arial" w:cs="Arial"/>
        </w:rPr>
        <w:t xml:space="preserve"> </w:t>
      </w:r>
    </w:p>
    <w:p w14:paraId="4B73B1CC" w14:textId="238B0A3E" w:rsidR="001778FD" w:rsidRPr="001778FD" w:rsidRDefault="001778FD" w:rsidP="000B4E83">
      <w:pPr>
        <w:spacing w:before="120" w:after="120" w:line="360" w:lineRule="auto"/>
        <w:ind w:left="720"/>
        <w:jc w:val="both"/>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6DE510BF" w:rsidR="00CB5D19" w:rsidRDefault="001778FD" w:rsidP="00DB6637">
      <w:pPr>
        <w:spacing w:before="120" w:after="120" w:line="360" w:lineRule="auto"/>
        <w:jc w:val="both"/>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rase used in Regulations).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 examination, rather than pre-planned (as cheating i</w:t>
      </w:r>
      <w:r w:rsidR="00777CAB">
        <w:rPr>
          <w:rFonts w:ascii="Arial" w:hAnsi="Arial" w:cs="Arial"/>
        </w:rPr>
        <w:t xml:space="preserve">n </w:t>
      </w:r>
      <w:r w:rsidR="002E26AE">
        <w:rPr>
          <w:rFonts w:ascii="Arial" w:hAnsi="Arial" w:cs="Arial"/>
          <w:b/>
          <w:bCs/>
        </w:rPr>
        <w:t>Trad-C</w:t>
      </w:r>
      <w:r w:rsidR="002E26AE">
        <w:rPr>
          <w:rFonts w:ascii="Arial" w:hAnsi="Arial" w:cs="Arial"/>
        </w:rPr>
        <w:t xml:space="preserve"> examinations has to be).</w:t>
      </w:r>
    </w:p>
    <w:p w14:paraId="07C0579E" w14:textId="6E851864" w:rsidR="006B7DB0" w:rsidRDefault="006B7DB0" w:rsidP="00DB6637">
      <w:pPr>
        <w:spacing w:before="120" w:after="120" w:line="360" w:lineRule="auto"/>
        <w:jc w:val="both"/>
        <w:rPr>
          <w:rFonts w:ascii="Arial" w:hAnsi="Arial" w:cs="Arial"/>
        </w:rPr>
      </w:pPr>
      <w:r>
        <w:rPr>
          <w:rFonts w:ascii="Arial" w:hAnsi="Arial" w:cs="Arial"/>
        </w:rPr>
        <w:t>There is a particular concern over the use of transformer-based essay generators (Sharples, 2022). “</w:t>
      </w:r>
      <w:r w:rsidRPr="006B7DB0">
        <w:rPr>
          <w:rFonts w:ascii="Arial" w:hAnsi="Arial" w:cs="Arial"/>
        </w:rPr>
        <w:t>Plagiarism software will not detect essays written by Transformers, because the text is generated, not copied. A Google search of the essay shows that each sentence is original</w:t>
      </w:r>
      <w:r>
        <w:rPr>
          <w:rFonts w:ascii="Arial" w:hAnsi="Arial" w:cs="Arial"/>
        </w:rPr>
        <w:t>”</w:t>
      </w:r>
      <w:r w:rsidRPr="006B7DB0">
        <w:rPr>
          <w:rFonts w:ascii="Arial" w:hAnsi="Arial" w:cs="Arial"/>
        </w:rPr>
        <w:t>.</w:t>
      </w:r>
    </w:p>
    <w:p w14:paraId="40322F8B" w14:textId="77777777" w:rsidR="00DB6637" w:rsidRPr="002E26AE" w:rsidRDefault="00DB6637" w:rsidP="000B4E83">
      <w:pPr>
        <w:spacing w:before="120" w:after="120" w:line="360" w:lineRule="auto"/>
        <w:jc w:val="both"/>
        <w:rPr>
          <w:rFonts w:ascii="Arial" w:hAnsi="Arial" w:cs="Arial"/>
        </w:rPr>
      </w:pPr>
    </w:p>
    <w:p w14:paraId="7BA9DBD7" w14:textId="041CD45B" w:rsidR="001778FD" w:rsidRPr="00CF5569" w:rsidRDefault="00DB6637" w:rsidP="002E26AE">
      <w:pPr>
        <w:spacing w:before="120" w:after="120" w:line="360" w:lineRule="auto"/>
        <w:rPr>
          <w:rFonts w:ascii="Arial" w:hAnsi="Arial" w:cs="Arial"/>
          <w:b/>
          <w:bCs/>
          <w:i/>
          <w:iCs/>
        </w:rPr>
      </w:pPr>
      <w:r>
        <w:rPr>
          <w:rFonts w:ascii="Arial" w:hAnsi="Arial" w:cs="Arial"/>
          <w:b/>
          <w:bCs/>
          <w:sz w:val="26"/>
          <w:szCs w:val="26"/>
        </w:rPr>
        <w:t>Practitioner Experience</w:t>
      </w:r>
    </w:p>
    <w:p w14:paraId="3E63C56F" w14:textId="783C7541" w:rsidR="001778FD" w:rsidRDefault="002E26AE" w:rsidP="000B4E83">
      <w:pPr>
        <w:spacing w:before="120" w:after="120" w:line="360" w:lineRule="auto"/>
        <w:jc w:val="both"/>
        <w:rPr>
          <w:rFonts w:ascii="Arial" w:hAnsi="Arial" w:cs="Arial"/>
        </w:rPr>
      </w:pPr>
      <w:r w:rsidRPr="002E26AE">
        <w:rPr>
          <w:rFonts w:ascii="Arial" w:hAnsi="Arial" w:cs="Arial"/>
        </w:rPr>
        <w:lastRenderedPageBreak/>
        <w:t xml:space="preserve">In this period, JHD has </w:t>
      </w:r>
      <w:r>
        <w:rPr>
          <w:rFonts w:ascii="Arial" w:hAnsi="Arial" w:cs="Arial"/>
        </w:rPr>
        <w:t>b</w:t>
      </w:r>
      <w:r w:rsidRPr="002E26AE">
        <w:rPr>
          <w:rFonts w:ascii="Arial" w:hAnsi="Arial" w:cs="Arial"/>
        </w:rPr>
        <w:t>een teaching two modules with examinations.</w:t>
      </w:r>
    </w:p>
    <w:p w14:paraId="729B0E00" w14:textId="3B99AC29" w:rsidR="002E26AE" w:rsidRPr="001169C8" w:rsidRDefault="002E26AE" w:rsidP="000B4E83">
      <w:pPr>
        <w:spacing w:before="120" w:after="120" w:line="360" w:lineRule="auto"/>
        <w:jc w:val="both"/>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y, and the first attempt was (rightly) criticised by the students as lengthy.  One student notified JHD, during the examination, that one question had been posted on Chegg, and JHD immediately registered here, but was unable to see any offers or solution.</w:t>
      </w:r>
      <w:r w:rsidR="005821A2">
        <w:rPr>
          <w:rFonts w:ascii="Arial" w:hAnsi="Arial" w:cs="Arial"/>
        </w:rPr>
        <w:t xml:space="preserve"> The question was probably unanswerable by anyone who had not read</w:t>
      </w:r>
      <w:r w:rsidR="001036D7">
        <w:rPr>
          <w:rFonts w:ascii="Arial" w:hAnsi="Arial" w:cs="Arial"/>
        </w:rPr>
        <w:t xml:space="preserve"> the updated draft.</w:t>
      </w:r>
      <w:r w:rsidR="00F535E6">
        <w:rPr>
          <w:rFonts w:ascii="Arial" w:hAnsi="Arial" w:cs="Arial"/>
        </w:rPr>
        <w:t xml:space="preserve"> JHD’s experience, and the move to a fixed three-hour (2+1) period meant that the examination in January 2022 went pretty well. </w:t>
      </w:r>
      <w:r w:rsidR="001036D7">
        <w:rPr>
          <w:rFonts w:ascii="Arial" w:hAnsi="Arial" w:cs="Arial"/>
        </w:rPr>
        <w:t xml:space="preserve">In an ideal world, he would probably choose </w:t>
      </w:r>
      <w:r w:rsidR="001036D7" w:rsidRPr="001523CB">
        <w:rPr>
          <w:rFonts w:ascii="Arial" w:hAnsi="Arial" w:cs="Arial"/>
          <w:b/>
          <w:bCs/>
        </w:rPr>
        <w:t>Electronic-O</w:t>
      </w:r>
      <w:r w:rsidR="001036D7">
        <w:rPr>
          <w:rFonts w:ascii="Arial" w:hAnsi="Arial" w:cs="Arial"/>
          <w:b/>
          <w:bCs/>
        </w:rPr>
        <w:t>R.</w:t>
      </w:r>
    </w:p>
    <w:p w14:paraId="426B354D" w14:textId="5372B6F2" w:rsidR="002E26AE" w:rsidRPr="00F535E6" w:rsidRDefault="002E26AE" w:rsidP="000B4E83">
      <w:pPr>
        <w:spacing w:before="120" w:after="120" w:line="360" w:lineRule="auto"/>
        <w:jc w:val="both"/>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ccessfully.  JHD would like it to stay that way: it is far more authentic as a Cybersecurity experience.</w:t>
      </w:r>
    </w:p>
    <w:p w14:paraId="0F32CE6C" w14:textId="36753FA4" w:rsidR="00DA6D53" w:rsidRPr="00CF5569" w:rsidRDefault="00DA6D53" w:rsidP="00DA6D53">
      <w:pPr>
        <w:spacing w:before="120" w:after="120" w:line="360" w:lineRule="auto"/>
        <w:rPr>
          <w:rFonts w:ascii="Arial" w:hAnsi="Arial" w:cs="Arial"/>
          <w:b/>
          <w:bCs/>
          <w:sz w:val="26"/>
          <w:szCs w:val="26"/>
        </w:rPr>
      </w:pPr>
      <w:r>
        <w:rPr>
          <w:rFonts w:ascii="Arial" w:hAnsi="Arial" w:cs="Arial"/>
          <w:b/>
          <w:bCs/>
          <w:sz w:val="26"/>
          <w:szCs w:val="26"/>
        </w:rPr>
        <w:t>Student Voice</w:t>
      </w:r>
    </w:p>
    <w:p w14:paraId="149A16C2" w14:textId="6AC89D99" w:rsidR="001778FD" w:rsidRDefault="00DA6D53" w:rsidP="00DA6D53">
      <w:pPr>
        <w:spacing w:before="120" w:after="120" w:line="360" w:lineRule="auto"/>
        <w:rPr>
          <w:rFonts w:ascii="Arial" w:hAnsi="Arial" w:cs="Arial"/>
        </w:rPr>
      </w:pPr>
      <w:r>
        <w:rPr>
          <w:rFonts w:ascii="Arial" w:hAnsi="Arial" w:cs="Arial"/>
        </w:rPr>
        <w:t>In the UK system, the “National Student Survey” (reference?) is a powerful instrument, for better or for worse. It is taken by final year undergraduate students in February-March of their final year, so after Semester 1 examinations in their final year, but before the last examinations and final results. In the case of Mathematical Sciences this will be a mixture of four cohorts (and the odd deferred student). For the 2022 survey, this will be as in the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A6D53" w14:paraId="2222E67D" w14:textId="77777777" w:rsidTr="00DA6D53">
        <w:tc>
          <w:tcPr>
            <w:tcW w:w="1502" w:type="dxa"/>
          </w:tcPr>
          <w:p w14:paraId="09601D65" w14:textId="7F63696D" w:rsidR="00DA6D53" w:rsidRDefault="00DA6D53" w:rsidP="00DA6D53">
            <w:pPr>
              <w:spacing w:before="120" w:after="120" w:line="360" w:lineRule="auto"/>
              <w:rPr>
                <w:rFonts w:ascii="Arial" w:hAnsi="Arial" w:cs="Arial"/>
              </w:rPr>
            </w:pPr>
            <w:r>
              <w:rPr>
                <w:rFonts w:ascii="Arial" w:hAnsi="Arial" w:cs="Arial"/>
              </w:rPr>
              <w:t>Cohort</w:t>
            </w:r>
          </w:p>
        </w:tc>
        <w:tc>
          <w:tcPr>
            <w:tcW w:w="1502" w:type="dxa"/>
          </w:tcPr>
          <w:p w14:paraId="475465D6" w14:textId="26FFCFE8" w:rsidR="00DA6D53" w:rsidRDefault="00DA6D53" w:rsidP="00DA6D53">
            <w:pPr>
              <w:spacing w:before="120" w:after="120" w:line="360" w:lineRule="auto"/>
              <w:rPr>
                <w:rFonts w:ascii="Arial" w:hAnsi="Arial" w:cs="Arial"/>
              </w:rPr>
            </w:pPr>
            <w:r>
              <w:rPr>
                <w:rFonts w:ascii="Arial" w:hAnsi="Arial" w:cs="Arial"/>
              </w:rPr>
              <w:t>2021/22</w:t>
            </w:r>
          </w:p>
        </w:tc>
        <w:tc>
          <w:tcPr>
            <w:tcW w:w="1503" w:type="dxa"/>
          </w:tcPr>
          <w:p w14:paraId="0BD39AC9" w14:textId="705B48EB" w:rsidR="00DA6D53" w:rsidRDefault="00DA6D53" w:rsidP="00DA6D53">
            <w:pPr>
              <w:spacing w:before="120" w:after="120" w:line="360" w:lineRule="auto"/>
              <w:rPr>
                <w:rFonts w:ascii="Arial" w:hAnsi="Arial" w:cs="Arial"/>
              </w:rPr>
            </w:pPr>
            <w:r>
              <w:rPr>
                <w:rFonts w:ascii="Arial" w:hAnsi="Arial" w:cs="Arial"/>
              </w:rPr>
              <w:t>2020/21</w:t>
            </w:r>
          </w:p>
        </w:tc>
        <w:tc>
          <w:tcPr>
            <w:tcW w:w="1503" w:type="dxa"/>
          </w:tcPr>
          <w:p w14:paraId="4FE5D4E7" w14:textId="48EE8BD2" w:rsidR="00DA6D53" w:rsidRDefault="00DA6D53" w:rsidP="00DA6D53">
            <w:pPr>
              <w:spacing w:before="120" w:after="120" w:line="360" w:lineRule="auto"/>
              <w:rPr>
                <w:rFonts w:ascii="Arial" w:hAnsi="Arial" w:cs="Arial"/>
              </w:rPr>
            </w:pPr>
            <w:r>
              <w:rPr>
                <w:rFonts w:ascii="Arial" w:hAnsi="Arial" w:cs="Arial"/>
              </w:rPr>
              <w:t>2019/20</w:t>
            </w:r>
          </w:p>
        </w:tc>
        <w:tc>
          <w:tcPr>
            <w:tcW w:w="1503" w:type="dxa"/>
          </w:tcPr>
          <w:p w14:paraId="3F25917D" w14:textId="0B166D29" w:rsidR="00DA6D53" w:rsidRDefault="00DA6D53" w:rsidP="00DA6D53">
            <w:pPr>
              <w:spacing w:before="120" w:after="120" w:line="360" w:lineRule="auto"/>
              <w:rPr>
                <w:rFonts w:ascii="Arial" w:hAnsi="Arial" w:cs="Arial"/>
              </w:rPr>
            </w:pPr>
            <w:r>
              <w:rPr>
                <w:rFonts w:ascii="Arial" w:hAnsi="Arial" w:cs="Arial"/>
              </w:rPr>
              <w:t>2018/19</w:t>
            </w:r>
          </w:p>
        </w:tc>
        <w:tc>
          <w:tcPr>
            <w:tcW w:w="1503" w:type="dxa"/>
          </w:tcPr>
          <w:p w14:paraId="1F4B2DA5" w14:textId="1FFEE933" w:rsidR="00DA6D53" w:rsidRDefault="00DA6D53" w:rsidP="00DA6D53">
            <w:pPr>
              <w:spacing w:before="120" w:after="120" w:line="360" w:lineRule="auto"/>
              <w:rPr>
                <w:rFonts w:ascii="Arial" w:hAnsi="Arial" w:cs="Arial"/>
              </w:rPr>
            </w:pPr>
            <w:r>
              <w:rPr>
                <w:rFonts w:ascii="Arial" w:hAnsi="Arial" w:cs="Arial"/>
              </w:rPr>
              <w:t>2017/18</w:t>
            </w:r>
          </w:p>
        </w:tc>
      </w:tr>
      <w:tr w:rsidR="00DA6D53" w14:paraId="38BA9446" w14:textId="77777777" w:rsidTr="00DA6D53">
        <w:tc>
          <w:tcPr>
            <w:tcW w:w="1502" w:type="dxa"/>
          </w:tcPr>
          <w:p w14:paraId="2FF11131" w14:textId="0CD45AB9" w:rsidR="00DA6D53" w:rsidRDefault="00DA6D53" w:rsidP="00DA6D53">
            <w:pPr>
              <w:spacing w:before="120" w:after="120" w:line="360" w:lineRule="auto"/>
              <w:rPr>
                <w:rFonts w:ascii="Arial" w:hAnsi="Arial" w:cs="Arial"/>
              </w:rPr>
            </w:pPr>
            <w:r>
              <w:rPr>
                <w:rFonts w:ascii="Arial" w:hAnsi="Arial" w:cs="Arial"/>
              </w:rPr>
              <w:t>Bsc</w:t>
            </w:r>
          </w:p>
        </w:tc>
        <w:tc>
          <w:tcPr>
            <w:tcW w:w="1502" w:type="dxa"/>
          </w:tcPr>
          <w:p w14:paraId="4E2D5F17" w14:textId="759A080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DA5CA79" w14:textId="7C8FB85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1C556AFC" w14:textId="34C64796"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13F61606" w14:textId="35B521CE" w:rsidR="00DA6D53" w:rsidRDefault="00DA6D53" w:rsidP="00DA6D53">
            <w:pPr>
              <w:spacing w:before="120" w:after="120" w:line="360" w:lineRule="auto"/>
              <w:rPr>
                <w:rFonts w:ascii="Arial" w:hAnsi="Arial" w:cs="Arial"/>
              </w:rPr>
            </w:pPr>
            <w:r>
              <w:rPr>
                <w:rFonts w:ascii="Arial" w:hAnsi="Arial" w:cs="Arial"/>
              </w:rPr>
              <w:t>—</w:t>
            </w:r>
          </w:p>
        </w:tc>
        <w:tc>
          <w:tcPr>
            <w:tcW w:w="1503" w:type="dxa"/>
          </w:tcPr>
          <w:p w14:paraId="62B79ACD" w14:textId="1F1696F5" w:rsidR="00DA6D53" w:rsidRDefault="00DA6D53" w:rsidP="00DA6D53">
            <w:pPr>
              <w:spacing w:before="120" w:after="120" w:line="360" w:lineRule="auto"/>
              <w:rPr>
                <w:rFonts w:ascii="Arial" w:hAnsi="Arial" w:cs="Arial"/>
              </w:rPr>
            </w:pPr>
            <w:r>
              <w:rPr>
                <w:rFonts w:ascii="Arial" w:hAnsi="Arial" w:cs="Arial"/>
              </w:rPr>
              <w:t>—</w:t>
            </w:r>
          </w:p>
        </w:tc>
      </w:tr>
      <w:tr w:rsidR="00DA6D53" w14:paraId="7C1C9896" w14:textId="77777777" w:rsidTr="00DA6D53">
        <w:tc>
          <w:tcPr>
            <w:tcW w:w="1502" w:type="dxa"/>
          </w:tcPr>
          <w:p w14:paraId="68D70730" w14:textId="0867E396" w:rsidR="00DA6D53" w:rsidRDefault="00DA6D53" w:rsidP="00DA6D53">
            <w:pPr>
              <w:spacing w:before="120" w:after="120" w:line="360" w:lineRule="auto"/>
              <w:rPr>
                <w:rFonts w:ascii="Arial" w:hAnsi="Arial" w:cs="Arial"/>
              </w:rPr>
            </w:pPr>
            <w:r>
              <w:rPr>
                <w:rFonts w:ascii="Arial" w:hAnsi="Arial" w:cs="Arial"/>
              </w:rPr>
              <w:t>Bsc with Placement</w:t>
            </w:r>
          </w:p>
        </w:tc>
        <w:tc>
          <w:tcPr>
            <w:tcW w:w="1502" w:type="dxa"/>
          </w:tcPr>
          <w:p w14:paraId="1C3B9A66" w14:textId="7F9301F1"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59F0C5A" w14:textId="12410F2A"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31A9B59C" w14:textId="7F2D92CD"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A8DE23" w14:textId="0FB43C74"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275ED4F6" w14:textId="633357DF" w:rsidR="00DA6D53" w:rsidRDefault="00DA6D53" w:rsidP="00DA6D53">
            <w:pPr>
              <w:spacing w:before="120" w:after="120" w:line="360" w:lineRule="auto"/>
              <w:rPr>
                <w:rFonts w:ascii="Arial" w:hAnsi="Arial" w:cs="Arial"/>
              </w:rPr>
            </w:pPr>
            <w:r>
              <w:rPr>
                <w:rFonts w:ascii="Arial" w:hAnsi="Arial" w:cs="Arial"/>
              </w:rPr>
              <w:t>—</w:t>
            </w:r>
          </w:p>
        </w:tc>
      </w:tr>
      <w:tr w:rsidR="00DA6D53" w14:paraId="0DE7A8A7" w14:textId="77777777" w:rsidTr="00DA6D53">
        <w:tc>
          <w:tcPr>
            <w:tcW w:w="1502" w:type="dxa"/>
          </w:tcPr>
          <w:p w14:paraId="7016ADAC" w14:textId="49860C73" w:rsidR="00DA6D53" w:rsidRDefault="00DA6D53" w:rsidP="00DA6D53">
            <w:pPr>
              <w:spacing w:before="120" w:after="120" w:line="360" w:lineRule="auto"/>
              <w:rPr>
                <w:rFonts w:ascii="Arial" w:hAnsi="Arial" w:cs="Arial"/>
              </w:rPr>
            </w:pPr>
            <w:r>
              <w:rPr>
                <w:rFonts w:ascii="Arial" w:hAnsi="Arial" w:cs="Arial"/>
              </w:rPr>
              <w:t>MMath</w:t>
            </w:r>
          </w:p>
        </w:tc>
        <w:tc>
          <w:tcPr>
            <w:tcW w:w="1502" w:type="dxa"/>
          </w:tcPr>
          <w:p w14:paraId="31119101" w14:textId="600B6303"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9F48E09" w14:textId="2FE2485A"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5F9AB5E" w14:textId="16FE6B81"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2FDC2F" w14:textId="726AFB36"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51EE945" w14:textId="77777777" w:rsidR="00DA6D53" w:rsidRDefault="00DA6D53" w:rsidP="00DA6D53">
            <w:pPr>
              <w:spacing w:before="120" w:after="120" w:line="360" w:lineRule="auto"/>
              <w:rPr>
                <w:rFonts w:ascii="Arial" w:hAnsi="Arial" w:cs="Arial"/>
              </w:rPr>
            </w:pPr>
          </w:p>
        </w:tc>
      </w:tr>
      <w:tr w:rsidR="00DA6D53" w14:paraId="0BFB53F6" w14:textId="77777777" w:rsidTr="00DA6D53">
        <w:tc>
          <w:tcPr>
            <w:tcW w:w="1502" w:type="dxa"/>
          </w:tcPr>
          <w:p w14:paraId="0B3DC512" w14:textId="49E5D26F" w:rsidR="00DA6D53" w:rsidRDefault="00DA6D53" w:rsidP="00DA6D53">
            <w:pPr>
              <w:spacing w:before="120" w:after="120" w:line="360" w:lineRule="auto"/>
              <w:rPr>
                <w:rFonts w:ascii="Arial" w:hAnsi="Arial" w:cs="Arial"/>
              </w:rPr>
            </w:pPr>
            <w:r>
              <w:rPr>
                <w:rFonts w:ascii="Arial" w:hAnsi="Arial" w:cs="Arial"/>
              </w:rPr>
              <w:t>MMath with Placement</w:t>
            </w:r>
          </w:p>
        </w:tc>
        <w:tc>
          <w:tcPr>
            <w:tcW w:w="1502" w:type="dxa"/>
          </w:tcPr>
          <w:p w14:paraId="5BBDF211" w14:textId="2D0E0FB4"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20FC6EAA" w14:textId="0F7D4269"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F2E263C" w14:textId="110827C7"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787D814B" w14:textId="7EA3F965"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1D60E9D" w14:textId="73A39797" w:rsidR="00DA6D53" w:rsidRDefault="00DA6D53" w:rsidP="00DA6D53">
            <w:pPr>
              <w:spacing w:before="120" w:after="120" w:line="360" w:lineRule="auto"/>
              <w:rPr>
                <w:rFonts w:ascii="Arial" w:hAnsi="Arial" w:cs="Arial"/>
              </w:rPr>
            </w:pPr>
            <w:r>
              <w:rPr>
                <w:rFonts w:ascii="Arial" w:hAnsi="Arial" w:cs="Arial"/>
              </w:rPr>
              <w:t>Traditional</w:t>
            </w:r>
          </w:p>
        </w:tc>
      </w:tr>
    </w:tbl>
    <w:p w14:paraId="50389378" w14:textId="6E434512" w:rsidR="00DA6D53" w:rsidRDefault="00DA6D53" w:rsidP="00DA6D53">
      <w:pPr>
        <w:spacing w:before="120" w:after="120" w:line="360" w:lineRule="auto"/>
        <w:rPr>
          <w:rFonts w:ascii="Arial" w:hAnsi="Arial" w:cs="Arial"/>
        </w:rPr>
      </w:pPr>
      <w:r>
        <w:rPr>
          <w:rFonts w:ascii="Arial" w:hAnsi="Arial" w:cs="Arial"/>
        </w:rPr>
        <w:t>There is no way of associating NSS comments with cohorts, which makes this less than ideal for our purposes. In 2022, one question asked was “</w:t>
      </w:r>
      <w:r w:rsidRPr="00DA6D53">
        <w:rPr>
          <w:rFonts w:ascii="Arial" w:hAnsi="Arial" w:cs="Arial"/>
        </w:rPr>
        <w:t xml:space="preserve">What changes introduced this academic year, due to the Covid-19 pandemic, would you like to see maintained on your </w:t>
      </w:r>
      <w:r w:rsidRPr="00DA6D53">
        <w:rPr>
          <w:rFonts w:ascii="Arial" w:hAnsi="Arial" w:cs="Arial"/>
        </w:rPr>
        <w:lastRenderedPageBreak/>
        <w:t>course for the benefit of future students?</w:t>
      </w:r>
      <w:r w:rsidR="00A04C11">
        <w:rPr>
          <w:rFonts w:ascii="Arial" w:hAnsi="Arial" w:cs="Arial"/>
        </w:rPr>
        <w:t xml:space="preserve">”. This had 69 responses in all, of which </w:t>
      </w:r>
      <w:r w:rsidR="0062247F">
        <w:rPr>
          <w:rFonts w:ascii="Arial" w:hAnsi="Arial" w:cs="Arial"/>
        </w:rPr>
        <w:t>22</w:t>
      </w:r>
      <w:r w:rsidR="00A04C11">
        <w:rPr>
          <w:rFonts w:ascii="Arial" w:hAnsi="Arial" w:cs="Arial"/>
        </w:rPr>
        <w:t xml:space="preserve"> were about examinations. These were the following (exam portions extracted):</w:t>
      </w:r>
    </w:p>
    <w:p w14:paraId="071FC519" w14:textId="79A9BD2F"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which test knowledge as opposed to testing your memory. These test your understanding and application of your knowledge which is more useful for the real-world, as opposed to just remembering facts and figures</w:t>
      </w:r>
      <w:r w:rsidR="0062247F">
        <w:rPr>
          <w:rFonts w:ascii="Arial" w:hAnsi="Arial" w:cs="Arial"/>
        </w:rPr>
        <w:t>;</w:t>
      </w:r>
    </w:p>
    <w:p w14:paraId="6F16630A" w14:textId="76E2449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The change of exams to more knowledge based than memory is refreshin</w:t>
      </w:r>
      <w:r>
        <w:rPr>
          <w:rFonts w:ascii="Arial" w:hAnsi="Arial" w:cs="Arial"/>
        </w:rPr>
        <w:t>g</w:t>
      </w:r>
      <w:r w:rsidR="0062247F">
        <w:rPr>
          <w:rFonts w:ascii="Arial" w:hAnsi="Arial" w:cs="Arial"/>
        </w:rPr>
        <w:t>;</w:t>
      </w:r>
    </w:p>
    <w:p w14:paraId="6390DC9A" w14:textId="7431B268"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 the exams work better when they use problems to check your understanding instead of your memory</w:t>
      </w:r>
      <w:r w:rsidR="0062247F">
        <w:rPr>
          <w:rFonts w:ascii="Arial" w:hAnsi="Arial" w:cs="Arial"/>
        </w:rPr>
        <w:t>;</w:t>
      </w:r>
    </w:p>
    <w:p w14:paraId="560345A4" w14:textId="3196292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I think online exams via Inspera are a better way to test understanding on content rather than recall of definitions, etc.</w:t>
      </w:r>
      <w:r w:rsidR="0062247F">
        <w:rPr>
          <w:rFonts w:ascii="Arial" w:hAnsi="Arial" w:cs="Arial"/>
        </w:rPr>
        <w:t>;</w:t>
      </w:r>
    </w:p>
    <w:p w14:paraId="4DE653EC" w14:textId="792F6CD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Open-book exams</w:t>
      </w:r>
      <w:r w:rsidR="0062247F">
        <w:rPr>
          <w:rFonts w:ascii="Arial" w:hAnsi="Arial" w:cs="Arial"/>
        </w:rPr>
        <w:t xml:space="preserve"> (7 times);</w:t>
      </w:r>
    </w:p>
    <w:p w14:paraId="6510130D" w14:textId="00C20874"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When done well, these test students at a much higher level by reducing the amount of memorisation that earns you marks. You must have a much increased understanding of the course to attain a first in an open book exam compared to the rote memorisation required for in-person exams</w:t>
      </w:r>
      <w:r w:rsidR="0062247F">
        <w:rPr>
          <w:rFonts w:ascii="Arial" w:hAnsi="Arial" w:cs="Arial"/>
        </w:rPr>
        <w:t>;</w:t>
      </w:r>
    </w:p>
    <w:p w14:paraId="53071DD8" w14:textId="3C340ACA"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previous are heavily based around memorising proofs, which do not test mathematical ability</w:t>
      </w:r>
      <w:r w:rsidR="0062247F">
        <w:rPr>
          <w:rFonts w:ascii="Arial" w:hAnsi="Arial" w:cs="Arial"/>
        </w:rPr>
        <w:t>;</w:t>
      </w:r>
    </w:p>
    <w:p w14:paraId="290C689A" w14:textId="03F8478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are better for testing understanding, but in general are much harder to pass and should be altered to ensure a pass mark is still as attainable as it was for closed book</w:t>
      </w:r>
      <w:r w:rsidR="0062247F">
        <w:rPr>
          <w:rFonts w:ascii="Arial" w:hAnsi="Arial" w:cs="Arial"/>
        </w:rPr>
        <w:t>;</w:t>
      </w:r>
    </w:p>
    <w:p w14:paraId="68077BE1" w14:textId="53A82D6C"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so exams aren't memory tests</w:t>
      </w:r>
      <w:r>
        <w:rPr>
          <w:rFonts w:ascii="Arial" w:hAnsi="Arial" w:cs="Arial"/>
        </w:rPr>
        <w:t>;</w:t>
      </w:r>
    </w:p>
    <w:p w14:paraId="071E8B0C" w14:textId="2F924070"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with varied start times</w:t>
      </w:r>
      <w:r>
        <w:rPr>
          <w:rFonts w:ascii="Arial" w:hAnsi="Arial" w:cs="Arial"/>
        </w:rPr>
        <w:t>;</w:t>
      </w:r>
    </w:p>
    <w:p w14:paraId="182B6FCB" w14:textId="1FF4C4CD" w:rsidR="002228B5"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Online exams which test understanding of concepts more than memory</w:t>
      </w:r>
      <w:r>
        <w:rPr>
          <w:rFonts w:ascii="Arial" w:hAnsi="Arial" w:cs="Arial"/>
        </w:rPr>
        <w:t>;</w:t>
      </w:r>
    </w:p>
    <w:p w14:paraId="38DE0F0D" w14:textId="49E22E19" w:rsidR="0062247F" w:rsidRPr="0062247F" w:rsidRDefault="0062247F" w:rsidP="0062247F">
      <w:pPr>
        <w:pStyle w:val="ListParagraph"/>
        <w:numPr>
          <w:ilvl w:val="0"/>
          <w:numId w:val="3"/>
        </w:numPr>
        <w:spacing w:before="120" w:after="120" w:line="360" w:lineRule="auto"/>
        <w:rPr>
          <w:rFonts w:ascii="Arial" w:hAnsi="Arial" w:cs="Arial"/>
        </w:rPr>
      </w:pPr>
      <w:r w:rsidRPr="0062247F">
        <w:rPr>
          <w:rFonts w:ascii="Arial" w:hAnsi="Arial" w:cs="Arial"/>
        </w:rPr>
        <w:t>Online exams rather than in person</w:t>
      </w:r>
      <w:r>
        <w:rPr>
          <w:rFonts w:ascii="Arial" w:hAnsi="Arial" w:cs="Arial"/>
        </w:rPr>
        <w:t>;</w:t>
      </w:r>
    </w:p>
    <w:p w14:paraId="00653214" w14:textId="5779047D"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 book exams are much better in terms of testing understanding rather than just memory</w:t>
      </w:r>
      <w:r>
        <w:rPr>
          <w:rFonts w:ascii="Arial" w:hAnsi="Arial" w:cs="Arial"/>
        </w:rPr>
        <w:t>;</w:t>
      </w:r>
    </w:p>
    <w:p w14:paraId="62BC2BAE" w14:textId="2B182638"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open-book exams are a step in the right direction (away from memorisation, so that course/concept understanding can be tested more thoroughly, as I believe memorisation is not as important as it once was in most fields of study) but the removal of definition/'easy' or 'safe' questions can make the exam more difficult overall - I would like to see</w:t>
      </w:r>
      <w:r>
        <w:rPr>
          <w:rFonts w:ascii="Arial" w:hAnsi="Arial" w:cs="Arial"/>
        </w:rPr>
        <w:t xml:space="preserve"> </w:t>
      </w:r>
      <w:r w:rsidRPr="0062247F">
        <w:rPr>
          <w:rFonts w:ascii="Arial" w:hAnsi="Arial" w:cs="Arial"/>
        </w:rPr>
        <w:t>open-book exams but maintained at a closely similar level of difficulty/passability to the previous written exams</w:t>
      </w:r>
      <w:r>
        <w:rPr>
          <w:rFonts w:ascii="Arial" w:hAnsi="Arial" w:cs="Arial"/>
        </w:rPr>
        <w:t>;</w:t>
      </w:r>
    </w:p>
    <w:p w14:paraId="37085D9B" w14:textId="1D11981A"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Assessment style - but this needs a longer time frame than 2 hours</w:t>
      </w:r>
      <w:r>
        <w:rPr>
          <w:rFonts w:ascii="Arial" w:hAnsi="Arial" w:cs="Arial"/>
        </w:rPr>
        <w:t>;</w:t>
      </w:r>
    </w:p>
    <w:p w14:paraId="547DA499" w14:textId="050F6135"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 exams move back to in-person, have less questions based on theorems and proofs that can be copied from lecture notes as seen in online format of exams introduced due to COVID</w:t>
      </w:r>
      <w:r>
        <w:rPr>
          <w:rFonts w:ascii="Arial" w:hAnsi="Arial" w:cs="Arial"/>
        </w:rPr>
        <w:t>;</w:t>
      </w:r>
    </w:p>
    <w:p w14:paraId="3A10E5DA" w14:textId="2350824C"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lastRenderedPageBreak/>
        <w:t>I absolutely would not want to keep online exams, in person is much better due to an abundance of cheating.</w:t>
      </w:r>
    </w:p>
    <w:p w14:paraId="62A365D7" w14:textId="6DBEFABA" w:rsidR="00490953" w:rsidRDefault="00490953" w:rsidP="00490953">
      <w:pPr>
        <w:spacing w:before="120" w:after="120" w:line="360" w:lineRule="auto"/>
        <w:rPr>
          <w:rFonts w:ascii="Arial" w:hAnsi="Arial" w:cs="Arial"/>
        </w:rPr>
      </w:pPr>
      <w:r>
        <w:rPr>
          <w:rFonts w:ascii="Arial" w:hAnsi="Arial" w:cs="Arial"/>
        </w:rPr>
        <w:t>We can note that online examinations received overwhelmingly positive comments, but number 17 is a strong dissenter.</w:t>
      </w:r>
    </w:p>
    <w:p w14:paraId="52A5AABB" w14:textId="43796B2C" w:rsidR="00490953" w:rsidRDefault="00490953" w:rsidP="00490953">
      <w:pPr>
        <w:spacing w:before="120" w:after="120" w:line="360" w:lineRule="auto"/>
        <w:rPr>
          <w:rFonts w:ascii="Arial" w:hAnsi="Arial" w:cs="Arial"/>
        </w:rPr>
      </w:pPr>
      <w:r>
        <w:rPr>
          <w:rFonts w:ascii="Arial" w:hAnsi="Arial" w:cs="Arial"/>
        </w:rPr>
        <w:t>Computer Science students have a similar breakdown to the above in terms of demographics. The</w:t>
      </w:r>
      <w:r w:rsidR="00E94483">
        <w:rPr>
          <w:rFonts w:ascii="Arial" w:hAnsi="Arial" w:cs="Arial"/>
        </w:rPr>
        <w:t xml:space="preserve"> 13</w:t>
      </w:r>
      <w:r>
        <w:rPr>
          <w:rFonts w:ascii="Arial" w:hAnsi="Arial" w:cs="Arial"/>
        </w:rPr>
        <w:t xml:space="preserve"> comments on examinations (out of </w:t>
      </w:r>
      <w:r w:rsidR="004E0819">
        <w:rPr>
          <w:rFonts w:ascii="Arial" w:hAnsi="Arial" w:cs="Arial"/>
        </w:rPr>
        <w:t>45</w:t>
      </w:r>
      <w:r>
        <w:rPr>
          <w:rFonts w:ascii="Arial" w:hAnsi="Arial" w:cs="Arial"/>
        </w:rPr>
        <w:t xml:space="preserve"> total on Covid measures) were</w:t>
      </w:r>
    </w:p>
    <w:p w14:paraId="314BF800" w14:textId="0BBB7843"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Certain exams are more relevant in open-book, online format, but not all.</w:t>
      </w:r>
    </w:p>
    <w:p w14:paraId="3201670D" w14:textId="405F8154"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 I think it is a much more effective method of assessment! A lot of the anxiety is alleviated, so I feel I am able to perform much better. Furthermore, the fact that they are open book means that we are forced to show an in-depth understanding, rather than simply memorising facts.</w:t>
      </w:r>
    </w:p>
    <w:p w14:paraId="2AF15094" w14:textId="0BF37A8E"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 which are based more on application of knowledge than memorization.</w:t>
      </w:r>
    </w:p>
    <w:p w14:paraId="16B1596D" w14:textId="7AA69F32"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w:t>
      </w:r>
      <w:r w:rsidR="004E0819">
        <w:rPr>
          <w:rFonts w:ascii="Arial" w:hAnsi="Arial" w:cs="Arial"/>
        </w:rPr>
        <w:t xml:space="preserve"> (x3);</w:t>
      </w:r>
    </w:p>
    <w:p w14:paraId="74A8A8ED" w14:textId="4B7CE509"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Normalised methods of examination across all courses.</w:t>
      </w:r>
    </w:p>
    <w:p w14:paraId="116B7785" w14:textId="4634E77A"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haven't liked online exams or lectures</w:t>
      </w:r>
      <w:r>
        <w:rPr>
          <w:rFonts w:ascii="Arial" w:hAnsi="Arial" w:cs="Arial"/>
        </w:rPr>
        <w:t>;</w:t>
      </w:r>
    </w:p>
    <w:p w14:paraId="76A10C8F" w14:textId="653643B0"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Open book examinations which are designed to assess understanding rather than memorization are far more reflective of a student's success in learning the course. Therefore, I think that open books exams should be here to stay.</w:t>
      </w:r>
    </w:p>
    <w:p w14:paraId="6DCFA0F5" w14:textId="6D157844"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Online, open book exams. Closed book, more strictly limited time exams are not representative of real world ability, more similar to a memory test in certain modules.</w:t>
      </w:r>
    </w:p>
    <w:p w14:paraId="6BB3C695" w14:textId="77F18708"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personally think online exams work well as the exams tend to be less memory based. This is good as the Internet exists and memory is of less importance than problem solving. The online exams therefore have better questions.</w:t>
      </w:r>
    </w:p>
    <w:p w14:paraId="397E6A50" w14:textId="42F7C6E4" w:rsidR="002228B5"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 xml:space="preserve">I much prefer the online exams that test the understanding of knowledge rather than how well I have managed to memorise something. </w:t>
      </w:r>
    </w:p>
    <w:p w14:paraId="3695E6FB" w14:textId="00EFA183" w:rsidR="004E0819" w:rsidRPr="004E0819"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online exams - where application is more applicable than theory (open book exam format).</w:t>
      </w: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5E64B1C5" w:rsidR="00CB5D19" w:rsidRDefault="002E26AE" w:rsidP="000B4E83">
      <w:pPr>
        <w:spacing w:before="120" w:after="120" w:line="360" w:lineRule="auto"/>
        <w:jc w:val="both"/>
        <w:rPr>
          <w:rFonts w:ascii="Arial" w:hAnsi="Arial" w:cs="Arial"/>
        </w:rPr>
      </w:pPr>
      <w:r>
        <w:rPr>
          <w:rFonts w:ascii="Arial" w:hAnsi="Arial" w:cs="Arial"/>
        </w:rPr>
        <w:t xml:space="preserve">It is too early to draw conclusions, and the </w:t>
      </w:r>
      <w:r w:rsidR="002457CD">
        <w:rPr>
          <w:rFonts w:ascii="Arial" w:hAnsi="Arial" w:cs="Arial"/>
        </w:rPr>
        <w:t>single</w:t>
      </w:r>
      <w:r w:rsidR="00F33D34">
        <w:rPr>
          <w:rFonts w:ascii="Arial" w:hAnsi="Arial" w:cs="Arial"/>
        </w:rPr>
        <w:t xml:space="preserve"> institutional case study of the </w:t>
      </w:r>
      <w:r>
        <w:rPr>
          <w:rFonts w:ascii="Arial" w:hAnsi="Arial" w:cs="Arial"/>
        </w:rPr>
        <w:t>University of Bath is far too small a sample. Behaviours at Bath</w:t>
      </w:r>
      <w:r w:rsidR="00E9091A">
        <w:rPr>
          <w:rFonts w:ascii="Arial" w:hAnsi="Arial" w:cs="Arial"/>
        </w:rPr>
        <w:t xml:space="preserve"> during the pandemic</w:t>
      </w:r>
      <w:r>
        <w:rPr>
          <w:rFonts w:ascii="Arial" w:hAnsi="Arial" w:cs="Arial"/>
        </w:rPr>
        <w:t xml:space="preserve"> certainly seem to be in line with much of the rest of the UK </w:t>
      </w:r>
      <w:r w:rsidR="00F33D34">
        <w:rPr>
          <w:rFonts w:ascii="Arial" w:hAnsi="Arial" w:cs="Arial"/>
        </w:rPr>
        <w:t xml:space="preserve">HE </w:t>
      </w:r>
      <w:r>
        <w:rPr>
          <w:rFonts w:ascii="Arial" w:hAnsi="Arial" w:cs="Arial"/>
        </w:rPr>
        <w:t>sector</w:t>
      </w:r>
      <w:r w:rsidR="002457CD">
        <w:rPr>
          <w:rFonts w:ascii="Arial" w:hAnsi="Arial" w:cs="Arial"/>
        </w:rPr>
        <w:t>, which is reinforced by wider outcomes of five major empirical studies conducted by the second author and colleagues over the past two years (Watermeyer et al., 2021</w:t>
      </w:r>
      <w:r w:rsidR="00CD2251">
        <w:rPr>
          <w:rFonts w:ascii="Arial" w:hAnsi="Arial" w:cs="Arial"/>
        </w:rPr>
        <w:t>a</w:t>
      </w:r>
      <w:r w:rsidR="002457CD">
        <w:rPr>
          <w:rFonts w:ascii="Arial" w:hAnsi="Arial" w:cs="Arial"/>
        </w:rPr>
        <w:t>; Watermeyer et al., 2021</w:t>
      </w:r>
      <w:r w:rsidR="00CD2251">
        <w:rPr>
          <w:rFonts w:ascii="Arial" w:hAnsi="Arial" w:cs="Arial"/>
        </w:rPr>
        <w:t>b</w:t>
      </w:r>
      <w:r w:rsidR="002457CD">
        <w:rPr>
          <w:rFonts w:ascii="Arial" w:hAnsi="Arial" w:cs="Arial"/>
        </w:rPr>
        <w:t>; Watermeyer et al., 2021</w:t>
      </w:r>
      <w:r w:rsidR="00CD2251">
        <w:rPr>
          <w:rFonts w:ascii="Arial" w:hAnsi="Arial" w:cs="Arial"/>
        </w:rPr>
        <w:t>c</w:t>
      </w:r>
      <w:r w:rsidR="002457CD">
        <w:rPr>
          <w:rFonts w:ascii="Arial" w:hAnsi="Arial" w:cs="Arial"/>
        </w:rPr>
        <w:t>; Watermeyer et al., 2022)</w:t>
      </w:r>
      <w:r>
        <w:rPr>
          <w:rFonts w:ascii="Arial" w:hAnsi="Arial" w:cs="Arial"/>
        </w:rPr>
        <w:t>. The authors</w:t>
      </w:r>
      <w:r w:rsidR="006B7DB0">
        <w:rPr>
          <w:rFonts w:ascii="Arial" w:hAnsi="Arial" w:cs="Arial"/>
        </w:rPr>
        <w:t>’</w:t>
      </w:r>
      <w:r>
        <w:rPr>
          <w:rFonts w:ascii="Arial" w:hAnsi="Arial" w:cs="Arial"/>
        </w:rPr>
        <w:t xml:space="preserve"> discussion</w:t>
      </w:r>
      <w:r w:rsidR="006B7DB0">
        <w:rPr>
          <w:rFonts w:ascii="Arial" w:hAnsi="Arial" w:cs="Arial"/>
        </w:rPr>
        <w:t>s</w:t>
      </w:r>
      <w:r>
        <w:rPr>
          <w:rFonts w:ascii="Arial" w:hAnsi="Arial" w:cs="Arial"/>
        </w:rPr>
        <w:t xml:space="preserve"> with colleagues from across the world </w:t>
      </w:r>
      <w:r>
        <w:rPr>
          <w:rFonts w:ascii="Arial" w:hAnsi="Arial" w:cs="Arial"/>
        </w:rPr>
        <w:lastRenderedPageBreak/>
        <w:t>indicate that behaviours in computer science world-wide seem similar</w:t>
      </w:r>
      <w:r w:rsidR="002B5C35">
        <w:rPr>
          <w:rFonts w:ascii="Arial" w:hAnsi="Arial" w:cs="Arial"/>
        </w:rPr>
        <w:t>, though there is much more reliance on AI-based invigilation</w:t>
      </w:r>
      <w:r w:rsidR="002457CD">
        <w:rPr>
          <w:rFonts w:ascii="Arial" w:hAnsi="Arial" w:cs="Arial"/>
        </w:rPr>
        <w:t xml:space="preserve"> (Siegel et al., 2021)</w:t>
      </w:r>
      <w:r w:rsidR="002B5C35">
        <w:rPr>
          <w:rFonts w:ascii="Arial" w:hAnsi="Arial" w:cs="Arial"/>
        </w:rPr>
        <w:t>.</w:t>
      </w:r>
    </w:p>
    <w:p w14:paraId="422EA668" w14:textId="0CD42371" w:rsidR="00CF5569" w:rsidRDefault="002B5C35" w:rsidP="000B4E83">
      <w:pPr>
        <w:spacing w:before="120" w:after="120" w:line="360" w:lineRule="auto"/>
        <w:jc w:val="both"/>
        <w:rPr>
          <w:rFonts w:ascii="Arial" w:hAnsi="Arial" w:cs="Arial"/>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r w:rsidR="002457CD">
        <w:rPr>
          <w:rFonts w:ascii="Arial" w:hAnsi="Arial" w:cs="Arial"/>
        </w:rPr>
        <w:t>d</w:t>
      </w:r>
      <w:r w:rsidR="001B3F04">
        <w:rPr>
          <w:rFonts w:ascii="Arial" w:hAnsi="Arial" w:cs="Arial"/>
        </w:rPr>
        <w:t xml:space="preserve">igital </w:t>
      </w:r>
      <w:r w:rsidR="002457CD">
        <w:rPr>
          <w:rFonts w:ascii="Arial" w:hAnsi="Arial" w:cs="Arial"/>
        </w:rPr>
        <w:t>t</w:t>
      </w:r>
      <w:r w:rsidR="001B3F04">
        <w:rPr>
          <w:rFonts w:ascii="Arial" w:hAnsi="Arial" w:cs="Arial"/>
        </w:rPr>
        <w:t>ransformation”</w:t>
      </w:r>
      <w:r w:rsidR="002457CD">
        <w:rPr>
          <w:rFonts w:ascii="Arial" w:hAnsi="Arial" w:cs="Arial"/>
        </w:rPr>
        <w:t xml:space="preserve"> (Crick, 2021)</w:t>
      </w:r>
      <w:r w:rsidR="001B3F04">
        <w:rPr>
          <w:rFonts w:ascii="Arial" w:hAnsi="Arial" w:cs="Arial"/>
        </w:rPr>
        <w:t xml:space="preserve">, it may be that </w:t>
      </w:r>
      <w:r w:rsidR="00F33D34">
        <w:rPr>
          <w:rFonts w:ascii="Arial" w:hAnsi="Arial" w:cs="Arial"/>
        </w:rPr>
        <w:t xml:space="preserve">the COVID-19 pandemic </w:t>
      </w:r>
      <w:r w:rsidR="001B3F04">
        <w:rPr>
          <w:rFonts w:ascii="Arial" w:hAnsi="Arial" w:cs="Arial"/>
        </w:rPr>
        <w:t xml:space="preserve">has done </w:t>
      </w:r>
      <w:r w:rsidR="002457CD">
        <w:rPr>
          <w:rFonts w:ascii="Arial" w:hAnsi="Arial" w:cs="Arial"/>
        </w:rPr>
        <w:t xml:space="preserve">to education </w:t>
      </w:r>
      <w:r w:rsidR="001B3F04">
        <w:rPr>
          <w:rFonts w:ascii="Arial" w:hAnsi="Arial" w:cs="Arial"/>
        </w:rPr>
        <w:t>what CEOs and CIOs have failed to do</w:t>
      </w:r>
      <w:r w:rsidR="002457CD">
        <w:rPr>
          <w:rFonts w:ascii="Arial" w:hAnsi="Arial" w:cs="Arial"/>
        </w:rPr>
        <w:t xml:space="preserve"> in the </w:t>
      </w:r>
      <w:r w:rsidR="006B7DB0">
        <w:rPr>
          <w:rFonts w:ascii="Arial" w:hAnsi="Arial" w:cs="Arial"/>
        </w:rPr>
        <w:t>general IT-using</w:t>
      </w:r>
      <w:r w:rsidR="002457CD">
        <w:rPr>
          <w:rFonts w:ascii="Arial" w:hAnsi="Arial" w:cs="Arial"/>
        </w:rPr>
        <w:t xml:space="preserve"> sector</w:t>
      </w:r>
      <w:r w:rsidR="001B3F04">
        <w:rPr>
          <w:rFonts w:ascii="Arial" w:hAnsi="Arial" w:cs="Arial"/>
        </w:rPr>
        <w:t>.</w:t>
      </w:r>
      <w:r w:rsidR="00E9091A">
        <w:rPr>
          <w:rFonts w:ascii="Arial" w:hAnsi="Arial" w:cs="Arial"/>
        </w:rPr>
        <w:t xml:space="preserve"> However, this may end up being piecemeal. At Bath, the Mathematical Sciences Department has reverted to the </w:t>
      </w:r>
      <w:r w:rsidR="00E9091A" w:rsidRPr="00E9091A">
        <w:rPr>
          <w:rFonts w:ascii="Arial" w:hAnsi="Arial" w:cs="Arial"/>
          <w:i/>
          <w:iCs/>
        </w:rPr>
        <w:t>status quo ante</w:t>
      </w:r>
      <w:r w:rsidR="00E9091A">
        <w:rPr>
          <w:rFonts w:ascii="Arial" w:hAnsi="Arial" w:cs="Arial"/>
        </w:rPr>
        <w:t>. Students have been told this.</w:t>
      </w:r>
    </w:p>
    <w:p w14:paraId="05EC514C"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In person: you will sit the exams at fixed times on fixed days in a venue at the University.  The exams will be invigilated.</w:t>
      </w:r>
    </w:p>
    <w:p w14:paraId="4AA1ECC2" w14:textId="41604DD7" w:rsid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Closed-book: You will not be allowed to have any revision materials with you or any access to the internet.  Your exam papers will be tailored to this setting.</w:t>
      </w:r>
    </w:p>
    <w:p w14:paraId="2D260387" w14:textId="77777777" w:rsidR="00E9091A" w:rsidRPr="00E9091A" w:rsidRDefault="00E9091A" w:rsidP="00E9091A">
      <w:pPr>
        <w:spacing w:before="120" w:after="120" w:line="360" w:lineRule="auto"/>
        <w:ind w:left="720"/>
        <w:jc w:val="both"/>
        <w:rPr>
          <w:rFonts w:ascii="Arial" w:hAnsi="Arial" w:cs="Arial"/>
          <w:b/>
          <w:bCs/>
        </w:rPr>
      </w:pPr>
      <w:r w:rsidRPr="00E9091A">
        <w:rPr>
          <w:rFonts w:ascii="Arial" w:hAnsi="Arial" w:cs="Arial"/>
          <w:b/>
          <w:bCs/>
        </w:rPr>
        <w:t>Why us?</w:t>
      </w:r>
    </w:p>
    <w:p w14:paraId="266213E8"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fairer: all students sit the exam in the same circumstances with no vagaries of internet quality or space to work.</w:t>
      </w:r>
    </w:p>
    <w:p w14:paraId="1BA27829"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fairer: we have had several reports of collusion in exams (people doing the exam together around the kitchen table).</w:t>
      </w:r>
    </w:p>
    <w:p w14:paraId="2696F5E4" w14:textId="6C426620" w:rsid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the best way to examine mathematics: the learning outcomes of your courses require that you demonstrate both knowledge and understanding and a closed book exam is the fairest and most reliable way to test this.</w:t>
      </w:r>
    </w:p>
    <w:p w14:paraId="4A54DA20" w14:textId="26B1709F" w:rsidR="00E9091A" w:rsidRPr="00E9091A" w:rsidRDefault="00E9091A" w:rsidP="00E9091A">
      <w:pPr>
        <w:spacing w:before="120" w:after="120" w:line="360" w:lineRule="auto"/>
        <w:jc w:val="both"/>
        <w:rPr>
          <w:rFonts w:ascii="Arial" w:hAnsi="Arial" w:cs="Arial"/>
        </w:rPr>
      </w:pPr>
      <w:r>
        <w:rPr>
          <w:rFonts w:ascii="Arial" w:hAnsi="Arial" w:cs="Arial"/>
        </w:rPr>
        <w:t xml:space="preserve">The authors would largely agree with the first two points, but both they and the vast majority of the student quoted above would disagree with the first </w:t>
      </w:r>
      <w:r>
        <w:rPr>
          <w:rFonts w:ascii="Arial" w:hAnsi="Arial" w:cs="Arial"/>
          <w:i/>
          <w:iCs/>
        </w:rPr>
        <w:t>as a universal statement.</w:t>
      </w:r>
      <w:r>
        <w:rPr>
          <w:rFonts w:ascii="Arial" w:hAnsi="Arial" w:cs="Arial"/>
        </w:rPr>
        <w:t xml:space="preserve"> Is “one size fits all” back to haunt us?</w:t>
      </w:r>
    </w:p>
    <w:p w14:paraId="0969A185" w14:textId="77777777" w:rsidR="00E9091A" w:rsidRDefault="00E9091A" w:rsidP="000B4E83">
      <w:pPr>
        <w:spacing w:before="120" w:after="120" w:line="360" w:lineRule="auto"/>
        <w:jc w:val="both"/>
        <w:rPr>
          <w:rFonts w:ascii="Arial" w:hAnsi="Arial" w:cs="Arial"/>
          <w:b/>
          <w:bCs/>
          <w:sz w:val="26"/>
          <w:szCs w:val="26"/>
        </w:rPr>
      </w:pP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6FEA0AC2" w:rsidR="002E26AE" w:rsidRPr="00DB6637" w:rsidRDefault="002E26AE" w:rsidP="000B4E83">
      <w:pPr>
        <w:spacing w:before="120" w:after="120" w:line="360" w:lineRule="auto"/>
        <w:jc w:val="both"/>
        <w:rPr>
          <w:rFonts w:ascii="Arial" w:hAnsi="Arial" w:cs="Arial"/>
        </w:rPr>
      </w:pPr>
      <w:r w:rsidRPr="00DB6637">
        <w:rPr>
          <w:rFonts w:ascii="Arial" w:hAnsi="Arial" w:cs="Arial"/>
        </w:rPr>
        <w:t>Alpha Academic Appeals</w:t>
      </w:r>
      <w:r w:rsidR="001036D7">
        <w:rPr>
          <w:rFonts w:ascii="Arial" w:hAnsi="Arial" w:cs="Arial"/>
        </w:rPr>
        <w:t xml:space="preserve"> (2022)</w:t>
      </w:r>
      <w:r w:rsidRPr="00DB6637">
        <w:rPr>
          <w:rFonts w:ascii="Arial" w:hAnsi="Arial" w:cs="Arial"/>
        </w:rPr>
        <w:t xml:space="preserve">. Press release on prevalence of cheating in online assessment, July 2022. </w:t>
      </w:r>
      <w:hyperlink r:id="rId12" w:history="1">
        <w:r w:rsidR="00DB6637" w:rsidRPr="006D79CD">
          <w:rPr>
            <w:rStyle w:val="Hyperlink"/>
            <w:rFonts w:ascii="Arial" w:hAnsi="Arial" w:cs="Arial"/>
          </w:rPr>
          <w:t>http://www.academicappeals.co.uk/news/05072022201747-press-release-on-prevalence-of-cheating-inonline-assessment--july-2022/</w:t>
        </w:r>
      </w:hyperlink>
      <w:r w:rsidRPr="00DB6637">
        <w:rPr>
          <w:rFonts w:ascii="Arial" w:hAnsi="Arial" w:cs="Arial"/>
        </w:rPr>
        <w:t>,</w:t>
      </w:r>
      <w:r w:rsidR="00DB6637">
        <w:rPr>
          <w:rFonts w:ascii="Arial" w:hAnsi="Arial" w:cs="Arial"/>
        </w:rPr>
        <w:t xml:space="preserve"> </w:t>
      </w:r>
      <w:r w:rsidRPr="00DB6637">
        <w:rPr>
          <w:rFonts w:ascii="Arial" w:hAnsi="Arial" w:cs="Arial"/>
        </w:rPr>
        <w:t>2022.</w:t>
      </w:r>
    </w:p>
    <w:p w14:paraId="62063D0F" w14:textId="6B620293" w:rsidR="002E26AE" w:rsidRDefault="002E26AE" w:rsidP="00DA7C53">
      <w:pPr>
        <w:spacing w:before="120" w:after="120" w:line="360" w:lineRule="auto"/>
        <w:jc w:val="both"/>
        <w:rPr>
          <w:rFonts w:ascii="Arial" w:hAnsi="Arial" w:cs="Arial"/>
        </w:rPr>
      </w:pPr>
      <w:r w:rsidRPr="00DB6637">
        <w:rPr>
          <w:rFonts w:ascii="Arial" w:hAnsi="Arial" w:cs="Arial"/>
        </w:rPr>
        <w:t>L. Bengtsson</w:t>
      </w:r>
      <w:r w:rsidR="001036D7">
        <w:rPr>
          <w:rFonts w:ascii="Arial" w:hAnsi="Arial" w:cs="Arial"/>
        </w:rPr>
        <w:t xml:space="preserve"> (2019)</w:t>
      </w:r>
      <w:r w:rsidRPr="00DB6637">
        <w:rPr>
          <w:rFonts w:ascii="Arial" w:hAnsi="Arial" w:cs="Arial"/>
        </w:rPr>
        <w:t xml:space="preserve">. Take-Home Exams in Higher Education: A Systematic Review. </w:t>
      </w:r>
      <w:r w:rsidRPr="00DB6637">
        <w:rPr>
          <w:rFonts w:ascii="Arial" w:hAnsi="Arial" w:cs="Arial"/>
          <w:i/>
          <w:iCs/>
        </w:rPr>
        <w:t>Educ. Sci</w:t>
      </w:r>
      <w:r w:rsidRPr="00DB6637">
        <w:rPr>
          <w:rFonts w:ascii="Arial" w:hAnsi="Arial" w:cs="Arial"/>
        </w:rPr>
        <w:t>., 9:267–282, 2019.</w:t>
      </w:r>
    </w:p>
    <w:p w14:paraId="2A09B877" w14:textId="32F79387" w:rsidR="00CB4594" w:rsidRDefault="00CB4594" w:rsidP="00CB4594">
      <w:pPr>
        <w:spacing w:before="120" w:after="120" w:line="360" w:lineRule="auto"/>
        <w:jc w:val="both"/>
        <w:rPr>
          <w:rFonts w:ascii="Arial" w:hAnsi="Arial" w:cs="Arial"/>
        </w:rPr>
      </w:pPr>
      <w:r>
        <w:rPr>
          <w:rFonts w:ascii="Arial" w:hAnsi="Arial" w:cs="Arial"/>
        </w:rPr>
        <w:t xml:space="preserve">Betteridge </w:t>
      </w:r>
      <w:r>
        <w:rPr>
          <w:rFonts w:ascii="Arial" w:hAnsi="Arial" w:cs="Arial"/>
          <w:i/>
          <w:iCs/>
        </w:rPr>
        <w:t xml:space="preserve">et al. </w:t>
      </w:r>
      <w:r>
        <w:rPr>
          <w:rFonts w:ascii="Arial" w:hAnsi="Arial" w:cs="Arial"/>
        </w:rPr>
        <w:t xml:space="preserve">(2019). </w:t>
      </w:r>
      <w:r w:rsidRPr="00CB4594">
        <w:rPr>
          <w:rFonts w:ascii="Arial" w:hAnsi="Arial" w:cs="Arial"/>
        </w:rPr>
        <w:t>Jack Betteridge, James H. Davenport, Melina Freitag, Willem</w:t>
      </w:r>
      <w:r>
        <w:rPr>
          <w:rFonts w:ascii="Arial" w:hAnsi="Arial" w:cs="Arial"/>
        </w:rPr>
        <w:t xml:space="preserve"> </w:t>
      </w:r>
      <w:r w:rsidRPr="00CB4594">
        <w:rPr>
          <w:rFonts w:ascii="Arial" w:hAnsi="Arial" w:cs="Arial"/>
        </w:rPr>
        <w:t>Heijltjes, Stef Kynaston, Gregory Sankaran, and Gunnar</w:t>
      </w:r>
      <w:r>
        <w:rPr>
          <w:rFonts w:ascii="Arial" w:hAnsi="Arial" w:cs="Arial"/>
        </w:rPr>
        <w:t xml:space="preserve"> </w:t>
      </w:r>
      <w:r w:rsidRPr="00CB4594">
        <w:rPr>
          <w:rFonts w:ascii="Arial" w:hAnsi="Arial" w:cs="Arial"/>
        </w:rPr>
        <w:t>Traustason.</w:t>
      </w:r>
      <w:r>
        <w:rPr>
          <w:rFonts w:ascii="Arial" w:hAnsi="Arial" w:cs="Arial"/>
        </w:rPr>
        <w:t xml:space="preserve"> </w:t>
      </w:r>
      <w:r w:rsidRPr="00CB4594">
        <w:rPr>
          <w:rFonts w:ascii="Arial" w:hAnsi="Arial" w:cs="Arial"/>
        </w:rPr>
        <w:t xml:space="preserve">Teaching of computing to </w:t>
      </w:r>
      <w:r w:rsidRPr="00CB4594">
        <w:rPr>
          <w:rFonts w:ascii="Arial" w:hAnsi="Arial" w:cs="Arial"/>
        </w:rPr>
        <w:lastRenderedPageBreak/>
        <w:t>mathematics students:</w:t>
      </w:r>
      <w:r>
        <w:rPr>
          <w:rFonts w:ascii="Arial" w:hAnsi="Arial" w:cs="Arial"/>
        </w:rPr>
        <w:t xml:space="preserve"> </w:t>
      </w:r>
      <w:r w:rsidRPr="00CB4594">
        <w:rPr>
          <w:rFonts w:ascii="Arial" w:hAnsi="Arial" w:cs="Arial"/>
        </w:rPr>
        <w:t>Programming and discrete mathematics.</w:t>
      </w:r>
      <w:r>
        <w:rPr>
          <w:rFonts w:ascii="Arial" w:hAnsi="Arial" w:cs="Arial"/>
        </w:rPr>
        <w:t xml:space="preserve"> </w:t>
      </w:r>
      <w:r w:rsidRPr="00CB4594">
        <w:rPr>
          <w:rFonts w:ascii="Arial" w:hAnsi="Arial" w:cs="Arial"/>
        </w:rPr>
        <w:t>In Steven Bradley and Alexandra Cristea, editors, CEP ’19:</w:t>
      </w:r>
      <w:r>
        <w:rPr>
          <w:rFonts w:ascii="Arial" w:hAnsi="Arial" w:cs="Arial"/>
        </w:rPr>
        <w:t xml:space="preserve"> </w:t>
      </w:r>
      <w:r w:rsidRPr="00CB4594">
        <w:rPr>
          <w:rFonts w:ascii="Arial" w:hAnsi="Arial" w:cs="Arial"/>
          <w:i/>
          <w:iCs/>
        </w:rPr>
        <w:t>Proceedings of the 3rd Conference on Computing Education Practice</w:t>
      </w:r>
      <w:r w:rsidRPr="00CB4594">
        <w:rPr>
          <w:rFonts w:ascii="Arial" w:hAnsi="Arial" w:cs="Arial"/>
        </w:rPr>
        <w:t>, pages 12:1–12:4, New York, NY, USA, 2019. ACM.</w:t>
      </w:r>
    </w:p>
    <w:p w14:paraId="4D31F489" w14:textId="00ABA433" w:rsidR="00F33D34" w:rsidRPr="00DB6637" w:rsidRDefault="00F33D34" w:rsidP="000B4E83">
      <w:pPr>
        <w:spacing w:before="120" w:after="120" w:line="360" w:lineRule="auto"/>
        <w:jc w:val="both"/>
        <w:rPr>
          <w:rFonts w:ascii="Arial" w:hAnsi="Arial" w:cs="Arial"/>
        </w:rPr>
      </w:pPr>
      <w:r w:rsidRPr="00F33D34">
        <w:rPr>
          <w:rFonts w:ascii="Arial" w:hAnsi="Arial" w:cs="Arial"/>
        </w:rPr>
        <w:t>T. Crick</w:t>
      </w:r>
      <w:r w:rsidR="001036D7">
        <w:rPr>
          <w:rFonts w:ascii="Arial" w:hAnsi="Arial" w:cs="Arial"/>
        </w:rPr>
        <w:t xml:space="preserve"> (2021).</w:t>
      </w:r>
      <w:r w:rsidRPr="00F33D34">
        <w:rPr>
          <w:rFonts w:ascii="Arial" w:hAnsi="Arial" w:cs="Arial"/>
        </w:rPr>
        <w:t xml:space="preserve"> “COVID-19 and Digital Education: A Catalyst for Change?” </w:t>
      </w:r>
      <w:r w:rsidRPr="000B4E83">
        <w:rPr>
          <w:rFonts w:ascii="Arial" w:hAnsi="Arial" w:cs="Arial"/>
          <w:i/>
          <w:iCs/>
        </w:rPr>
        <w:t>ITNOW</w:t>
      </w:r>
      <w:r w:rsidRPr="00F33D34">
        <w:rPr>
          <w:rFonts w:ascii="Arial" w:hAnsi="Arial" w:cs="Arial"/>
        </w:rPr>
        <w:t xml:space="preserve">, vol. 63, no. 1, pp. 16–17, 2021, </w:t>
      </w:r>
      <w:hyperlink r:id="rId13" w:history="1">
        <w:r w:rsidRPr="006D79CD">
          <w:rPr>
            <w:rStyle w:val="Hyperlink"/>
            <w:rFonts w:ascii="Arial" w:hAnsi="Arial" w:cs="Arial"/>
          </w:rPr>
          <w:t>https://doi.org/10.1093/itnow/bwab005</w:t>
        </w:r>
      </w:hyperlink>
      <w:r>
        <w:rPr>
          <w:rFonts w:ascii="Arial" w:hAnsi="Arial" w:cs="Arial"/>
        </w:rPr>
        <w:t xml:space="preserve"> </w:t>
      </w:r>
    </w:p>
    <w:p w14:paraId="3D10154C" w14:textId="2ACB3BBF" w:rsidR="00F535E6" w:rsidRPr="00DB6637" w:rsidRDefault="00F535E6" w:rsidP="000B4E83">
      <w:pPr>
        <w:spacing w:before="120" w:after="120" w:line="360" w:lineRule="auto"/>
        <w:jc w:val="both"/>
        <w:rPr>
          <w:rFonts w:ascii="Arial" w:hAnsi="Arial" w:cs="Arial"/>
        </w:rPr>
      </w:pPr>
      <w:r w:rsidRPr="00DB6637">
        <w:rPr>
          <w:rFonts w:ascii="Arial" w:hAnsi="Arial" w:cs="Arial"/>
        </w:rPr>
        <w:t xml:space="preserve">T. Crick, C. Knight, R. Watermeyer, </w:t>
      </w:r>
      <w:r w:rsidR="002457CD">
        <w:rPr>
          <w:rFonts w:ascii="Arial" w:hAnsi="Arial" w:cs="Arial"/>
        </w:rPr>
        <w:t>&amp;</w:t>
      </w:r>
      <w:r w:rsidR="002457CD" w:rsidRPr="00DB6637">
        <w:rPr>
          <w:rFonts w:ascii="Arial" w:hAnsi="Arial" w:cs="Arial"/>
        </w:rPr>
        <w:t xml:space="preserve"> </w:t>
      </w:r>
      <w:r w:rsidRPr="00DB6637">
        <w:rPr>
          <w:rFonts w:ascii="Arial" w:hAnsi="Arial" w:cs="Arial"/>
        </w:rPr>
        <w:t>J. Goodall</w:t>
      </w:r>
      <w:r w:rsidR="001036D7">
        <w:rPr>
          <w:rFonts w:ascii="Arial" w:hAnsi="Arial" w:cs="Arial"/>
        </w:rPr>
        <w:t xml:space="preserve"> (2020).</w:t>
      </w:r>
      <w:r w:rsidRPr="00DB6637">
        <w:rPr>
          <w:rFonts w:ascii="Arial" w:hAnsi="Arial" w:cs="Arial"/>
        </w:rPr>
        <w:t xml:space="preserve"> “The Impact of COVID-19 and “Emergency Remote Teaching” on the UK Computer Science Education Community,” in Proceedings of UK and Ireland Computing Education Research Conference (UKICER’20). ACM, 2020, </w:t>
      </w:r>
      <w:hyperlink r:id="rId14" w:history="1">
        <w:r w:rsidR="00DB6637" w:rsidRPr="006D79CD">
          <w:rPr>
            <w:rStyle w:val="Hyperlink"/>
            <w:rFonts w:ascii="Arial" w:hAnsi="Arial" w:cs="Arial"/>
          </w:rPr>
          <w:t>https://doi.org/10.1145/3416465.3416472</w:t>
        </w:r>
      </w:hyperlink>
      <w:r w:rsidR="00DB6637">
        <w:rPr>
          <w:rFonts w:ascii="Arial" w:hAnsi="Arial" w:cs="Arial"/>
        </w:rPr>
        <w:t xml:space="preserve"> </w:t>
      </w:r>
    </w:p>
    <w:p w14:paraId="72BB63F7" w14:textId="3D5063F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T. Crick, T. Prickett, </w:t>
      </w:r>
      <w:r w:rsidR="002457CD">
        <w:rPr>
          <w:rFonts w:ascii="Arial" w:hAnsi="Arial" w:cs="Arial"/>
        </w:rPr>
        <w:t>&amp;</w:t>
      </w:r>
      <w:r w:rsidR="002457CD" w:rsidRPr="00DB6637">
        <w:rPr>
          <w:rFonts w:ascii="Arial" w:hAnsi="Arial" w:cs="Arial"/>
        </w:rPr>
        <w:t xml:space="preserve"> </w:t>
      </w:r>
      <w:r w:rsidRPr="00DB6637">
        <w:rPr>
          <w:rFonts w:ascii="Arial" w:hAnsi="Arial" w:cs="Arial"/>
        </w:rPr>
        <w:t>J. Bradnum</w:t>
      </w:r>
      <w:r w:rsidR="001036D7">
        <w:rPr>
          <w:rFonts w:ascii="Arial" w:hAnsi="Arial" w:cs="Arial"/>
        </w:rPr>
        <w:t xml:space="preserve"> (2022)</w:t>
      </w:r>
      <w:r w:rsidRPr="00DB6637">
        <w:rPr>
          <w:rFonts w:ascii="Arial" w:hAnsi="Arial" w:cs="Arial"/>
        </w:rPr>
        <w:t>. Exploring Learner Resilience and Performance of First-Year Computer Science Undergraduate Students during the COVID-19 Pandemic. Proceedings of the 27th ACM Conference on Innovation and Technology in Computer Science Education</w:t>
      </w:r>
      <w:r w:rsidR="00DB6637">
        <w:rPr>
          <w:rFonts w:ascii="Arial" w:hAnsi="Arial" w:cs="Arial"/>
        </w:rPr>
        <w:t xml:space="preserve"> (</w:t>
      </w:r>
      <w:r w:rsidR="00DB6637" w:rsidRPr="00DB6637">
        <w:rPr>
          <w:rFonts w:ascii="Arial" w:hAnsi="Arial" w:cs="Arial"/>
        </w:rPr>
        <w:t>ITiCSE’22</w:t>
      </w:r>
      <w:r w:rsidR="00DB6637">
        <w:rPr>
          <w:rFonts w:ascii="Arial" w:hAnsi="Arial" w:cs="Arial"/>
        </w:rPr>
        <w:t>)</w:t>
      </w:r>
      <w:r w:rsidRPr="00DB6637">
        <w:rPr>
          <w:rFonts w:ascii="Arial" w:hAnsi="Arial" w:cs="Arial"/>
        </w:rPr>
        <w:t>, pages 519–525, 2022</w:t>
      </w:r>
      <w:r w:rsidR="00F33D34">
        <w:rPr>
          <w:rFonts w:ascii="Arial" w:hAnsi="Arial" w:cs="Arial"/>
        </w:rPr>
        <w:t xml:space="preserve">. </w:t>
      </w:r>
      <w:r w:rsidR="00F33D34" w:rsidRPr="00F33D34">
        <w:rPr>
          <w:rFonts w:ascii="Arial" w:hAnsi="Arial" w:cs="Arial"/>
        </w:rPr>
        <w:t>https://doi.org/10.1145/3502718.3524764</w:t>
      </w:r>
    </w:p>
    <w:p w14:paraId="31958520" w14:textId="5016E27A" w:rsidR="002E26AE" w:rsidRPr="00DB6637" w:rsidRDefault="002E26AE" w:rsidP="000B4E83">
      <w:pPr>
        <w:spacing w:before="120" w:after="120" w:line="360" w:lineRule="auto"/>
        <w:jc w:val="both"/>
        <w:rPr>
          <w:rFonts w:ascii="Arial" w:hAnsi="Arial" w:cs="Arial"/>
        </w:rPr>
      </w:pPr>
      <w:r w:rsidRPr="000B4E83">
        <w:rPr>
          <w:rFonts w:ascii="Arial" w:hAnsi="Arial" w:cs="Arial"/>
          <w:lang w:val="fr-FR"/>
        </w:rPr>
        <w:t xml:space="preserve">J. Davenport, Y. Siret, </w:t>
      </w:r>
      <w:r w:rsidR="002457CD" w:rsidRPr="000B4E83">
        <w:rPr>
          <w:rFonts w:ascii="Arial" w:hAnsi="Arial" w:cs="Arial"/>
          <w:lang w:val="fr-FR"/>
        </w:rPr>
        <w:t xml:space="preserve">&amp; </w:t>
      </w:r>
      <w:r w:rsidRPr="000B4E83">
        <w:rPr>
          <w:rFonts w:ascii="Arial" w:hAnsi="Arial" w:cs="Arial"/>
          <w:lang w:val="fr-FR"/>
        </w:rPr>
        <w:t>E. Tournier</w:t>
      </w:r>
      <w:r w:rsidR="001036D7">
        <w:rPr>
          <w:rFonts w:ascii="Arial" w:hAnsi="Arial" w:cs="Arial"/>
          <w:lang w:val="fr-FR"/>
        </w:rPr>
        <w:t xml:space="preserve"> (1988)</w:t>
      </w:r>
      <w:r w:rsidRPr="000B4E83">
        <w:rPr>
          <w:rFonts w:ascii="Arial" w:hAnsi="Arial" w:cs="Arial"/>
          <w:lang w:val="fr-FR"/>
        </w:rPr>
        <w:t xml:space="preserve">. </w:t>
      </w:r>
      <w:r w:rsidRPr="00DB6637">
        <w:rPr>
          <w:rFonts w:ascii="Arial" w:hAnsi="Arial" w:cs="Arial"/>
          <w:i/>
          <w:iCs/>
        </w:rPr>
        <w:t>Computer Algebra</w:t>
      </w:r>
      <w:r w:rsidRPr="00DB6637">
        <w:rPr>
          <w:rFonts w:ascii="Arial" w:hAnsi="Arial" w:cs="Arial"/>
        </w:rPr>
        <w:t>. Academic Press, 1988.</w:t>
      </w:r>
    </w:p>
    <w:p w14:paraId="222DF5CB" w14:textId="06F9FC5E" w:rsidR="002E26AE" w:rsidRPr="00DB6637" w:rsidRDefault="002E26AE" w:rsidP="000B4E83">
      <w:pPr>
        <w:spacing w:before="120" w:after="120" w:line="360" w:lineRule="auto"/>
        <w:jc w:val="both"/>
        <w:rPr>
          <w:rFonts w:ascii="Arial" w:hAnsi="Arial" w:cs="Arial"/>
        </w:rPr>
      </w:pPr>
      <w:r w:rsidRPr="00DB6637">
        <w:rPr>
          <w:rFonts w:ascii="Arial" w:hAnsi="Arial" w:cs="Arial"/>
        </w:rPr>
        <w:t>J. Dickinson</w:t>
      </w:r>
      <w:r w:rsidR="001036D7">
        <w:rPr>
          <w:rFonts w:ascii="Arial" w:hAnsi="Arial" w:cs="Arial"/>
        </w:rPr>
        <w:t xml:space="preserve"> (2022)</w:t>
      </w:r>
      <w:r w:rsidRPr="00DB6637">
        <w:rPr>
          <w:rFonts w:ascii="Arial" w:hAnsi="Arial" w:cs="Arial"/>
        </w:rPr>
        <w:t>. Did 1 in 6 students cheat in online assessments this year? https://wonkhe.com/blogs/did-1-in-6-students-cheat-inonline-assessments-this-year/, 2022.</w:t>
      </w:r>
    </w:p>
    <w:p w14:paraId="70CC039B" w14:textId="18FB389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Finnie-Ansley.J., P. Denny, B. Becker, A. Luxton-Reilly, </w:t>
      </w:r>
      <w:r w:rsidR="002457CD">
        <w:rPr>
          <w:rFonts w:ascii="Arial" w:hAnsi="Arial" w:cs="Arial"/>
        </w:rPr>
        <w:t>&amp;</w:t>
      </w:r>
      <w:r w:rsidR="002457CD" w:rsidRPr="00DB6637">
        <w:rPr>
          <w:rFonts w:ascii="Arial" w:hAnsi="Arial" w:cs="Arial"/>
        </w:rPr>
        <w:t xml:space="preserve"> </w:t>
      </w:r>
      <w:r w:rsidRPr="00DB6637">
        <w:rPr>
          <w:rFonts w:ascii="Arial" w:hAnsi="Arial" w:cs="Arial"/>
        </w:rPr>
        <w:t>J. Prather</w:t>
      </w:r>
      <w:r w:rsidR="001036D7">
        <w:rPr>
          <w:rFonts w:ascii="Arial" w:hAnsi="Arial" w:cs="Arial"/>
        </w:rPr>
        <w:t xml:space="preserve"> (2022)</w:t>
      </w:r>
      <w:r w:rsidRPr="00DB6637">
        <w:rPr>
          <w:rFonts w:ascii="Arial" w:hAnsi="Arial" w:cs="Arial"/>
        </w:rPr>
        <w:t>. The Robots Are Coming: Exploring the Implications of OpenAI Codex on Introductory Programming. ACE ’22: Australasian Computing Education Conference, pages 10–19, 2022.</w:t>
      </w:r>
    </w:p>
    <w:p w14:paraId="2B2AECC4" w14:textId="70E43350"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New York Times </w:t>
      </w:r>
      <w:r w:rsidR="001036D7">
        <w:rPr>
          <w:rFonts w:ascii="Arial" w:hAnsi="Arial" w:cs="Arial"/>
        </w:rPr>
        <w:t>[</w:t>
      </w:r>
      <w:r w:rsidRPr="00DB6637">
        <w:rPr>
          <w:rFonts w:ascii="Arial" w:hAnsi="Arial" w:cs="Arial"/>
        </w:rPr>
        <w:t>Kashmir Hill</w:t>
      </w:r>
      <w:r w:rsidR="001036D7">
        <w:rPr>
          <w:rFonts w:ascii="Arial" w:hAnsi="Arial" w:cs="Arial"/>
        </w:rPr>
        <w:t>] (2022)</w:t>
      </w:r>
      <w:r w:rsidRPr="00DB6637">
        <w:rPr>
          <w:rFonts w:ascii="Arial" w:hAnsi="Arial" w:cs="Arial"/>
        </w:rPr>
        <w:t xml:space="preserve">. Accused of Cheating by an Algorithm, and a Professor She Had Never Met. </w:t>
      </w:r>
      <w:hyperlink r:id="rId15" w:history="1">
        <w:r w:rsidRPr="00DB6637">
          <w:rPr>
            <w:rStyle w:val="Hyperlink"/>
            <w:rFonts w:ascii="Arial" w:hAnsi="Arial" w:cs="Arial"/>
          </w:rPr>
          <w:t>https://www.nytimes.com/2022/05/27/technology/college-students-cheating-software-honorlock.html</w:t>
        </w:r>
      </w:hyperlink>
      <w:r w:rsidRPr="00DB6637">
        <w:rPr>
          <w:rFonts w:ascii="Arial" w:hAnsi="Arial" w:cs="Arial"/>
        </w:rPr>
        <w:t>, 2022.</w:t>
      </w:r>
    </w:p>
    <w:p w14:paraId="5315DA38" w14:textId="43130D6A" w:rsidR="002457CD" w:rsidRDefault="00F33D34" w:rsidP="00DA7C53">
      <w:pPr>
        <w:spacing w:before="120" w:after="120" w:line="360" w:lineRule="auto"/>
        <w:jc w:val="both"/>
        <w:rPr>
          <w:rFonts w:ascii="Arial" w:hAnsi="Arial" w:cs="Arial"/>
        </w:rPr>
      </w:pPr>
      <w:r>
        <w:rPr>
          <w:rFonts w:ascii="Arial" w:hAnsi="Arial" w:cs="Arial"/>
        </w:rPr>
        <w:t>Jisc</w:t>
      </w:r>
      <w:r w:rsidR="001036D7">
        <w:rPr>
          <w:rFonts w:ascii="Arial" w:hAnsi="Arial" w:cs="Arial"/>
        </w:rPr>
        <w:t>/</w:t>
      </w:r>
      <w:r w:rsidR="001036D7" w:rsidRPr="00DB6637">
        <w:rPr>
          <w:rFonts w:ascii="Arial" w:hAnsi="Arial" w:cs="Arial"/>
        </w:rPr>
        <w:t>Uniwise</w:t>
      </w:r>
      <w:r w:rsidR="002E26AE" w:rsidRPr="00DB6637">
        <w:rPr>
          <w:rFonts w:ascii="Arial" w:hAnsi="Arial" w:cs="Arial"/>
        </w:rPr>
        <w:t>. (</w:t>
      </w:r>
      <w:r w:rsidR="001036D7">
        <w:rPr>
          <w:rFonts w:ascii="Arial" w:hAnsi="Arial" w:cs="Arial"/>
        </w:rPr>
        <w:t>2022</w:t>
      </w:r>
      <w:r w:rsidR="002E26AE" w:rsidRPr="00DB6637">
        <w:rPr>
          <w:rFonts w:ascii="Arial" w:hAnsi="Arial" w:cs="Arial"/>
        </w:rPr>
        <w:t>). Online proctoring: panacea or problem? https://www.jisc.ac.uk/membership/stories/online-proctoring-panacea-or-problem, 2022.</w:t>
      </w:r>
    </w:p>
    <w:p w14:paraId="4CF67100" w14:textId="19E124B2" w:rsidR="006B7DB0" w:rsidRDefault="006B7DB0" w:rsidP="006B7DB0">
      <w:pPr>
        <w:spacing w:before="120" w:after="120" w:line="360" w:lineRule="auto"/>
        <w:jc w:val="both"/>
        <w:rPr>
          <w:rFonts w:ascii="Arial" w:hAnsi="Arial" w:cs="Arial"/>
        </w:rPr>
      </w:pPr>
      <w:r>
        <w:rPr>
          <w:rFonts w:ascii="Arial" w:hAnsi="Arial" w:cs="Arial"/>
        </w:rPr>
        <w:t xml:space="preserve">M. </w:t>
      </w:r>
      <w:r w:rsidRPr="006B7DB0">
        <w:rPr>
          <w:rFonts w:ascii="Arial" w:hAnsi="Arial" w:cs="Arial"/>
        </w:rPr>
        <w:t>Sharples</w:t>
      </w:r>
      <w:r>
        <w:rPr>
          <w:rFonts w:ascii="Arial" w:hAnsi="Arial" w:cs="Arial"/>
        </w:rPr>
        <w:t xml:space="preserve"> (2022)</w:t>
      </w:r>
      <w:r w:rsidRPr="006B7DB0">
        <w:rPr>
          <w:rFonts w:ascii="Arial" w:hAnsi="Arial" w:cs="Arial"/>
        </w:rPr>
        <w:t>, New AI tools that can write student essays require educators to rethink teaching and assessment.</w:t>
      </w:r>
      <w:r>
        <w:rPr>
          <w:rFonts w:ascii="Arial" w:hAnsi="Arial" w:cs="Arial"/>
        </w:rPr>
        <w:t xml:space="preserve"> </w:t>
      </w:r>
      <w:hyperlink r:id="rId16" w:history="1">
        <w:r w:rsidRPr="006F79CD">
          <w:rPr>
            <w:rStyle w:val="Hyperlink"/>
            <w:rFonts w:ascii="Arial" w:hAnsi="Arial" w:cs="Arial"/>
          </w:rPr>
          <w:t>https://blogs.lse.ac.uk/impactofsocialsciences/2022/05/17/new-ai-tools-that-can-write-student-essays-require-educators-to-rethink-teaching-and-assessment/</w:t>
        </w:r>
      </w:hyperlink>
      <w:r>
        <w:rPr>
          <w:rFonts w:ascii="Arial" w:hAnsi="Arial" w:cs="Arial"/>
        </w:rPr>
        <w:t xml:space="preserve">. </w:t>
      </w:r>
    </w:p>
    <w:p w14:paraId="0E4CF9F0" w14:textId="45C51BB6" w:rsidR="00F33D34" w:rsidRPr="00DB6637" w:rsidRDefault="002457CD" w:rsidP="000B4E83">
      <w:pPr>
        <w:spacing w:before="120" w:after="120" w:line="360" w:lineRule="auto"/>
        <w:jc w:val="both"/>
        <w:rPr>
          <w:rFonts w:ascii="Arial" w:hAnsi="Arial" w:cs="Arial"/>
        </w:rPr>
      </w:pPr>
      <w:r w:rsidRPr="002457CD">
        <w:rPr>
          <w:rFonts w:ascii="Arial" w:hAnsi="Arial" w:cs="Arial"/>
        </w:rPr>
        <w:t>A. Siegel, M. Zarb, B. Alshaigy, J. Blanchard, T. Crick, R. Glassey, J. R. Holt, C. Latulipe, C. Riedesel, M. Senapathi, Simon, and D. Williams</w:t>
      </w:r>
      <w:r w:rsidR="001036D7">
        <w:rPr>
          <w:rFonts w:ascii="Arial" w:hAnsi="Arial" w:cs="Arial"/>
        </w:rPr>
        <w:t xml:space="preserve"> (2021)</w:t>
      </w:r>
      <w:r w:rsidRPr="002457CD">
        <w:rPr>
          <w:rFonts w:ascii="Arial" w:hAnsi="Arial" w:cs="Arial"/>
        </w:rPr>
        <w:t xml:space="preserve">, “Teaching through a Global Pandemic: Educational Landscapes Before, During and After COVID-19,” in Proceedings of the 2021 Working Group Reports on Innovation and Technology in Computer Science Education (ITiCSE- WGR’21), 2021, </w:t>
      </w:r>
      <w:hyperlink r:id="rId17" w:history="1">
        <w:r w:rsidRPr="006D79CD">
          <w:rPr>
            <w:rStyle w:val="Hyperlink"/>
            <w:rFonts w:ascii="Arial" w:hAnsi="Arial" w:cs="Arial"/>
          </w:rPr>
          <w:t>https://doi.org/10.1145/3502870.3506565</w:t>
        </w:r>
      </w:hyperlink>
      <w:r>
        <w:rPr>
          <w:rFonts w:ascii="Arial" w:hAnsi="Arial" w:cs="Arial"/>
        </w:rPr>
        <w:t xml:space="preserve"> </w:t>
      </w:r>
    </w:p>
    <w:p w14:paraId="6C9CF147" w14:textId="0DB3E1B5" w:rsidR="00F33D34" w:rsidRDefault="00F33D34" w:rsidP="00DA7C53">
      <w:pPr>
        <w:spacing w:before="120" w:after="120" w:line="360" w:lineRule="auto"/>
        <w:jc w:val="both"/>
        <w:rPr>
          <w:rFonts w:ascii="Arial" w:hAnsi="Arial" w:cs="Arial"/>
        </w:rPr>
      </w:pPr>
      <w:r w:rsidRPr="00F33D34">
        <w:rPr>
          <w:rFonts w:ascii="Arial" w:hAnsi="Arial" w:cs="Arial"/>
        </w:rPr>
        <w:lastRenderedPageBreak/>
        <w:t xml:space="preserve">R. Watermeyer, T. Crick, </w:t>
      </w:r>
      <w:r w:rsidR="002457CD">
        <w:rPr>
          <w:rFonts w:ascii="Arial" w:hAnsi="Arial" w:cs="Arial"/>
        </w:rPr>
        <w:t>&amp;</w:t>
      </w:r>
      <w:r w:rsidRPr="00F33D34">
        <w:rPr>
          <w:rFonts w:ascii="Arial" w:hAnsi="Arial" w:cs="Arial"/>
        </w:rPr>
        <w:t xml:space="preserve"> C. Knight</w:t>
      </w:r>
      <w:r w:rsidR="001036D7">
        <w:rPr>
          <w:rFonts w:ascii="Arial" w:hAnsi="Arial" w:cs="Arial"/>
        </w:rPr>
        <w:t xml:space="preserve"> (2021a)</w:t>
      </w:r>
      <w:r w:rsidRPr="00F33D34">
        <w:rPr>
          <w:rFonts w:ascii="Arial" w:hAnsi="Arial" w:cs="Arial"/>
        </w:rPr>
        <w:t xml:space="preserve">, “Digital disruption in the time of COVID-19: Learning technologists’ accounts of institutional barriers to online learning, teaching and assessment in UK universities,” International Journal for Academic Development, 2021, special issue on “Academic Development in Times of Crisis” </w:t>
      </w:r>
      <w:hyperlink r:id="rId18" w:history="1">
        <w:r w:rsidRPr="006D79CD">
          <w:rPr>
            <w:rStyle w:val="Hyperlink"/>
            <w:rFonts w:ascii="Arial" w:hAnsi="Arial" w:cs="Arial"/>
          </w:rPr>
          <w:t>https://doi.org/10.1080/1360144X.2021.1990064</w:t>
        </w:r>
      </w:hyperlink>
      <w:r>
        <w:rPr>
          <w:rFonts w:ascii="Arial" w:hAnsi="Arial" w:cs="Arial"/>
        </w:rPr>
        <w:t xml:space="preserve"> </w:t>
      </w:r>
    </w:p>
    <w:p w14:paraId="0FD8B18E" w14:textId="53AD5146"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C. Knight, </w:t>
      </w:r>
      <w:r w:rsidR="002457CD">
        <w:rPr>
          <w:rFonts w:ascii="Arial" w:hAnsi="Arial" w:cs="Arial"/>
        </w:rPr>
        <w:t>&amp;</w:t>
      </w:r>
      <w:r w:rsidRPr="00F33D34">
        <w:rPr>
          <w:rFonts w:ascii="Arial" w:hAnsi="Arial" w:cs="Arial"/>
        </w:rPr>
        <w:t xml:space="preserve"> J. Goodall</w:t>
      </w:r>
      <w:r w:rsidR="001036D7">
        <w:rPr>
          <w:rFonts w:ascii="Arial" w:hAnsi="Arial" w:cs="Arial"/>
        </w:rPr>
        <w:t xml:space="preserve"> (2021b)</w:t>
      </w:r>
      <w:r w:rsidRPr="00F33D34">
        <w:rPr>
          <w:rFonts w:ascii="Arial" w:hAnsi="Arial" w:cs="Arial"/>
        </w:rPr>
        <w:t xml:space="preserve">, “COVID-19 and digital disruption in UK universities: afflictions and affordances of emergency online migration,” Higher Education, vol. 81, pp. 623–641, 2021, </w:t>
      </w:r>
      <w:hyperlink r:id="rId19" w:history="1">
        <w:r w:rsidRPr="006D79CD">
          <w:rPr>
            <w:rStyle w:val="Hyperlink"/>
            <w:rFonts w:ascii="Arial" w:hAnsi="Arial" w:cs="Arial"/>
          </w:rPr>
          <w:t>https://doi.org/10.1007/s10734-020-00561-y</w:t>
        </w:r>
      </w:hyperlink>
      <w:r>
        <w:rPr>
          <w:rFonts w:ascii="Arial" w:hAnsi="Arial" w:cs="Arial"/>
        </w:rPr>
        <w:t xml:space="preserve"> </w:t>
      </w:r>
    </w:p>
    <w:p w14:paraId="5C4F617B" w14:textId="7FCDA333"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K. Shankar, T. Crick, C. Knight, F. McGaughey, J. Hardman, V. Suri, R. Chung, </w:t>
      </w:r>
      <w:r w:rsidR="002457CD">
        <w:rPr>
          <w:rFonts w:ascii="Arial" w:hAnsi="Arial" w:cs="Arial"/>
        </w:rPr>
        <w:t>&amp;</w:t>
      </w:r>
      <w:r w:rsidRPr="00F33D34">
        <w:rPr>
          <w:rFonts w:ascii="Arial" w:hAnsi="Arial" w:cs="Arial"/>
        </w:rPr>
        <w:t xml:space="preserve"> D. Phelan</w:t>
      </w:r>
      <w:r w:rsidR="001036D7">
        <w:rPr>
          <w:rFonts w:ascii="Arial" w:hAnsi="Arial" w:cs="Arial"/>
        </w:rPr>
        <w:t xml:space="preserve"> (2021c)</w:t>
      </w:r>
      <w:r w:rsidRPr="00F33D34">
        <w:rPr>
          <w:rFonts w:ascii="Arial" w:hAnsi="Arial" w:cs="Arial"/>
        </w:rPr>
        <w:t xml:space="preserve">, “’Pandemia’: A reckoning of UK universities’ corporate response to COVID-19 and its academic fallout,” British Journal of Sociology of Education, vol. 42, no. 5-6, pp. 651–666, 2021, </w:t>
      </w:r>
      <w:hyperlink r:id="rId20" w:history="1">
        <w:r w:rsidRPr="006D79CD">
          <w:rPr>
            <w:rStyle w:val="Hyperlink"/>
            <w:rFonts w:ascii="Arial" w:hAnsi="Arial" w:cs="Arial"/>
          </w:rPr>
          <w:t>https://doi.org/10.1080/01425692.2021.1937058</w:t>
        </w:r>
      </w:hyperlink>
      <w:r>
        <w:rPr>
          <w:rFonts w:ascii="Arial" w:hAnsi="Arial" w:cs="Arial"/>
        </w:rPr>
        <w:t xml:space="preserve"> </w:t>
      </w:r>
    </w:p>
    <w:p w14:paraId="5116F531" w14:textId="77777777" w:rsidR="001036D7" w:rsidRDefault="001036D7" w:rsidP="001036D7">
      <w:pPr>
        <w:spacing w:before="120" w:after="120" w:line="360" w:lineRule="auto"/>
        <w:jc w:val="both"/>
        <w:rPr>
          <w:rFonts w:ascii="Arial" w:hAnsi="Arial" w:cs="Arial"/>
        </w:rPr>
      </w:pPr>
      <w:r w:rsidRPr="00F33D34">
        <w:rPr>
          <w:rFonts w:ascii="Arial" w:hAnsi="Arial" w:cs="Arial"/>
        </w:rPr>
        <w:t xml:space="preserve">R. Watermeyer, C. Knight, T. Crick, </w:t>
      </w:r>
      <w:r>
        <w:rPr>
          <w:rFonts w:ascii="Arial" w:hAnsi="Arial" w:cs="Arial"/>
        </w:rPr>
        <w:t>&amp;</w:t>
      </w:r>
      <w:r w:rsidRPr="00F33D34">
        <w:rPr>
          <w:rFonts w:ascii="Arial" w:hAnsi="Arial" w:cs="Arial"/>
        </w:rPr>
        <w:t xml:space="preserve"> M. Borras Batalla</w:t>
      </w:r>
      <w:r>
        <w:rPr>
          <w:rFonts w:ascii="Arial" w:hAnsi="Arial" w:cs="Arial"/>
        </w:rPr>
        <w:t>.</w:t>
      </w:r>
      <w:r w:rsidRPr="00F33D34">
        <w:rPr>
          <w:rFonts w:ascii="Arial" w:hAnsi="Arial" w:cs="Arial"/>
        </w:rPr>
        <w:t xml:space="preserve"> “‘Living at work’: COVID-19, remote-working and the spatio-relational reorganisation of professional services in UK universities,” Higher Education, 2022, </w:t>
      </w:r>
      <w:hyperlink r:id="rId21" w:history="1">
        <w:r w:rsidRPr="006D79CD">
          <w:rPr>
            <w:rStyle w:val="Hyperlink"/>
            <w:rFonts w:ascii="Arial" w:hAnsi="Arial" w:cs="Arial"/>
          </w:rPr>
          <w:t>https://doi.org/10.1007/s10734-022-00892-y</w:t>
        </w:r>
      </w:hyperlink>
      <w:r>
        <w:rPr>
          <w:rFonts w:ascii="Arial" w:hAnsi="Arial" w:cs="Arial"/>
        </w:rPr>
        <w:t xml:space="preserve">  </w:t>
      </w:r>
    </w:p>
    <w:p w14:paraId="1791F8E4" w14:textId="6051CCE8" w:rsidR="00581DFE" w:rsidRPr="00DB6637" w:rsidRDefault="002E26AE" w:rsidP="000B4E83">
      <w:pPr>
        <w:spacing w:before="120" w:after="120" w:line="360" w:lineRule="auto"/>
        <w:jc w:val="both"/>
        <w:rPr>
          <w:rFonts w:ascii="Arial" w:hAnsi="Arial" w:cs="Arial"/>
        </w:rPr>
      </w:pPr>
      <w:r w:rsidRPr="00DB6637">
        <w:rPr>
          <w:rFonts w:ascii="Arial" w:hAnsi="Arial" w:cs="Arial"/>
        </w:rPr>
        <w:t>B. Williams and A. Wong</w:t>
      </w:r>
      <w:r w:rsidR="001036D7">
        <w:rPr>
          <w:rFonts w:ascii="Arial" w:hAnsi="Arial" w:cs="Arial"/>
        </w:rPr>
        <w:t xml:space="preserve"> (2009)</w:t>
      </w:r>
      <w:r w:rsidRPr="00DB6637">
        <w:rPr>
          <w:rFonts w:ascii="Arial" w:hAnsi="Arial" w:cs="Arial"/>
        </w:rPr>
        <w:t xml:space="preserve">.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p>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22"/>
      <w:pgSz w:w="11906" w:h="16838"/>
      <w:pgMar w:top="1440" w:right="1440" w:bottom="1440" w:left="1440" w:header="708" w:footer="4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Crick" w:date="2022-08-01T19:16:00Z" w:initials="TC">
    <w:p w14:paraId="49BBAC50" w14:textId="77777777" w:rsidR="00DB6637" w:rsidRDefault="00DB6637" w:rsidP="00504F32">
      <w:r>
        <w:rPr>
          <w:rStyle w:val="CommentReference"/>
        </w:rPr>
        <w:annotationRef/>
      </w:r>
      <w:r>
        <w:rPr>
          <w:sz w:val="20"/>
          <w:szCs w:val="20"/>
        </w:rPr>
        <w:t>Delete, no context for what this is?</w:t>
      </w:r>
    </w:p>
  </w:comment>
  <w:comment w:id="1" w:author="James Davenport" w:date="2022-08-01T21:37:00Z" w:initials="JD">
    <w:p w14:paraId="72B2BF50" w14:textId="77777777" w:rsidR="005821A2" w:rsidRDefault="005821A2">
      <w:pPr>
        <w:pStyle w:val="CommentText"/>
      </w:pPr>
      <w:r>
        <w:rPr>
          <w:rStyle w:val="CommentReference"/>
        </w:rPr>
        <w:annotationRef/>
      </w:r>
      <w:r>
        <w:t xml:space="preserve">I think there is – see later. </w:t>
      </w:r>
    </w:p>
    <w:p w14:paraId="116A59F7" w14:textId="28A23AB3" w:rsidR="005821A2" w:rsidRDefault="005821A2">
      <w:pPr>
        <w:pStyle w:val="CommentText"/>
      </w:pPr>
      <w:r>
        <w:t>But should I bring the reference forward?</w:t>
      </w:r>
    </w:p>
  </w:comment>
  <w:comment w:id="2" w:author="James Davenport" w:date="2022-08-01T21:37:00Z" w:initials="JD">
    <w:p w14:paraId="4E625B8B" w14:textId="2E5ECA86" w:rsidR="005821A2" w:rsidRDefault="005821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BAC50" w15:done="0"/>
  <w15:commentEx w15:paraId="116A59F7" w15:paraIdParent="49BBAC50" w15:done="0"/>
  <w15:commentEx w15:paraId="4E625B8B" w15:paraIdParent="49BBA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A50A" w16cex:dateUtc="2022-08-01T18:16:00Z"/>
  <w16cex:commentExtensible w16cex:durableId="2692C608" w16cex:dateUtc="2022-08-01T20:37:00Z"/>
  <w16cex:commentExtensible w16cex:durableId="2692C622" w16cex:dateUtc="2022-08-0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BAC50" w16cid:durableId="2692A50A"/>
  <w16cid:commentId w16cid:paraId="116A59F7" w16cid:durableId="2692C608"/>
  <w16cid:commentId w16cid:paraId="4E625B8B" w16cid:durableId="2692C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396F6" w14:textId="77777777" w:rsidR="004D7945" w:rsidRDefault="004D7945" w:rsidP="00581DFE">
      <w:pPr>
        <w:spacing w:after="0" w:line="240" w:lineRule="auto"/>
      </w:pPr>
      <w:r>
        <w:separator/>
      </w:r>
    </w:p>
  </w:endnote>
  <w:endnote w:type="continuationSeparator" w:id="0">
    <w:p w14:paraId="2A448FD3" w14:textId="77777777" w:rsidR="004D7945" w:rsidRDefault="004D7945"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2213" w14:textId="77777777" w:rsidR="004D7945" w:rsidRDefault="004D7945" w:rsidP="00581DFE">
      <w:pPr>
        <w:spacing w:after="0" w:line="240" w:lineRule="auto"/>
      </w:pPr>
      <w:r>
        <w:separator/>
      </w:r>
    </w:p>
  </w:footnote>
  <w:footnote w:type="continuationSeparator" w:id="0">
    <w:p w14:paraId="3EB3DC7F" w14:textId="77777777" w:rsidR="004D7945" w:rsidRDefault="004D7945" w:rsidP="00581DFE">
      <w:pPr>
        <w:spacing w:after="0" w:line="240" w:lineRule="auto"/>
      </w:pPr>
      <w:r>
        <w:continuationSeparator/>
      </w:r>
    </w:p>
  </w:footnote>
  <w:footnote w:id="1">
    <w:p w14:paraId="54056E19" w14:textId="5D199B6C" w:rsidR="005821A2" w:rsidRDefault="005821A2">
      <w:pPr>
        <w:pStyle w:val="FootnoteText"/>
      </w:pPr>
      <w:r>
        <w:rPr>
          <w:rStyle w:val="FootnoteReference"/>
        </w:rPr>
        <w:footnoteRef/>
      </w:r>
      <w:r>
        <w:t xml:space="preserve"> </w:t>
      </w:r>
      <w:r w:rsidRPr="005821A2">
        <w:t>We use the British English word “invigilated” — the corresponding American word is “proctored”.</w:t>
      </w:r>
    </w:p>
  </w:footnote>
  <w:footnote w:id="2">
    <w:p w14:paraId="54E47F24" w14:textId="0AE86817" w:rsidR="001523CB" w:rsidRDefault="001523CB" w:rsidP="001523CB">
      <w:pPr>
        <w:pStyle w:val="FootnoteText"/>
      </w:pPr>
      <w:r>
        <w:rPr>
          <w:rStyle w:val="FootnoteReference"/>
        </w:rPr>
        <w:footnoteRef/>
      </w:r>
      <w:r>
        <w:t xml:space="preserve"> Note that restricted browsers in an invigilated computer room seems to be a pretty satisfactory</w:t>
      </w:r>
    </w:p>
    <w:p w14:paraId="09EDE39B" w14:textId="7DB8EAB0" w:rsidR="001523CB" w:rsidRDefault="001523CB" w:rsidP="001523CB">
      <w:pPr>
        <w:pStyle w:val="FootnoteText"/>
      </w:pPr>
      <w:r>
        <w:t>solution from the academic integrity point of view, though it does have resource implications, and would clearly not have been viable with strict isolation measures.</w:t>
      </w:r>
    </w:p>
  </w:footnote>
  <w:footnote w:id="3">
    <w:p w14:paraId="2C5E9E87" w14:textId="69F73118" w:rsidR="001778FD" w:rsidRDefault="001778FD" w:rsidP="001778FD">
      <w:pPr>
        <w:pStyle w:val="FootnoteText"/>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4">
    <w:p w14:paraId="1BDE8CE7" w14:textId="494DC817" w:rsidR="002E26AE" w:rsidRDefault="002E26AE" w:rsidP="002E26AE">
      <w:pPr>
        <w:pStyle w:val="FootnoteText"/>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44B6"/>
    <w:multiLevelType w:val="hybridMultilevel"/>
    <w:tmpl w:val="8F54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52997"/>
    <w:multiLevelType w:val="hybridMultilevel"/>
    <w:tmpl w:val="82E03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A3DEC"/>
    <w:multiLevelType w:val="hybridMultilevel"/>
    <w:tmpl w:val="9B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C606CB"/>
    <w:multiLevelType w:val="hybridMultilevel"/>
    <w:tmpl w:val="B98A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rson w15:author="James Davenport">
    <w15:presenceInfo w15:providerId="AD" w15:userId="S::masjhd@bath.ac.uk::72010a7f-e82c-4ff7-8d2e-03d52c46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056469"/>
    <w:rsid w:val="000B4E83"/>
    <w:rsid w:val="001036D7"/>
    <w:rsid w:val="001169C8"/>
    <w:rsid w:val="001523CB"/>
    <w:rsid w:val="001778FD"/>
    <w:rsid w:val="001B1C27"/>
    <w:rsid w:val="001B3F04"/>
    <w:rsid w:val="002045B1"/>
    <w:rsid w:val="002228B5"/>
    <w:rsid w:val="002457CD"/>
    <w:rsid w:val="002B5C35"/>
    <w:rsid w:val="002C0013"/>
    <w:rsid w:val="002E26AE"/>
    <w:rsid w:val="003B08BD"/>
    <w:rsid w:val="003C2717"/>
    <w:rsid w:val="003F320F"/>
    <w:rsid w:val="00402912"/>
    <w:rsid w:val="00417D53"/>
    <w:rsid w:val="00434A3A"/>
    <w:rsid w:val="00490953"/>
    <w:rsid w:val="00492960"/>
    <w:rsid w:val="004B25CB"/>
    <w:rsid w:val="004D7945"/>
    <w:rsid w:val="004E0819"/>
    <w:rsid w:val="00526197"/>
    <w:rsid w:val="005460FE"/>
    <w:rsid w:val="00581572"/>
    <w:rsid w:val="00581DFE"/>
    <w:rsid w:val="005821A2"/>
    <w:rsid w:val="005871C1"/>
    <w:rsid w:val="005A2A69"/>
    <w:rsid w:val="005B2937"/>
    <w:rsid w:val="005E4376"/>
    <w:rsid w:val="0062247F"/>
    <w:rsid w:val="00645CF0"/>
    <w:rsid w:val="00646F78"/>
    <w:rsid w:val="006833EC"/>
    <w:rsid w:val="006B7DB0"/>
    <w:rsid w:val="006F132C"/>
    <w:rsid w:val="00777CAB"/>
    <w:rsid w:val="0078125E"/>
    <w:rsid w:val="007D5561"/>
    <w:rsid w:val="0082543B"/>
    <w:rsid w:val="008D7686"/>
    <w:rsid w:val="00943076"/>
    <w:rsid w:val="009F753B"/>
    <w:rsid w:val="00A04C11"/>
    <w:rsid w:val="00A05B31"/>
    <w:rsid w:val="00A66960"/>
    <w:rsid w:val="00AA6C4C"/>
    <w:rsid w:val="00AC098D"/>
    <w:rsid w:val="00B10660"/>
    <w:rsid w:val="00B211C8"/>
    <w:rsid w:val="00B80050"/>
    <w:rsid w:val="00BF241A"/>
    <w:rsid w:val="00C75356"/>
    <w:rsid w:val="00CA5C27"/>
    <w:rsid w:val="00CB4594"/>
    <w:rsid w:val="00CB5D19"/>
    <w:rsid w:val="00CD2251"/>
    <w:rsid w:val="00CF5569"/>
    <w:rsid w:val="00D31CB6"/>
    <w:rsid w:val="00DA2E82"/>
    <w:rsid w:val="00DA6D53"/>
    <w:rsid w:val="00DA7C53"/>
    <w:rsid w:val="00DB4626"/>
    <w:rsid w:val="00DB6637"/>
    <w:rsid w:val="00E15316"/>
    <w:rsid w:val="00E9091A"/>
    <w:rsid w:val="00E94483"/>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 w:type="paragraph" w:styleId="ListParagraph">
    <w:name w:val="List Paragraph"/>
    <w:basedOn w:val="Normal"/>
    <w:uiPriority w:val="34"/>
    <w:qFormat/>
    <w:rsid w:val="0058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553">
      <w:bodyDiv w:val="1"/>
      <w:marLeft w:val="0"/>
      <w:marRight w:val="0"/>
      <w:marTop w:val="0"/>
      <w:marBottom w:val="0"/>
      <w:divBdr>
        <w:top w:val="none" w:sz="0" w:space="0" w:color="auto"/>
        <w:left w:val="none" w:sz="0" w:space="0" w:color="auto"/>
        <w:bottom w:val="none" w:sz="0" w:space="0" w:color="auto"/>
        <w:right w:val="none" w:sz="0" w:space="0" w:color="auto"/>
      </w:divBdr>
    </w:div>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93/itnow/bwab005" TargetMode="External"/><Relationship Id="rId18" Type="http://schemas.openxmlformats.org/officeDocument/2006/relationships/hyperlink" Target="https://doi.org/10.1080/1360144X.2021.1990064" TargetMode="External"/><Relationship Id="rId3" Type="http://schemas.openxmlformats.org/officeDocument/2006/relationships/styles" Target="styles.xml"/><Relationship Id="rId21" Type="http://schemas.openxmlformats.org/officeDocument/2006/relationships/hyperlink" Target="https://doi.org/10.1007/s10734-022-00892-y" TargetMode="External"/><Relationship Id="rId7" Type="http://schemas.openxmlformats.org/officeDocument/2006/relationships/endnotes" Target="endnotes.xml"/><Relationship Id="rId12" Type="http://schemas.openxmlformats.org/officeDocument/2006/relationships/hyperlink" Target="http://www.academicappeals.co.uk/news/05072022201747-press-release-on-prevalence-of-cheating-inonline-assessment--july-2022/" TargetMode="External"/><Relationship Id="rId17" Type="http://schemas.openxmlformats.org/officeDocument/2006/relationships/hyperlink" Target="https://doi.org/10.1145/3502870.350656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s.lse.ac.uk/impactofsocialsciences/2022/05/17/new-ai-tools-that-can-write-student-essays-require-educators-to-rethink-teaching-and-assessment/" TargetMode="External"/><Relationship Id="rId20" Type="http://schemas.openxmlformats.org/officeDocument/2006/relationships/hyperlink" Target="https://doi.org/10.1080/01425692.2021.19370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nytimes.com/2022/05/27/technology/college-students-cheating-software-honorlock.html"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007/s10734-020-00561-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45/3416465.341647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5632</TotalTime>
  <Pages>10</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James Davenport</cp:lastModifiedBy>
  <cp:revision>21</cp:revision>
  <dcterms:created xsi:type="dcterms:W3CDTF">2022-08-01T11:03:00Z</dcterms:created>
  <dcterms:modified xsi:type="dcterms:W3CDTF">2022-09-29T09:42:00Z</dcterms:modified>
</cp:coreProperties>
</file>