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B5E20"/>
          <w:sz w:val="20"/>
          <w:szCs w:val="20"/>
        </w:rPr>
        <w:t xml:space="preserve">TD Bank Group</w:t>
      </w:r>
    </w:p>
    <w:p>
      <w:pPr>
        <w:spacing w:after="60" w:before="0"/>
      </w:pPr>
      <w:r>
        <w:rPr>
          <w:rFonts w:ascii="Arial" w:cs="Arial" w:eastAsia="Arial" w:hAnsi="Arial"/>
          <w:b w:val="false"/>
          <w:bCs w:val="false"/>
          <w:i w:val="false"/>
          <w:iCs w:val="false"/>
          <w:color w:val="1A3C34"/>
          <w:sz w:val="20"/>
          <w:szCs w:val="20"/>
        </w:rPr>
        <w:t xml:space="preserve">MCC Team — FCRM Risk Assessment FY2025</w:t>
      </w:r>
    </w:p>
    <w:p>
      <w:pPr>
        <w:pBdr>
          <w:bottom w:val="single" w:color="CCCCCC" w:sz="4" w:space="1"/>
        </w:pBdr>
        <w:spacing w:after="120" w:before="120"/>
      </w:pPr>
      <w:r>
        <w:rPr>
          <w:rFonts w:ascii="Arial" w:cs="Arial" w:eastAsia="Arial" w:hAnsi="Arial"/>
          <w:b w:val="false"/>
          <w:bCs w:val="false"/>
          <w:i w:val="false"/>
          <w:iCs w:val="false"/>
          <w:color w:val="000000"/>
          <w:sz w:val="20"/>
          <w:szCs w:val="20"/>
        </w:rPr>
        <w:t xml:space="preserve"/>
      </w:r>
    </w:p>
    <w:p>
      <w:pPr>
        <w:spacing w:after="40" w:before="80"/>
      </w:pPr>
      <w:r>
        <w:rPr>
          <w:rFonts w:ascii="Arial" w:cs="Arial" w:eastAsia="Arial" w:hAnsi="Arial"/>
          <w:b w:val="false"/>
          <w:bCs w:val="false"/>
          <w:i w:val="false"/>
          <w:iCs w:val="false"/>
          <w:color w:val="555555"/>
          <w:sz w:val="22"/>
          <w:szCs w:val="22"/>
        </w:rPr>
        <w:t xml:space="preserve">Standard Operating Procedure (SOP)</w:t>
      </w:r>
    </w:p>
    <w:p>
      <w:pPr>
        <w:spacing w:after="200" w:before="0"/>
      </w:pPr>
      <w:r>
        <w:rPr>
          <w:rFonts w:ascii="Arial" w:cs="Arial" w:eastAsia="Arial" w:hAnsi="Arial"/>
          <w:b/>
          <w:bCs/>
          <w:i w:val="false"/>
          <w:iCs w:val="false"/>
          <w:color w:val="0D2B25"/>
          <w:sz w:val="36"/>
          <w:szCs w:val="36"/>
        </w:rPr>
        <w:t xml:space="preserve">Change Management and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Attribute</w:t>
            </w:r>
          </w:p>
        </w:tc>
        <w:tc>
          <w:tcPr>
            <w:tcW w:type="dxa" w:w="684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AAFFCC"/>
                <w:sz w:val="18"/>
                <w:szCs w:val="18"/>
              </w:rPr>
              <w:t xml:space="preserve">Detail</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Document Title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Change Management and Version Control — Standard Operating Procedure</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Document Owner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FCRM Enterprise Risk Assessment Reporting Team</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Effective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April 2026</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1.1</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Target Audience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1LOD, 2LOD, 3LOD (Internal Audit), and Regulatory Reviewers</w:t>
            </w:r>
          </w:p>
        </w:tc>
      </w:tr>
      <w:tr>
        <w:tc>
          <w:tcPr>
            <w:tcW w:type="dxa" w:w="252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A1A1A"/>
                <w:sz w:val="18"/>
                <w:szCs w:val="18"/>
              </w:rPr>
              <w:t xml:space="preserve">System of Record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1A1A1A"/>
                <w:sz w:val="18"/>
                <w:szCs w:val="18"/>
              </w:rPr>
              <w:t xml:space="preserve">Jira (FY25 RA CYCLE - DATA) + GitHub + SharePoint</w:t>
            </w:r>
          </w:p>
        </w:tc>
      </w:tr>
    </w:tbl>
    <w:p>
      <w:pPr>
        <w:spacing w:after="0" w:before="240"/>
      </w:pPr>
      <w:r>
        <w:rPr>
          <w:rFonts w:ascii="Arial" w:cs="Arial" w:eastAsia="Arial" w:hAnsi="Arial"/>
          <w:b w:val="false"/>
          <w:bCs w:val="false"/>
          <w:i w:val="false"/>
          <w:iCs w:val="false"/>
          <w:color w:val="000000"/>
          <w:sz w:val="20"/>
          <w:szCs w:val="20"/>
        </w:rPr>
        <w:t xml:space="preserve"/>
      </w:r>
    </w:p>
    <w:p>
      <w:pPr>
        <w:pBdr>
          <w:bottom w:val="single" w:color="CCCCCC" w:sz="4" w:space="1"/>
        </w:pBdr>
        <w:spacing w:after="120" w:before="120"/>
      </w:pPr>
      <w:r>
        <w:rPr>
          <w:rFonts w:ascii="Arial" w:cs="Arial" w:eastAsia="Arial" w:hAnsi="Arial"/>
          <w:b w:val="false"/>
          <w:bCs w:val="false"/>
          <w:i w:val="false"/>
          <w:iCs w:val="false"/>
          <w:color w:val="000000"/>
          <w:sz w:val="20"/>
          <w:szCs w:val="20"/>
        </w:rPr>
        <w:t xml:space="preserve"/>
      </w:r>
    </w:p>
    <w:p>
      <w:pPr>
        <w:pStyle w:val="Heading1"/>
        <w:spacing w:after="120" w:before="320"/>
      </w:pPr>
      <w:r>
        <w:rPr>
          <w:rFonts w:ascii="Arial" w:cs="Arial" w:eastAsia="Arial" w:hAnsi="Arial"/>
          <w:b/>
          <w:bCs/>
          <w:color w:val="1B5E20"/>
          <w:sz w:val="28"/>
          <w:szCs w:val="28"/>
        </w:rPr>
        <w:t xml:space="preserve">1. Purpose</w:t>
      </w:r>
    </w:p>
    <w:p>
      <w:pPr>
        <w:spacing w:after="80" w:before="60"/>
      </w:pPr>
      <w:r>
        <w:rPr>
          <w:rFonts w:ascii="Arial" w:cs="Arial" w:eastAsia="Arial" w:hAnsi="Arial"/>
          <w:b w:val="false"/>
          <w:bCs w:val="false"/>
          <w:i w:val="false"/>
          <w:iCs w:val="false"/>
          <w:color w:val="000000"/>
          <w:sz w:val="20"/>
          <w:szCs w:val="20"/>
        </w:rPr>
        <w:t xml:space="preserve">This SOP defines the mandatory change management and version control procedures for the FY2025 Anti-Money Laundering (AML) and Sanctions Enterprise Risk Assessment (RA) process. </w:t>
      </w:r>
      <w:r>
        <w:rPr>
          <w:rFonts w:ascii="Arial" w:cs="Arial" w:eastAsia="Arial" w:hAnsi="Arial"/>
          <w:b/>
          <w:bCs/>
          <w:i w:val="false"/>
          <w:iCs w:val="false"/>
          <w:color w:val="000000"/>
          <w:sz w:val="20"/>
          <w:szCs w:val="20"/>
        </w:rPr>
        <w:t xml:space="preserve">All changes to metric logic, data sources, query code, and scope must follow this process — no exceptions.</w:t>
      </w:r>
    </w:p>
    <w:p>
      <w:pPr>
        <w:spacing w:after="80" w:before="60"/>
      </w:pPr>
      <w:r>
        <w:rPr>
          <w:rFonts w:ascii="Arial" w:cs="Arial" w:eastAsia="Arial" w:hAnsi="Arial"/>
          <w:b w:val="false"/>
          <w:bCs w:val="false"/>
          <w:i w:val="false"/>
          <w:iCs w:val="false"/>
          <w:color w:val="000000"/>
          <w:sz w:val="20"/>
          <w:szCs w:val="20"/>
        </w:rPr>
        <w:t xml:space="preserve">Adherence ensures that all modifications are </w:t>
      </w:r>
      <w:r>
        <w:rPr>
          <w:rFonts w:ascii="Arial" w:cs="Arial" w:eastAsia="Arial" w:hAnsi="Arial"/>
          <w:b/>
          <w:bCs/>
          <w:i w:val="false"/>
          <w:iCs w:val="false"/>
          <w:color w:val="1B5E20"/>
          <w:sz w:val="20"/>
          <w:szCs w:val="20"/>
        </w:rPr>
        <w:t xml:space="preserve">traceable, approved, tested, and reversible</w:t>
      </w:r>
      <w:r>
        <w:rPr>
          <w:rFonts w:ascii="Arial" w:cs="Arial" w:eastAsia="Arial" w:hAnsi="Arial"/>
          <w:b w:val="false"/>
          <w:bCs w:val="false"/>
          <w:i w:val="false"/>
          <w:iCs w:val="false"/>
          <w:color w:val="000000"/>
          <w:sz w:val="20"/>
          <w:szCs w:val="20"/>
        </w:rPr>
        <w:t xml:space="preserve">, and that the integrity of the Risk Assessment outputs is maintained throughout the delivery cycle.</w:t>
      </w:r>
    </w:p>
    <w:p>
      <w:pPr>
        <w:pStyle w:val="Heading1"/>
        <w:spacing w:after="120" w:before="320"/>
      </w:pPr>
      <w:r>
        <w:rPr>
          <w:rFonts w:ascii="Arial" w:cs="Arial" w:eastAsia="Arial" w:hAnsi="Arial"/>
          <w:b/>
          <w:bCs/>
          <w:color w:val="1B5E20"/>
          <w:sz w:val="28"/>
          <w:szCs w:val="28"/>
        </w:rPr>
        <w:t xml:space="preserve">2. Scope</w:t>
      </w:r>
    </w:p>
    <w:p>
      <w:pPr>
        <w:spacing w:after="80" w:before="60"/>
      </w:pPr>
      <w:r>
        <w:rPr>
          <w:rFonts w:ascii="Arial" w:cs="Arial" w:eastAsia="Arial" w:hAnsi="Arial"/>
          <w:b w:val="false"/>
          <w:bCs w:val="false"/>
          <w:i w:val="false"/>
          <w:iCs w:val="false"/>
          <w:color w:val="000000"/>
          <w:sz w:val="20"/>
          <w:szCs w:val="20"/>
        </w:rPr>
        <w:t xml:space="preserve">This SOP applies to all changes made by the MCC Team that affect: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Metric query logic (Python, SQL, PySpark)</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Data source connections, extractions, or transformations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Business logic definitions or methodology decisions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Assessable Unit (AU) scope or Work Package scope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Static master files (e.g., mastersheet, data source sheet)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Results updated into the Excel mastersheet (the authoritative output record)</w:t>
      </w:r>
    </w:p>
    <w:p>
      <w:pPr>
        <w:spacing w:after="60" w:before="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FFF3E0"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Out of scope: Changes to upstream source systems (Rahona, ADIDO), changes owned by First Line (1LOD) business stakeholders, or changes to regulatory thresholds not driven by MCC Team.</w:t>
            </w:r>
          </w:p>
        </w:tc>
      </w:tr>
    </w:tbl>
    <w:p>
      <w:pPr>
        <w:pStyle w:val="Heading1"/>
        <w:spacing w:after="120" w:before="320"/>
      </w:pPr>
      <w:r>
        <w:rPr>
          <w:rFonts w:ascii="Arial" w:cs="Arial" w:eastAsia="Arial" w:hAnsi="Arial"/>
          <w:b/>
          <w:bCs/>
          <w:color w:val="1B5E20"/>
          <w:sz w:val="28"/>
          <w:szCs w:val="28"/>
        </w:rPr>
        <w:t xml:space="preserve">3. Key Principles</w:t>
      </w:r>
    </w:p>
    <w:p>
      <w:pPr>
        <w:spacing w:after="80" w:before="60"/>
      </w:pPr>
      <w:r>
        <w:rPr>
          <w:rFonts w:ascii="Arial" w:cs="Arial" w:eastAsia="Arial" w:hAnsi="Arial"/>
          <w:b w:val="false"/>
          <w:bCs w:val="false"/>
          <w:i w:val="false"/>
          <w:iCs w:val="false"/>
          <w:color w:val="000000"/>
          <w:sz w:val="20"/>
          <w:szCs w:val="20"/>
        </w:rPr>
        <w:t xml:space="preserve">The following principles govern all change management activity: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No change is implemented without a Jira ticket raised first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All queries are written and executed in Databricks — this is the single query environment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No query results are updated in the mastersheet without approval from a Team Lead or Product Owner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All finalized queries must be pushed to Git for audit record-keeping after results are confirmed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All scope changes are logged in the SOW (v1.32) by Richard Ng within the weekly update cycle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Out-of-band changes (verbal decisions, undocumented logic) are not permitted</w:t>
      </w:r>
    </w:p>
    <w:p>
      <w:pPr>
        <w:spacing w:after="60" w:before="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FFF3E0"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Governance rule (from QA &amp; Governance SOP v2.1): All business logic and methodology decisions must be formally captured in Jira. Unlogged decisions cannot be considered authoritative and will be flagged as audit findings.</w:t>
            </w:r>
          </w:p>
        </w:tc>
      </w:tr>
    </w:tbl>
    <w:p>
      <w:pPr>
        <w:pStyle w:val="Heading1"/>
        <w:spacing w:after="120" w:before="320"/>
      </w:pPr>
      <w:r>
        <w:rPr>
          <w:rFonts w:ascii="Arial" w:cs="Arial" w:eastAsia="Arial" w:hAnsi="Arial"/>
          <w:b/>
          <w:bCs/>
          <w:color w:val="1B5E20"/>
          <w:sz w:val="28"/>
          <w:szCs w:val="28"/>
        </w:rPr>
        <w:t xml:space="preserve">4. Process Steps</w:t>
      </w:r>
    </w:p>
    <w:p>
      <w:pPr>
        <w:spacing w:after="80" w:before="60"/>
      </w:pPr>
      <w:r>
        <w:rPr>
          <w:rFonts w:ascii="Arial" w:cs="Arial" w:eastAsia="Arial" w:hAnsi="Arial"/>
          <w:b w:val="false"/>
          <w:bCs w:val="false"/>
          <w:i w:val="false"/>
          <w:iCs w:val="false"/>
          <w:color w:val="000000"/>
          <w:sz w:val="20"/>
          <w:szCs w:val="20"/>
        </w:rPr>
        <w:t xml:space="preserve">The change management process consists of six sequential steps. All steps are mandatory unless explicitly marked optional.</w:t>
      </w:r>
    </w:p>
    <w:p>
      <w:pPr>
        <w:spacing w:after="120" w:before="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80"/>
        <w:gridCol w:w="1680"/>
        <w:gridCol w:w="2160"/>
        <w:gridCol w:w="1200"/>
        <w:gridCol w:w="840"/>
      </w:tblGrid>
      <w:tr>
        <w:tc>
          <w:tcPr>
            <w:tcW w:type="dxa" w:w="60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Step #</w:t>
            </w:r>
          </w:p>
        </w:tc>
        <w:tc>
          <w:tcPr>
            <w:tcW w:type="dxa" w:w="180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Step Name</w:t>
            </w:r>
          </w:p>
        </w:tc>
        <w:tc>
          <w:tcPr>
            <w:tcW w:type="dxa" w:w="168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Jira State</w:t>
            </w:r>
          </w:p>
        </w:tc>
        <w:tc>
          <w:tcPr>
            <w:tcW w:type="dxa" w:w="168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Inputs</w:t>
            </w:r>
          </w:p>
        </w:tc>
        <w:tc>
          <w:tcPr>
            <w:tcW w:type="dxa" w:w="216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Actions</w:t>
            </w:r>
          </w:p>
        </w:tc>
        <w:tc>
          <w:tcPr>
            <w:tcW w:type="dxa" w:w="120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Outputs</w:t>
            </w:r>
          </w:p>
        </w:tc>
        <w:tc>
          <w:tcPr>
            <w:tcW w:type="dxa" w:w="840"/>
            <w:tcBorders>
              <w:top w:val="single" w:color="CCCCCC" w:sz="1"/>
              <w:left w:val="single" w:color="CCCCCC" w:sz="1"/>
              <w:bottom w:val="single" w:color="CCCCCC" w:sz="1"/>
              <w:right w:val="single" w:color="CCCCCC" w:sz="1"/>
            </w:tcBorders>
            <w:shd w:fill="0D2B25" w:val="clear"/>
            <w:tcMar>
              <w:top w:type="dxa" w:w="60"/>
              <w:left w:type="dxa" w:w="80"/>
              <w:bottom w:type="dxa" w:w="60"/>
              <w:right w:type="dxa" w:w="60"/>
            </w:tcMar>
            <w:vAlign w:val="center"/>
          </w:tcPr>
          <w:p>
            <w:pPr>
              <w:spacing w:after="0" w:before="0"/>
            </w:pPr>
            <w:r>
              <w:rPr>
                <w:rFonts w:ascii="Arial" w:cs="Arial" w:eastAsia="Arial" w:hAnsi="Arial"/>
                <w:b/>
                <w:bCs/>
                <w:i w:val="false"/>
                <w:iCs w:val="false"/>
                <w:color w:val="FFFFFF"/>
                <w:sz w:val="16"/>
                <w:szCs w:val="16"/>
              </w:rPr>
              <w:t xml:space="preserve">Approval</w:t>
            </w:r>
          </w:p>
        </w:tc>
      </w:tr>
      <w:tr>
        <w:tc>
          <w:tcPr>
            <w:tcW w:type="dxa" w:w="6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1</w:t>
            </w:r>
          </w:p>
        </w:tc>
        <w:tc>
          <w:tcPr>
            <w:tcW w:type="dxa" w:w="18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Change Request</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BUSINESS LOGIC DESIGN DEF</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Proposed change, business justification</w:t>
            </w:r>
          </w:p>
        </w:tc>
        <w:tc>
          <w:tcPr>
            <w:tcW w:type="dxa" w:w="216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Raise Jira ticket before any modification. Document change description, impacted metrics/AUs, rationale.</w:t>
            </w:r>
          </w:p>
        </w:tc>
        <w:tc>
          <w:tcPr>
            <w:tcW w:type="dxa" w:w="12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Jira change ticket</w:t>
            </w:r>
          </w:p>
        </w:tc>
        <w:tc>
          <w:tcPr>
            <w:tcW w:type="dxa" w:w="84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555555"/>
                <w:sz w:val="16"/>
                <w:szCs w:val="16"/>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Impact Assessment</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BUSINESS LOGIC DESIGN DEF</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Change ticket, metric dependency map</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Assess impact on metrics, AUs, and mastersheet outputs. Document in Jira ticket. Flag re-validation needed.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Impact assessment notes in Jira</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555555"/>
                <w:sz w:val="16"/>
                <w:szCs w:val="16"/>
              </w:rPr>
              <w:t xml:space="preserve">No</w:t>
            </w:r>
          </w:p>
        </w:tc>
      </w:tr>
      <w:tr>
        <w:tc>
          <w:tcPr>
            <w:tcW w:type="dxa" w:w="6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3</w:t>
            </w:r>
          </w:p>
        </w:tc>
        <w:tc>
          <w:tcPr>
            <w:tcW w:type="dxa" w:w="18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Change Approval</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PO CONCURRENCE</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Impact-assessed change ticket</w:t>
            </w:r>
          </w:p>
        </w:tc>
        <w:tc>
          <w:tcPr>
            <w:tcW w:type="dxa" w:w="216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Obtain approval from independent reviewer (not change requester). Log approval in Jira ticket.</w:t>
            </w:r>
          </w:p>
        </w:tc>
        <w:tc>
          <w:tcPr>
            <w:tcW w:type="dxa" w:w="12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Approved Jira ticket</w:t>
            </w:r>
          </w:p>
        </w:tc>
        <w:tc>
          <w:tcPr>
            <w:tcW w:type="dxa" w:w="84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C62828"/>
                <w:sz w:val="16"/>
                <w:szCs w:val="16"/>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Build in Databricks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BUILD IN PROGRESS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Approved change, Databricks query environment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Write or modify query in Databricks. Run query. Validate output results against expected values and prior cycle.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Validated query results in Databricks</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555555"/>
                <w:sz w:val="16"/>
                <w:szCs w:val="16"/>
              </w:rPr>
              <w:t xml:space="preserve">No</w:t>
            </w:r>
          </w:p>
        </w:tc>
      </w:tr>
      <w:tr>
        <w:tc>
          <w:tcPr>
            <w:tcW w:type="dxa" w:w="6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5</w:t>
            </w:r>
          </w:p>
        </w:tc>
        <w:tc>
          <w:tcPr>
            <w:tcW w:type="dxa" w:w="18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Result Update</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PO APPROVED</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Validated Databricks query results</w:t>
            </w:r>
          </w:p>
        </w:tc>
        <w:tc>
          <w:tcPr>
            <w:tcW w:type="dxa" w:w="216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Update results into the Excel mastersheet. Get independent reviewer sign-off. Document update in Jira (date, who ran, what changed).</w:t>
            </w:r>
          </w:p>
        </w:tc>
        <w:tc>
          <w:tcPr>
            <w:tcW w:type="dxa" w:w="12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Updated Excel mastersheet, Jira sign-off</w:t>
            </w:r>
          </w:p>
        </w:tc>
        <w:tc>
          <w:tcPr>
            <w:tcW w:type="dxa" w:w="84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C62828"/>
                <w:sz w:val="16"/>
                <w:szCs w:val="16"/>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Push Query to Git</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PO APPROVED</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Finalized, approved Databricks query</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Push final query file to Git with Jira ticket ID in commit message. Git is the audit record for all query versions — not used for deployment.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Git commit with query file</w:t>
            </w:r>
          </w:p>
        </w:tc>
        <w:tc>
          <w:tcPr>
            <w:tcW w:type="dxa" w:w="8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555555"/>
                <w:sz w:val="16"/>
                <w:szCs w:val="16"/>
              </w:rPr>
              <w:t xml:space="preserve">No</w:t>
            </w:r>
          </w:p>
        </w:tc>
      </w:tr>
      <w:tr>
        <w:tc>
          <w:tcPr>
            <w:tcW w:type="dxa" w:w="6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bCs/>
                <w:i w:val="false"/>
                <w:iCs w:val="false"/>
                <w:color w:val="1565C0"/>
                <w:sz w:val="16"/>
                <w:szCs w:val="16"/>
              </w:rPr>
              <w:t xml:space="preserve">7</w:t>
            </w:r>
          </w:p>
        </w:tc>
        <w:tc>
          <w:tcPr>
            <w:tcW w:type="dxa" w:w="18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bCs/>
                <w:i w:val="false"/>
                <w:iCs w:val="false"/>
                <w:color w:val="000000"/>
                <w:sz w:val="16"/>
                <w:szCs w:val="16"/>
              </w:rPr>
              <w:t xml:space="preserve">Scope Change Log</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565C0"/>
                <w:sz w:val="16"/>
                <w:szCs w:val="16"/>
              </w:rPr>
              <w:t xml:space="preserve">N/A</w:t>
            </w:r>
          </w:p>
        </w:tc>
        <w:tc>
          <w:tcPr>
            <w:tcW w:type="dxa" w:w="168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444444"/>
                <w:sz w:val="16"/>
                <w:szCs w:val="16"/>
              </w:rPr>
              <w:t xml:space="preserve">Approved scope change, SOW</w:t>
            </w:r>
          </w:p>
        </w:tc>
        <w:tc>
          <w:tcPr>
            <w:tcW w:type="dxa" w:w="216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000000"/>
                <w:sz w:val="16"/>
                <w:szCs w:val="16"/>
              </w:rPr>
              <w:t xml:space="preserve">Log all scope changes in SOW (v1.32). Update cadence: Thu→Fri→Mon→Tue. Reference Jira Kanban updates.</w:t>
            </w:r>
          </w:p>
        </w:tc>
        <w:tc>
          <w:tcPr>
            <w:tcW w:type="dxa" w:w="120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left"/>
            </w:pPr>
            <w:r>
              <w:rPr>
                <w:rFonts w:ascii="Arial" w:cs="Arial" w:eastAsia="Arial" w:hAnsi="Arial"/>
                <w:b w:val="false"/>
                <w:bCs w:val="false"/>
                <w:i w:val="false"/>
                <w:iCs w:val="false"/>
                <w:color w:val="1B5E20"/>
                <w:sz w:val="16"/>
                <w:szCs w:val="16"/>
              </w:rPr>
              <w:t xml:space="preserve">SOW change log entry</w:t>
            </w:r>
          </w:p>
        </w:tc>
        <w:tc>
          <w:tcPr>
            <w:tcW w:type="dxa" w:w="840"/>
            <w:tcBorders>
              <w:top w:val="single" w:color="CCCCCC" w:sz="1"/>
              <w:left w:val="single" w:color="CCCCCC" w:sz="1"/>
              <w:bottom w:val="single" w:color="CCCCCC" w:sz="1"/>
              <w:right w:val="single" w:color="CCCCCC" w:sz="1"/>
            </w:tcBorders>
            <w:shd w:fill="F5F7F8" w:val="clear"/>
            <w:tcMar>
              <w:top w:type="dxa" w:w="60"/>
              <w:left w:type="dxa" w:w="80"/>
              <w:bottom w:type="dxa" w:w="60"/>
              <w:right w:type="dxa" w:w="60"/>
            </w:tcMar>
            <w:vAlign w:val="center"/>
          </w:tcPr>
          <w:p>
            <w:pPr>
              <w:spacing w:after="0" w:before="0"/>
              <w:jc w:val="center"/>
            </w:pPr>
            <w:r>
              <w:rPr>
                <w:rFonts w:ascii="Arial" w:cs="Arial" w:eastAsia="Arial" w:hAnsi="Arial"/>
                <w:b w:val="false"/>
                <w:bCs w:val="false"/>
                <w:i w:val="false"/>
                <w:iCs w:val="false"/>
                <w:color w:val="555555"/>
                <w:sz w:val="16"/>
                <w:szCs w:val="16"/>
              </w:rPr>
              <w:t xml:space="preserve">No</w:t>
            </w:r>
          </w:p>
        </w:tc>
      </w:tr>
    </w:tbl>
    <w:p>
      <w:pPr>
        <w:spacing w:after="0" w:before="240"/>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color w:val="1A3C34"/>
          <w:sz w:val="22"/>
          <w:szCs w:val="22"/>
        </w:rPr>
        <w:t xml:space="preserve">4.1 Step 1 — Change Request</w:t>
      </w:r>
    </w:p>
    <w:p>
      <w:pPr>
        <w:spacing w:after="80" w:before="60"/>
      </w:pPr>
      <w:r>
        <w:rPr>
          <w:rFonts w:ascii="Arial" w:cs="Arial" w:eastAsia="Arial" w:hAnsi="Arial"/>
          <w:b w:val="false"/>
          <w:bCs w:val="false"/>
          <w:i w:val="false"/>
          <w:iCs w:val="false"/>
          <w:color w:val="000000"/>
          <w:sz w:val="20"/>
          <w:szCs w:val="20"/>
        </w:rPr>
        <w:t xml:space="preserve">Before any change is made to a query, logic, data source, or scope, a Jira ticket must be raised in the </w:t>
      </w:r>
      <w:r>
        <w:rPr>
          <w:rFonts w:ascii="Arial" w:cs="Arial" w:eastAsia="Arial" w:hAnsi="Arial"/>
          <w:b/>
          <w:bCs/>
          <w:i w:val="false"/>
          <w:iCs w:val="false"/>
          <w:color w:val="000000"/>
          <w:sz w:val="20"/>
          <w:szCs w:val="20"/>
        </w:rPr>
        <w:t xml:space="preserve">FY25 RA CYCLE - DATA</w:t>
      </w:r>
      <w:r>
        <w:rPr>
          <w:rFonts w:ascii="Arial" w:cs="Arial" w:eastAsia="Arial" w:hAnsi="Arial"/>
          <w:b w:val="false"/>
          <w:bCs w:val="false"/>
          <w:i w:val="false"/>
          <w:iCs w:val="false"/>
          <w:color w:val="000000"/>
          <w:sz w:val="20"/>
          <w:szCs w:val="20"/>
        </w:rPr>
        <w:t xml:space="preserve"> project.</w:t>
      </w:r>
    </w:p>
    <w:p>
      <w:pPr>
        <w:spacing w:after="80" w:before="60"/>
      </w:pPr>
      <w:r>
        <w:rPr>
          <w:rFonts w:ascii="Arial" w:cs="Arial" w:eastAsia="Arial" w:hAnsi="Arial"/>
          <w:b w:val="false"/>
          <w:bCs w:val="false"/>
          <w:i w:val="false"/>
          <w:iCs w:val="false"/>
          <w:color w:val="000000"/>
          <w:sz w:val="20"/>
          <w:szCs w:val="20"/>
        </w:rPr>
        <w:t xml:space="preserve">The ticket must include: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Clear description of what is being changed and why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List of impacted metrics (Jira story IDs) and Assessable Units (AUs)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Expected output change (e.g., metric value will shift, data source will change)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Requester name and date</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65C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EBF5FB"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The ticket must reach BUSINESS LOGIC DESIGN DEF state before any work begins in Databricks. Starting a query before raising a ticket is a governance violation.</w:t>
            </w:r>
          </w:p>
        </w:tc>
      </w:tr>
    </w:tbl>
    <w:p>
      <w:pPr>
        <w:pStyle w:val="Heading2"/>
        <w:spacing w:after="80" w:before="240"/>
      </w:pPr>
      <w:r>
        <w:rPr>
          <w:rFonts w:ascii="Arial" w:cs="Arial" w:eastAsia="Arial" w:hAnsi="Arial"/>
          <w:b/>
          <w:bCs/>
          <w:color w:val="1A3C34"/>
          <w:sz w:val="22"/>
          <w:szCs w:val="22"/>
        </w:rPr>
        <w:t xml:space="preserve">4.2 Step 2 — Impact Assessment</w:t>
      </w:r>
    </w:p>
    <w:p>
      <w:pPr>
        <w:spacing w:after="80" w:before="60"/>
      </w:pPr>
      <w:r>
        <w:rPr>
          <w:rFonts w:ascii="Arial" w:cs="Arial" w:eastAsia="Arial" w:hAnsi="Arial"/>
          <w:b w:val="false"/>
          <w:bCs w:val="false"/>
          <w:i w:val="false"/>
          <w:iCs w:val="false"/>
          <w:color w:val="000000"/>
          <w:sz w:val="20"/>
          <w:szCs w:val="20"/>
        </w:rPr>
        <w:t xml:space="preserve">Once the change request is raised, the impact on downstream outputs must be assessed before any query work begins in Databricks.</w:t>
      </w:r>
    </w:p>
    <w:p>
      <w:pPr>
        <w:spacing w:after="80" w:before="60"/>
      </w:pPr>
      <w:r>
        <w:rPr>
          <w:rFonts w:ascii="Arial" w:cs="Arial" w:eastAsia="Arial" w:hAnsi="Arial"/>
          <w:b w:val="false"/>
          <w:bCs w:val="false"/>
          <w:i w:val="false"/>
          <w:iCs w:val="false"/>
          <w:color w:val="000000"/>
          <w:sz w:val="20"/>
          <w:szCs w:val="20"/>
        </w:rPr>
        <w:t xml:space="preserve">Impact assessment must cover:</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Which metrics (Jira story IDs) are directly affected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Which Assessable Units (AUs) are affected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Whether any re-validation (peer review, DQ checks, reconciliation) is required after the change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Whether the Excel mastersheet structure or columns need updating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Whether prior mastersheet results will need to be revised</w:t>
      </w:r>
    </w:p>
    <w:p>
      <w:pPr>
        <w:spacing w:after="80" w:before="60"/>
      </w:pPr>
      <w:r>
        <w:rPr>
          <w:rFonts w:ascii="Arial" w:cs="Arial" w:eastAsia="Arial" w:hAnsi="Arial"/>
          <w:b w:val="false"/>
          <w:bCs w:val="false"/>
          <w:i w:val="false"/>
          <w:iCs w:val="false"/>
          <w:color w:val="000000"/>
          <w:sz w:val="20"/>
          <w:szCs w:val="20"/>
        </w:rPr>
        <w:t xml:space="preserve">All findings must be documented directly in the Jira ticket comments or description — not in email or chat.</w:t>
      </w:r>
    </w:p>
    <w:p>
      <w:pPr>
        <w:pStyle w:val="Heading2"/>
        <w:spacing w:after="80" w:before="240"/>
      </w:pPr>
      <w:r>
        <w:rPr>
          <w:rFonts w:ascii="Arial" w:cs="Arial" w:eastAsia="Arial" w:hAnsi="Arial"/>
          <w:b/>
          <w:bCs/>
          <w:color w:val="1A3C34"/>
          <w:sz w:val="22"/>
          <w:szCs w:val="22"/>
        </w:rPr>
        <w:t xml:space="preserve">4.3 Step 3 — Change Approval</w:t>
      </w:r>
    </w:p>
    <w:p>
      <w:pPr>
        <w:spacing w:after="80" w:before="60"/>
      </w:pPr>
      <w:r>
        <w:rPr>
          <w:rFonts w:ascii="Arial" w:cs="Arial" w:eastAsia="Arial" w:hAnsi="Arial"/>
          <w:b w:val="false"/>
          <w:bCs w:val="false"/>
          <w:i w:val="false"/>
          <w:iCs w:val="false"/>
          <w:color w:val="000000"/>
          <w:sz w:val="20"/>
          <w:szCs w:val="20"/>
        </w:rPr>
        <w:t xml:space="preserve">No query work begins in Databricks without formal approval. </w:t>
      </w:r>
      <w:r>
        <w:rPr>
          <w:rFonts w:ascii="Arial" w:cs="Arial" w:eastAsia="Arial" w:hAnsi="Arial"/>
          <w:b/>
          <w:bCs/>
          <w:i w:val="false"/>
          <w:iCs w:val="false"/>
          <w:color w:val="000000"/>
          <w:sz w:val="20"/>
          <w:szCs w:val="20"/>
        </w:rPr>
        <w:t xml:space="preserve">The approver must be independent of the person requesting the change</w:t>
      </w:r>
      <w:r>
        <w:rPr>
          <w:rFonts w:ascii="Arial" w:cs="Arial" w:eastAsia="Arial" w:hAnsi="Arial"/>
          <w:b w:val="false"/>
          <w:bCs w:val="false"/>
          <w:i w:val="false"/>
          <w:iCs w:val="false"/>
          <w:color w:val="000000"/>
          <w:sz w:val="20"/>
          <w:szCs w:val="20"/>
        </w:rPr>
        <w:t xml:space="preserve"> (segregation of duties). Approver must be a Team Lead or Product Owner.</w:t>
      </w:r>
    </w:p>
    <w:p>
      <w:pPr>
        <w:spacing w:after="80" w:before="60"/>
      </w:pPr>
      <w:r>
        <w:rPr>
          <w:rFonts w:ascii="Arial" w:cs="Arial" w:eastAsia="Arial" w:hAnsi="Arial"/>
          <w:b w:val="false"/>
          <w:bCs w:val="false"/>
          <w:i w:val="false"/>
          <w:iCs w:val="false"/>
          <w:color w:val="000000"/>
          <w:sz w:val="20"/>
          <w:szCs w:val="20"/>
        </w:rPr>
        <w:t xml:space="preserve">Approval is recorded by: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Transitioning the Jira ticket to PO CONCURRENCE state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approver adding a comment confirming approval with their name and date</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FFF3E0"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If the approver is unavailable within the required timeline, escalate using the Governance escalation matrix: Tom → Team Lead → Project Manager → 2LOD.</w:t>
            </w:r>
          </w:p>
        </w:tc>
      </w:tr>
    </w:tbl>
    <w:p>
      <w:pPr>
        <w:pStyle w:val="Heading2"/>
        <w:spacing w:after="80" w:before="240"/>
      </w:pPr>
      <w:r>
        <w:rPr>
          <w:rFonts w:ascii="Arial" w:cs="Arial" w:eastAsia="Arial" w:hAnsi="Arial"/>
          <w:b/>
          <w:bCs/>
          <w:color w:val="1A3C34"/>
          <w:sz w:val="22"/>
          <w:szCs w:val="22"/>
        </w:rPr>
        <w:t xml:space="preserve">4.4 Step 4 — Build in Databricks</w:t>
      </w:r>
    </w:p>
    <w:p>
      <w:pPr>
        <w:spacing w:after="80" w:before="60"/>
      </w:pPr>
      <w:r>
        <w:rPr>
          <w:rFonts w:ascii="Arial" w:cs="Arial" w:eastAsia="Arial" w:hAnsi="Arial"/>
          <w:b w:val="false"/>
          <w:bCs w:val="false"/>
          <w:i w:val="false"/>
          <w:iCs w:val="false"/>
          <w:color w:val="000000"/>
          <w:sz w:val="20"/>
          <w:szCs w:val="20"/>
        </w:rPr>
        <w:t xml:space="preserve">Databricks is the single query environment for the MCC Team. </w:t>
      </w:r>
      <w:r>
        <w:rPr>
          <w:rFonts w:ascii="Arial" w:cs="Arial" w:eastAsia="Arial" w:hAnsi="Arial"/>
          <w:b/>
          <w:bCs/>
          <w:i w:val="false"/>
          <w:iCs w:val="false"/>
          <w:color w:val="000000"/>
          <w:sz w:val="20"/>
          <w:szCs w:val="20"/>
        </w:rPr>
        <w:t xml:space="preserve">There is no separate DEV or PROD environment</w:t>
      </w:r>
      <w:r>
        <w:rPr>
          <w:rFonts w:ascii="Arial" w:cs="Arial" w:eastAsia="Arial" w:hAnsi="Arial"/>
          <w:b w:val="false"/>
          <w:bCs w:val="false"/>
          <w:i w:val="false"/>
          <w:iCs w:val="false"/>
          <w:color w:val="000000"/>
          <w:sz w:val="20"/>
          <w:szCs w:val="20"/>
        </w:rPr>
        <w:t xml:space="preserve"> — all queries are written and executed directly in Databricks.</w:t>
      </w:r>
    </w:p>
    <w:p>
      <w:pPr>
        <w:spacing w:after="80" w:before="60"/>
      </w:pPr>
      <w:r>
        <w:rPr>
          <w:rFonts w:ascii="Arial" w:cs="Arial" w:eastAsia="Arial" w:hAnsi="Arial"/>
          <w:b w:val="false"/>
          <w:bCs w:val="false"/>
          <w:i w:val="false"/>
          <w:iCs w:val="false"/>
          <w:color w:val="000000"/>
          <w:sz w:val="20"/>
          <w:szCs w:val="20"/>
        </w:rPr>
        <w:t xml:space="preserve">When building or modifying a query in Databricks: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Write or update the query referencing the approved Jira ticket scope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Run the query and review outputs for completeness and accuracy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Cross-check results against prior cycle values and expected thresholds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Validate that all required metrics and AUs are covered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Document any unexpected results or data quality issues in the Jira ticket before proceeding</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65C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EBF5FB"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Do not update the mastersheet until the Databricks query output has been reviewed and validated. The query result is the input to Step 5 — not the final artifact.</w:t>
            </w:r>
          </w:p>
        </w:tc>
      </w:tr>
    </w:tbl>
    <w:p>
      <w:pPr>
        <w:pStyle w:val="Heading2"/>
        <w:spacing w:after="80" w:before="240"/>
      </w:pPr>
      <w:r>
        <w:rPr>
          <w:rFonts w:ascii="Arial" w:cs="Arial" w:eastAsia="Arial" w:hAnsi="Arial"/>
          <w:b/>
          <w:bCs/>
          <w:color w:val="1A3C34"/>
          <w:sz w:val="22"/>
          <w:szCs w:val="22"/>
        </w:rPr>
        <w:t xml:space="preserve">4.5 Step 5 — Result Update (Excel Mastersheet)</w:t>
      </w:r>
    </w:p>
    <w:p>
      <w:pPr>
        <w:spacing w:after="80" w:before="60"/>
      </w:pPr>
      <w:r>
        <w:rPr>
          <w:rFonts w:ascii="Arial" w:cs="Arial" w:eastAsia="Arial" w:hAnsi="Arial"/>
          <w:b w:val="false"/>
          <w:bCs w:val="false"/>
          <w:i w:val="false"/>
          <w:iCs w:val="false"/>
          <w:color w:val="000000"/>
          <w:sz w:val="20"/>
          <w:szCs w:val="20"/>
        </w:rPr>
        <w:t xml:space="preserve">The Excel mastersheet is the authoritative output record for the Risk Assessment. </w:t>
      </w:r>
      <w:r>
        <w:rPr>
          <w:rFonts w:ascii="Arial" w:cs="Arial" w:eastAsia="Arial" w:hAnsi="Arial"/>
          <w:b/>
          <w:bCs/>
          <w:i w:val="false"/>
          <w:iCs w:val="false"/>
          <w:color w:val="000000"/>
          <w:sz w:val="20"/>
          <w:szCs w:val="20"/>
        </w:rPr>
        <w:t xml:space="preserve">All query results from Databricks must be entered into the mastersheet</w:t>
      </w:r>
      <w:r>
        <w:rPr>
          <w:rFonts w:ascii="Arial" w:cs="Arial" w:eastAsia="Arial" w:hAnsi="Arial"/>
          <w:b w:val="false"/>
          <w:bCs w:val="false"/>
          <w:i w:val="false"/>
          <w:iCs w:val="false"/>
          <w:color w:val="000000"/>
          <w:sz w:val="20"/>
          <w:szCs w:val="20"/>
        </w:rPr>
        <w:t xml:space="preserve"> before the change is considered complete.</w:t>
      </w:r>
    </w:p>
    <w:p>
      <w:pPr>
        <w:spacing w:after="80" w:before="60"/>
      </w:pPr>
      <w:r>
        <w:rPr>
          <w:rFonts w:ascii="Arial" w:cs="Arial" w:eastAsia="Arial" w:hAnsi="Arial"/>
          <w:b w:val="false"/>
          <w:bCs w:val="false"/>
          <w:i w:val="false"/>
          <w:iCs w:val="false"/>
          <w:color w:val="000000"/>
          <w:sz w:val="20"/>
          <w:szCs w:val="20"/>
        </w:rPr>
        <w:t xml:space="preserve">Steps for result update: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Copy validated Databricks query results into the correct rows and columns of the mastersheet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Cross-check updated values against prior cycle results for reasonability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Have an independent reviewer (not the query author) confirm the mastersheet entries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Document the update in the Jira ticket: date, who ran the query, what values changed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Transition the Jira ticket to PO APPROVED once the reviewer has confirmed</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B5E2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E8F5E9"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Approval required: A second team member must confirm the mastersheet result entries before the Jira ticket transitions to PO APPROVED. Self-review is not permitted.</w:t>
            </w:r>
          </w:p>
        </w:tc>
      </w:tr>
    </w:tbl>
    <w:p>
      <w:pPr>
        <w:pStyle w:val="Heading2"/>
        <w:spacing w:after="80" w:before="240"/>
      </w:pPr>
      <w:r>
        <w:rPr>
          <w:rFonts w:ascii="Arial" w:cs="Arial" w:eastAsia="Arial" w:hAnsi="Arial"/>
          <w:b/>
          <w:bCs/>
          <w:color w:val="1A3C34"/>
          <w:sz w:val="22"/>
          <w:szCs w:val="22"/>
        </w:rPr>
        <w:t xml:space="preserve">4.6 Step 6 — Push Query to Git</w:t>
      </w:r>
    </w:p>
    <w:p>
      <w:pPr>
        <w:spacing w:after="80" w:before="60"/>
      </w:pPr>
      <w:r>
        <w:rPr>
          <w:rFonts w:ascii="Arial" w:cs="Arial" w:eastAsia="Arial" w:hAnsi="Arial"/>
          <w:b w:val="false"/>
          <w:bCs w:val="false"/>
          <w:i w:val="false"/>
          <w:iCs w:val="false"/>
          <w:color w:val="000000"/>
          <w:sz w:val="20"/>
          <w:szCs w:val="20"/>
        </w:rPr>
        <w:t xml:space="preserve">Once the mastersheet has been updated and the Jira ticket is PO APPROVED, the finalized Databricks query must be </w:t>
      </w:r>
      <w:r>
        <w:rPr>
          <w:rFonts w:ascii="Arial" w:cs="Arial" w:eastAsia="Arial" w:hAnsi="Arial"/>
          <w:b/>
          <w:bCs/>
          <w:i w:val="false"/>
          <w:iCs w:val="false"/>
          <w:color w:val="000000"/>
          <w:sz w:val="20"/>
          <w:szCs w:val="20"/>
        </w:rPr>
        <w:t xml:space="preserve">pushed to the Git repository as an audit record</w:t>
      </w:r>
      <w:r>
        <w:rPr>
          <w:rFonts w:ascii="Arial" w:cs="Arial" w:eastAsia="Arial" w:hAnsi="Arial"/>
          <w:b w:val="false"/>
          <w:bCs w:val="false"/>
          <w:i w:val="false"/>
          <w:iCs w:val="false"/>
          <w:color w:val="000000"/>
          <w:sz w:val="20"/>
          <w:szCs w:val="20"/>
        </w:rPr>
        <w:t xml:space="preserve">. Git is used for version control and traceability — not for deployment.</w:t>
      </w:r>
    </w:p>
    <w:p>
      <w:pPr>
        <w:spacing w:after="80" w:before="60"/>
      </w:pPr>
      <w:r>
        <w:rPr>
          <w:rFonts w:ascii="Arial" w:cs="Arial" w:eastAsia="Arial" w:hAnsi="Arial"/>
          <w:b w:val="false"/>
          <w:bCs w:val="false"/>
          <w:i w:val="false"/>
          <w:iCs w:val="false"/>
          <w:color w:val="000000"/>
          <w:sz w:val="20"/>
          <w:szCs w:val="20"/>
        </w:rPr>
        <w:t xml:space="preserve">Git commit standards: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Commit message format: [JIRA-TICKET-ID] Brief description of change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Example: FY25DATA-359 Update customer risk query filter for ABAC WP-04</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One query file per commit where possible — do not bundle unrelated changes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All prior query versions are preserved in Git history — this is the audit trail</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565C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EBF5FB"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Git history IS audit evidence. An auditor will trace query versions back to Jira approval decisions. Meaningful commit messages with ticket IDs are mandatory.</w:t>
            </w:r>
          </w:p>
        </w:tc>
      </w:tr>
    </w:tbl>
    <w:p>
      <w:pPr>
        <w:pStyle w:val="Heading2"/>
        <w:spacing w:after="80" w:before="240"/>
      </w:pPr>
      <w:r>
        <w:rPr>
          <w:rFonts w:ascii="Arial" w:cs="Arial" w:eastAsia="Arial" w:hAnsi="Arial"/>
          <w:b/>
          <w:bCs/>
          <w:color w:val="1A3C34"/>
          <w:sz w:val="22"/>
          <w:szCs w:val="22"/>
        </w:rPr>
        <w:t xml:space="preserve">4.7 Step 7 — Scope Change Logging</w:t>
      </w:r>
    </w:p>
    <w:p>
      <w:pPr>
        <w:spacing w:after="80" w:before="60"/>
      </w:pPr>
      <w:r>
        <w:rPr>
          <w:rFonts w:ascii="Arial" w:cs="Arial" w:eastAsia="Arial" w:hAnsi="Arial"/>
          <w:b w:val="false"/>
          <w:bCs w:val="false"/>
          <w:i w:val="false"/>
          <w:iCs w:val="false"/>
          <w:color w:val="000000"/>
          <w:sz w:val="20"/>
          <w:szCs w:val="20"/>
        </w:rPr>
        <w:t xml:space="preserve">All scope changes must be formally logged in the </w:t>
      </w:r>
      <w:r>
        <w:rPr>
          <w:rFonts w:ascii="Arial" w:cs="Arial" w:eastAsia="Arial" w:hAnsi="Arial"/>
          <w:b/>
          <w:bCs/>
          <w:i w:val="false"/>
          <w:iCs w:val="false"/>
          <w:color w:val="000000"/>
          <w:sz w:val="20"/>
          <w:szCs w:val="20"/>
        </w:rPr>
        <w:t xml:space="preserve">Statement of Work (SOW v1.32)</w:t>
      </w:r>
      <w:r>
        <w:rPr>
          <w:rFonts w:ascii="Arial" w:cs="Arial" w:eastAsia="Arial" w:hAnsi="Arial"/>
          <w:b w:val="false"/>
          <w:bCs w:val="false"/>
          <w:i w:val="false"/>
          <w:iCs w:val="false"/>
          <w:color w:val="000000"/>
          <w:sz w:val="20"/>
          <w:szCs w:val="20"/>
        </w:rPr>
        <w:t xml:space="preserve">, maintained by Richard Ng. This is the single source of truth for scope.</w:t>
      </w:r>
    </w:p>
    <w:p>
      <w:pPr>
        <w:spacing w:after="80" w:before="60"/>
      </w:pPr>
      <w:r>
        <w:rPr>
          <w:rFonts w:ascii="Arial" w:cs="Arial" w:eastAsia="Arial" w:hAnsi="Arial"/>
          <w:b w:val="false"/>
          <w:bCs w:val="false"/>
          <w:i w:val="false"/>
          <w:iCs w:val="false"/>
          <w:color w:val="000000"/>
          <w:sz w:val="20"/>
          <w:szCs w:val="20"/>
        </w:rPr>
        <w:t xml:space="preserve">SOW update cadence: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Thursday — US/CAN Touchpoint: scope changes discussed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Friday — CAN Weekly POD Recap: changes confirmed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Monday — SOW Updated: v1.32 updated with all changes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Tuesday — Jira Kanban Updated: stories created, modified, or closed per SOW</w:t>
      </w:r>
    </w:p>
    <w:p>
      <w:pPr>
        <w:spacing w:after="4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FFF3E0"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Scope changes not logged in the SOW are not considered approved. The SOW weekly change log is an audit artifact and must accurately reflect the actual scope state at all times.</w:t>
            </w:r>
          </w:p>
        </w:tc>
      </w:tr>
    </w:tbl>
    <w:p>
      <w:pPr>
        <w:pStyle w:val="Heading1"/>
        <w:spacing w:after="120" w:before="320"/>
      </w:pPr>
      <w:r>
        <w:rPr>
          <w:rFonts w:ascii="Arial" w:cs="Arial" w:eastAsia="Arial" w:hAnsi="Arial"/>
          <w:b/>
          <w:bCs/>
          <w:color w:val="1B5E20"/>
          <w:sz w:val="28"/>
          <w:szCs w:val="28"/>
        </w:rPr>
        <w:t xml:space="preserve">5. Jira Workflow States</w:t>
      </w:r>
    </w:p>
    <w:p>
      <w:pPr>
        <w:spacing w:after="80" w:before="60"/>
      </w:pPr>
      <w:r>
        <w:rPr>
          <w:rFonts w:ascii="Arial" w:cs="Arial" w:eastAsia="Arial" w:hAnsi="Arial"/>
          <w:b w:val="false"/>
          <w:bCs w:val="false"/>
          <w:i w:val="false"/>
          <w:iCs w:val="false"/>
          <w:color w:val="000000"/>
          <w:sz w:val="20"/>
          <w:szCs w:val="20"/>
        </w:rPr>
        <w:t xml:space="preserve">The following Jira states are used in the change management process:</w:t>
      </w:r>
    </w:p>
    <w:p>
      <w:pPr>
        <w:spacing w:after="120" w:before="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Jira State</w:t>
            </w:r>
          </w:p>
        </w:tc>
        <w:tc>
          <w:tcPr>
            <w:tcW w:type="dxa" w:w="676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Meaning in Change Management Context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BUSINESS LOGIC DESIGN DEF</w:t>
            </w:r>
          </w:p>
        </w:tc>
        <w:tc>
          <w:tcPr>
            <w:tcW w:type="dxa" w:w="67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request raised and documented. Impact assessment in progress. No query work in Databricks yet.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PO CONCURRENCE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approved by Team Lead or Product Owner. Query work in Databricks may begin.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BUILD IN PROGRESS</w:t>
            </w:r>
          </w:p>
        </w:tc>
        <w:tc>
          <w:tcPr>
            <w:tcW w:type="dxa" w:w="67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Query being written or modified in Databricks. Results not yet validated.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BUILD COMPLETE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Databricks query results validated. Ready for mastersheet result update.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PO APPROVED</w:t>
            </w:r>
          </w:p>
        </w:tc>
        <w:tc>
          <w:tcPr>
            <w:tcW w:type="dxa" w:w="67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Mastersheet updated and confirmed by independent reviewer. Query pushed to Git. Change 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BLOCKED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cannot proceed due to unresolved data issue or dependency. RAID log entry required.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NO LONGER REQUIRED</w:t>
            </w:r>
          </w:p>
        </w:tc>
        <w:tc>
          <w:tcPr>
            <w:tcW w:type="dxa" w:w="67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was cancelled or scope was removed. Historical traceability maintained.</w:t>
            </w:r>
          </w:p>
        </w:tc>
      </w:tr>
    </w:tbl>
    <w:p>
      <w:pPr>
        <w:spacing w:after="0" w:before="240"/>
      </w:pPr>
      <w:r>
        <w:rPr>
          <w:rFonts w:ascii="Arial" w:cs="Arial" w:eastAsia="Arial" w:hAnsi="Arial"/>
          <w:b w:val="false"/>
          <w:bCs w:val="false"/>
          <w:i w:val="false"/>
          <w:iCs w:val="false"/>
          <w:color w:val="000000"/>
          <w:sz w:val="20"/>
          <w:szCs w:val="20"/>
        </w:rPr>
        <w:t xml:space="preserve"/>
      </w:r>
    </w:p>
    <w:p>
      <w:pPr>
        <w:pStyle w:val="Heading1"/>
        <w:spacing w:after="120" w:before="320"/>
      </w:pPr>
      <w:r>
        <w:rPr>
          <w:rFonts w:ascii="Arial" w:cs="Arial" w:eastAsia="Arial" w:hAnsi="Arial"/>
          <w:b/>
          <w:bCs/>
          <w:color w:val="1B5E20"/>
          <w:sz w:val="28"/>
          <w:szCs w:val="28"/>
        </w:rPr>
        <w:t xml:space="preserve">6. Roles &amp; Responsibilities</w:t>
      </w:r>
    </w:p>
    <w:p>
      <w:pPr>
        <w:spacing w:after="12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Role</w:t>
            </w:r>
          </w:p>
        </w:tc>
        <w:tc>
          <w:tcPr>
            <w:tcW w:type="dxa" w:w="736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Responsibilities</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B5E20"/>
                <w:sz w:val="17"/>
                <w:szCs w:val="17"/>
              </w:rPr>
              <w:t xml:space="preserve">Developer</w:t>
            </w:r>
          </w:p>
        </w:tc>
        <w:tc>
          <w:tcPr>
            <w:tcW w:type="dxa" w:w="73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Raise change request tickets. Write and run queries in Databricks. Validate results. Update Excel mastersheet. Push finalized queries to Git with Jira ticket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B5E20"/>
                <w:sz w:val="17"/>
                <w:szCs w:val="17"/>
              </w:rPr>
              <w:t xml:space="preserve">Reviewer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Review and approve change request. Independently confirm mastersheet result entries. Must be independent of the change requester.</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B5E20"/>
                <w:sz w:val="17"/>
                <w:szCs w:val="17"/>
              </w:rPr>
              <w:t xml:space="preserve">Approver</w:t>
            </w:r>
          </w:p>
        </w:tc>
        <w:tc>
          <w:tcPr>
            <w:tcW w:type="dxa" w:w="73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Formal sign-off on change approval (PO CONCURRENCE). Final sign-off on mastersheet result update (PO APPROVED). Cannot be same as change requester. Must be a Team Lead or Product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B5E20"/>
                <w:sz w:val="17"/>
                <w:szCs w:val="17"/>
              </w:rPr>
              <w:t xml:space="preserve">SOW Owner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Maintain SOW v1.32. Log all scope changes weekly. Coordinate Thursday touchpoint and Monday SOW update.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80"/>
            </w:tcMar>
          </w:tcPr>
          <w:p>
            <w:pPr>
              <w:spacing w:after="0" w:before="0"/>
            </w:pPr>
            <w:r>
              <w:rPr>
                <w:rFonts w:ascii="Arial" w:cs="Arial" w:eastAsia="Arial" w:hAnsi="Arial"/>
                <w:b/>
                <w:bCs/>
                <w:i w:val="false"/>
                <w:iCs w:val="false"/>
                <w:color w:val="1B5E20"/>
                <w:sz w:val="17"/>
                <w:szCs w:val="17"/>
              </w:rPr>
              <w:t xml:space="preserve">RAID Log Owner</w:t>
            </w:r>
          </w:p>
        </w:tc>
        <w:tc>
          <w:tcPr>
            <w:tcW w:type="dxa" w:w="73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Log any change-related blockers or issues in the RAID log. Manage severity classification and escalation.</w:t>
            </w:r>
          </w:p>
        </w:tc>
      </w:tr>
    </w:tbl>
    <w:p>
      <w:pPr>
        <w:spacing w:after="0" w:before="240"/>
      </w:pPr>
      <w:r>
        <w:rPr>
          <w:rFonts w:ascii="Arial" w:cs="Arial" w:eastAsia="Arial" w:hAnsi="Arial"/>
          <w:b w:val="false"/>
          <w:bCs w:val="false"/>
          <w:i w:val="false"/>
          <w:iCs w:val="false"/>
          <w:color w:val="000000"/>
          <w:sz w:val="20"/>
          <w:szCs w:val="20"/>
        </w:rPr>
        <w:t xml:space="preserve"/>
      </w:r>
    </w:p>
    <w:p>
      <w:pPr>
        <w:pStyle w:val="Heading1"/>
        <w:spacing w:after="120" w:before="320"/>
      </w:pPr>
      <w:r>
        <w:rPr>
          <w:rFonts w:ascii="Arial" w:cs="Arial" w:eastAsia="Arial" w:hAnsi="Arial"/>
          <w:b/>
          <w:bCs/>
          <w:color w:val="1B5E20"/>
          <w:sz w:val="28"/>
          <w:szCs w:val="28"/>
        </w:rPr>
        <w:t xml:space="preserve">7. Evidence &amp; Audit Trail</w:t>
      </w:r>
    </w:p>
    <w:p>
      <w:pPr>
        <w:spacing w:after="80" w:before="60"/>
      </w:pPr>
      <w:r>
        <w:rPr>
          <w:rFonts w:ascii="Arial" w:cs="Arial" w:eastAsia="Arial" w:hAnsi="Arial"/>
          <w:b w:val="false"/>
          <w:bCs w:val="false"/>
          <w:i w:val="false"/>
          <w:iCs w:val="false"/>
          <w:color w:val="000000"/>
          <w:sz w:val="20"/>
          <w:szCs w:val="20"/>
        </w:rPr>
        <w:t xml:space="preserve">The following artifacts constitute the audit evidence that this change management process was followed:</w:t>
      </w:r>
    </w:p>
    <w:p>
      <w:pPr>
        <w:spacing w:after="80" w:before="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Artifact</w:t>
            </w:r>
          </w:p>
        </w:tc>
        <w:tc>
          <w:tcPr>
            <w:tcW w:type="dxa" w:w="356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What It Proves</w:t>
            </w:r>
          </w:p>
        </w:tc>
        <w:tc>
          <w:tcPr>
            <w:tcW w:type="dxa" w:w="3600"/>
            <w:tcBorders>
              <w:top w:val="single" w:color="CCCCCC" w:sz="1"/>
              <w:left w:val="single" w:color="CCCCCC" w:sz="1"/>
              <w:bottom w:val="single" w:color="CCCCCC" w:sz="1"/>
              <w:right w:val="single" w:color="CCCCCC" w:sz="1"/>
            </w:tcBorders>
            <w:shd w:fill="0D2B25" w:val="clear"/>
            <w:tcMar>
              <w:top w:type="dxa" w:w="80"/>
              <w:left w:type="dxa" w:w="120"/>
              <w:bottom w:type="dxa" w:w="80"/>
              <w:right w:type="dxa" w:w="80"/>
            </w:tcMar>
          </w:tcPr>
          <w:p>
            <w:pPr>
              <w:spacing w:after="0" w:before="0"/>
            </w:pPr>
            <w:r>
              <w:rPr>
                <w:rFonts w:ascii="Arial" w:cs="Arial" w:eastAsia="Arial" w:hAnsi="Arial"/>
                <w:b/>
                <w:bCs/>
                <w:i w:val="false"/>
                <w:iCs w:val="false"/>
                <w:color w:val="FFFFFF"/>
                <w:sz w:val="18"/>
                <w:szCs w:val="18"/>
              </w:rPr>
              <w:t xml:space="preserve">Where Stored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Jira change ticket</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was formally requested before any Databricks work began</w:t>
            </w:r>
          </w:p>
        </w:tc>
        <w:tc>
          <w:tcPr>
            <w:tcW w:type="dxa" w:w="3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Jira — FY25 RA CYCLE -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Jira state history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Change followed the required approval workflow step by step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Jira — ticket state timeline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Jira approval comments</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Independent reviewer approved the change before work began</w:t>
            </w:r>
          </w:p>
        </w:tc>
        <w:tc>
          <w:tcPr>
            <w:tcW w:type="dxa" w:w="3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Jira — ticket comments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Databricks query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Query was run and results were validated before mastersheet update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Databricks — query run history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Updated Excel mastersheet</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Query results were formally entered and confirmed by a reviewer</w:t>
            </w:r>
          </w:p>
        </w:tc>
        <w:tc>
          <w:tcPr>
            <w:tcW w:type="dxa" w:w="3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SharePoint — 06 Change Management /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Jira ticket sign-off comment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Independent reviewer confirmed mastersheet entries (PO APPROVED)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Jira — ticket comments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Git commit with query file</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Final query is version-controlled with Jira ticket reference as audit record</w:t>
            </w:r>
          </w:p>
        </w:tc>
        <w:tc>
          <w:tcPr>
            <w:tcW w:type="dxa" w:w="3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GitHub repository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SOW change 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Scope change was formally logged and dated in the weekly update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SharePoint — 00 Audit Navigation / SOW v1.32</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80"/>
            </w:tcMar>
          </w:tcPr>
          <w:p>
            <w:pPr>
              <w:spacing w:after="0" w:before="0"/>
            </w:pPr>
            <w:r>
              <w:rPr>
                <w:rFonts w:ascii="Arial" w:cs="Arial" w:eastAsia="Arial" w:hAnsi="Arial"/>
                <w:b/>
                <w:bCs/>
                <w:i w:val="false"/>
                <w:iCs w:val="false"/>
                <w:color w:val="1565C0"/>
                <w:sz w:val="17"/>
                <w:szCs w:val="17"/>
              </w:rPr>
              <w:t xml:space="preserve">RAID log (if applicable)</w:t>
            </w:r>
          </w:p>
        </w:tc>
        <w:tc>
          <w:tcPr>
            <w:tcW w:type="dxa" w:w="356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val="false"/>
                <w:iCs w:val="false"/>
                <w:color w:val="000000"/>
                <w:sz w:val="17"/>
                <w:szCs w:val="17"/>
              </w:rPr>
              <w:t xml:space="preserve">Any blockers were formally tracked and resolved</w:t>
            </w:r>
          </w:p>
        </w:tc>
        <w:tc>
          <w:tcPr>
            <w:tcW w:type="dxa" w:w="3600"/>
            <w:tcBorders>
              <w:top w:val="single" w:color="CCCCCC" w:sz="1"/>
              <w:left w:val="single" w:color="CCCCCC" w:sz="1"/>
              <w:bottom w:val="single" w:color="CCCCCC" w:sz="1"/>
              <w:right w:val="single" w:color="CCCCCC" w:sz="1"/>
            </w:tcBorders>
            <w:shd w:fill="F5F7F8" w:val="clear"/>
            <w:tcMar>
              <w:top w:type="dxa" w:w="80"/>
              <w:left w:type="dxa" w:w="120"/>
              <w:bottom w:type="dxa" w:w="80"/>
              <w:right w:type="dxa" w:w="80"/>
            </w:tcMar>
          </w:tcPr>
          <w:p>
            <w:pPr>
              <w:spacing w:after="0" w:before="0"/>
            </w:pPr>
            <w:r>
              <w:rPr>
                <w:rFonts w:ascii="Arial" w:cs="Arial" w:eastAsia="Arial" w:hAnsi="Arial"/>
                <w:b w:val="false"/>
                <w:bCs w:val="false"/>
                <w:i/>
                <w:iCs/>
                <w:color w:val="555555"/>
                <w:sz w:val="17"/>
                <w:szCs w:val="17"/>
              </w:rPr>
              <w:t xml:space="preserve">Jira RAID Log</w:t>
            </w:r>
          </w:p>
        </w:tc>
      </w:tr>
    </w:tbl>
    <w:p>
      <w:pPr>
        <w:spacing w:after="0" w:before="240"/>
      </w:pPr>
      <w:r>
        <w:rPr>
          <w:rFonts w:ascii="Arial" w:cs="Arial" w:eastAsia="Arial" w:hAnsi="Arial"/>
          <w:b w:val="false"/>
          <w:bCs w:val="false"/>
          <w:i w:val="false"/>
          <w:iCs w:val="false"/>
          <w:color w:val="000000"/>
          <w:sz w:val="20"/>
          <w:szCs w:val="20"/>
        </w:rPr>
        <w:t xml:space="preserve"/>
      </w:r>
    </w:p>
    <w:p>
      <w:pPr>
        <w:pStyle w:val="Heading1"/>
        <w:spacing w:after="120" w:before="320"/>
      </w:pPr>
      <w:r>
        <w:rPr>
          <w:rFonts w:ascii="Arial" w:cs="Arial" w:eastAsia="Arial" w:hAnsi="Arial"/>
          <w:b/>
          <w:bCs/>
          <w:color w:val="1B5E20"/>
          <w:sz w:val="28"/>
          <w:szCs w:val="28"/>
        </w:rPr>
        <w:t xml:space="preserve">8. Constraints, Assumptions &amp; Escalation</w:t>
      </w:r>
    </w:p>
    <w:p>
      <w:pPr>
        <w:pStyle w:val="Heading2"/>
        <w:spacing w:after="80" w:before="240"/>
      </w:pPr>
      <w:r>
        <w:rPr>
          <w:rFonts w:ascii="Arial" w:cs="Arial" w:eastAsia="Arial" w:hAnsi="Arial"/>
          <w:b/>
          <w:bCs/>
          <w:color w:val="1A3C34"/>
          <w:sz w:val="22"/>
          <w:szCs w:val="22"/>
        </w:rPr>
        <w:t xml:space="preserve">8.1 Constraints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If a change cannot be approved within the required timeline due to approver unavailability, it must be escalated — Databricks query work cannot begin without approval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Emergency changes (P1 data blockers) still require a Jira ticket and post-hoc formal approval within 24 hours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Changes to out-of-scope metrics or retired AUs must be transitioned to NO LONGER REQUIRED, not deleted</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Excel mastersheet is the authoritative output record — no manual overrides without a documented change ticket</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Git push is mandatory after every approved change — queries left only in Databricks without a Git record are not considered version-controlled</w:t>
      </w:r>
    </w:p>
    <w:p>
      <w:pPr>
        <w:pStyle w:val="Heading2"/>
        <w:spacing w:after="80" w:before="240"/>
      </w:pPr>
      <w:r>
        <w:rPr>
          <w:rFonts w:ascii="Arial" w:cs="Arial" w:eastAsia="Arial" w:hAnsi="Arial"/>
          <w:b/>
          <w:bCs/>
          <w:color w:val="1A3C34"/>
          <w:sz w:val="22"/>
          <w:szCs w:val="22"/>
        </w:rPr>
        <w:t xml:space="preserve">8.2 Escalation Path</w:t>
      </w:r>
    </w:p>
    <w:p>
      <w:pPr>
        <w:spacing w:after="80" w:before="60"/>
      </w:pPr>
      <w:r>
        <w:rPr>
          <w:rFonts w:ascii="Arial" w:cs="Arial" w:eastAsia="Arial" w:hAnsi="Arial"/>
          <w:b w:val="false"/>
          <w:bCs w:val="false"/>
          <w:i w:val="false"/>
          <w:iCs w:val="false"/>
          <w:color w:val="000000"/>
          <w:sz w:val="20"/>
          <w:szCs w:val="20"/>
        </w:rPr>
        <w:t xml:space="preserve">If a change is blocked or cannot be resolved within SLA: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Developer raises BLOCKED ticket and RAID log entry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Team Lead notified — target resolution within 1 business day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Project Manager engaged if unresolved after Team Lead review</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Business Stakeholders / 2LOD notified if systemic issue (P1)</w:t>
      </w:r>
    </w:p>
    <w:p>
      <w:pPr>
        <w:spacing w:after="0" w:before="12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80"/>
              <w:left w:type="dxa" w:w="80"/>
              <w:bottom w:type="dxa" w:w="80"/>
              <w:right w:type="dxa" w:w="80"/>
            </w:tcMar>
          </w:tcPr>
          <w:p>
            <w:r>
              <w:rPr>
                <w:rFonts w:ascii="Arial" w:cs="Arial" w:eastAsia="Arial" w:hAnsi="Arial"/>
                <w:b w:val="false"/>
                <w:bCs w:val="false"/>
                <w:i w:val="false"/>
                <w:iCs w:val="false"/>
                <w:color w:val="000000"/>
                <w:sz w:val="20"/>
                <w:szCs w:val="20"/>
              </w:rPr>
              <w:t xml:space="preserve"/>
            </w:r>
          </w:p>
        </w:tc>
        <w:tc>
          <w:tcPr>
            <w:tcW w:type="dxa" w:w="9240"/>
            <w:tcBorders>
              <w:top w:val="none" w:color="FFFFFF" w:sz="0"/>
              <w:left w:val="none" w:color="FFFFFF" w:sz="0"/>
              <w:bottom w:val="none" w:color="FFFFFF" w:sz="0"/>
              <w:right w:val="none" w:color="FFFFFF" w:sz="0"/>
            </w:tcBorders>
            <w:shd w:fill="FFF3E0" w:val="clear"/>
            <w:tcMar>
              <w:top w:type="dxa" w:w="80"/>
              <w:left w:type="dxa" w:w="160"/>
              <w:bottom w:type="dxa" w:w="80"/>
              <w:right w:type="dxa" w:w="80"/>
            </w:tcMar>
          </w:tcPr>
          <w:p>
            <w:pPr>
              <w:spacing w:after="0" w:before="0"/>
            </w:pPr>
            <w:r>
              <w:rPr>
                <w:rFonts w:ascii="Arial" w:cs="Arial" w:eastAsia="Arial" w:hAnsi="Arial"/>
                <w:b w:val="false"/>
                <w:bCs w:val="false"/>
                <w:i/>
                <w:iCs/>
                <w:color w:val="333333"/>
                <w:sz w:val="18"/>
                <w:szCs w:val="18"/>
              </w:rPr>
              <w:t xml:space="preserve">All escalations must be documented in the Jira ticket comments and the RAID log — verbal escalations alone are not sufficient for audit purposes.</w:t>
            </w:r>
          </w:p>
        </w:tc>
      </w:tr>
    </w:tbl>
    <w:p>
      <w:pPr>
        <w:pStyle w:val="Heading1"/>
        <w:spacing w:after="120" w:before="320"/>
      </w:pPr>
      <w:r>
        <w:rPr>
          <w:rFonts w:ascii="Arial" w:cs="Arial" w:eastAsia="Arial" w:hAnsi="Arial"/>
          <w:b/>
          <w:bCs/>
          <w:color w:val="1B5E20"/>
          <w:sz w:val="28"/>
          <w:szCs w:val="28"/>
        </w:rPr>
        <w:t xml:space="preserve">9. Related Documents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QA &amp; Governance Standard SOP v2.1 — SharePoint: 02 - Validation &amp; QA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Delivery Process SOP v1.2 — SharePoint: 01 - Delivery Process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Data Sourcing &amp; Lineage Management v1.0 — SharePoint: 03 - Data Sourcing &amp; Lineage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Statement of Work v1.32 (Richard Ng) — SharePoint: 00 - Audit Navigation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FCRM Master Process Inventory FY2025.xlsx — SharePoint: 00 - Audit Navigation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Evidence Tracker FY2025.xlsx — SharePoint: 00 - Audit Navigation</w:t>
      </w:r>
    </w:p>
    <w:p>
      <w:pPr>
        <w:spacing w:after="0" w:before="240"/>
      </w:pPr>
      <w:r>
        <w:rPr>
          <w:rFonts w:ascii="Arial" w:cs="Arial" w:eastAsia="Arial" w:hAnsi="Arial"/>
          <w:b w:val="false"/>
          <w:bCs w:val="false"/>
          <w:i w:val="false"/>
          <w:iCs w:val="false"/>
          <w:color w:val="000000"/>
          <w:sz w:val="20"/>
          <w:szCs w:val="20"/>
        </w:rPr>
        <w:t xml:space="preserve"/>
      </w:r>
    </w:p>
    <w:p>
      <w:pPr>
        <w:pBdr>
          <w:bottom w:val="single" w:color="CCCCCC" w:sz="4" w:space="1"/>
        </w:pBdr>
        <w:spacing w:after="120" w:before="120"/>
      </w:pPr>
      <w:r>
        <w:rPr>
          <w:rFonts w:ascii="Arial" w:cs="Arial" w:eastAsia="Arial" w:hAnsi="Arial"/>
          <w:b w:val="false"/>
          <w:bCs w:val="false"/>
          <w:i w:val="false"/>
          <w:iCs w:val="false"/>
          <w:color w:val="000000"/>
          <w:sz w:val="20"/>
          <w:szCs w:val="20"/>
        </w:rPr>
        <w:t xml:space="preserve"/>
      </w:r>
    </w:p>
    <w:p>
      <w:pPr>
        <w:spacing w:after="80" w:before="60"/>
        <w:jc w:val="center"/>
      </w:pPr>
      <w:r>
        <w:rPr>
          <w:rFonts w:ascii="Arial" w:cs="Arial" w:eastAsia="Arial" w:hAnsi="Arial"/>
          <w:b/>
          <w:bCs/>
          <w:i w:val="false"/>
          <w:iCs w:val="false"/>
          <w:color w:val="000000"/>
          <w:sz w:val="20"/>
          <w:szCs w:val="20"/>
        </w:rPr>
        <w:t xml:space="preserve">Document Owner: </w:t>
      </w:r>
      <w:r>
        <w:rPr>
          <w:rFonts w:ascii="Arial" w:cs="Arial" w:eastAsia="Arial" w:hAnsi="Arial"/>
          <w:b w:val="false"/>
          <w:bCs w:val="false"/>
          <w:i w:val="false"/>
          <w:iCs w:val="false"/>
          <w:color w:val="000000"/>
          <w:sz w:val="20"/>
          <w:szCs w:val="20"/>
        </w:rPr>
        <w:t xml:space="preserve">FCRM Enterprise Risk Assessment Reporting Team   |   </w:t>
      </w:r>
      <w:r>
        <w:rPr>
          <w:rFonts w:ascii="Arial" w:cs="Arial" w:eastAsia="Arial" w:hAnsi="Arial"/>
          <w:b/>
          <w:bCs/>
          <w:i w:val="false"/>
          <w:iCs w:val="false"/>
          <w:color w:val="000000"/>
          <w:sz w:val="20"/>
          <w:szCs w:val="20"/>
        </w:rPr>
        <w:t xml:space="preserve">Effective: </w:t>
      </w:r>
      <w:r>
        <w:rPr>
          <w:rFonts w:ascii="Arial" w:cs="Arial" w:eastAsia="Arial" w:hAnsi="Arial"/>
          <w:b w:val="false"/>
          <w:bCs w:val="false"/>
          <w:i w:val="false"/>
          <w:iCs w:val="false"/>
          <w:color w:val="000000"/>
          <w:sz w:val="20"/>
          <w:szCs w:val="20"/>
        </w:rPr>
        <w:t xml:space="preserve">April 2026   |   </w:t>
      </w:r>
      <w:r>
        <w:rPr>
          <w:rFonts w:ascii="Arial" w:cs="Arial" w:eastAsia="Arial" w:hAnsi="Arial"/>
          <w:b/>
          <w:bCs/>
          <w:i w:val="false"/>
          <w:iCs w:val="false"/>
          <w:color w:val="000000"/>
          <w:sz w:val="20"/>
          <w:szCs w:val="20"/>
        </w:rPr>
        <w:t xml:space="preserve">Version: </w:t>
      </w:r>
      <w:r>
        <w:rPr>
          <w:rFonts w:ascii="Arial" w:cs="Arial" w:eastAsia="Arial" w:hAnsi="Arial"/>
          <w:b w:val="false"/>
          <w:bCs w:val="false"/>
          <w:i w:val="false"/>
          <w:iCs w:val="false"/>
          <w:color w:val="000000"/>
          <w:sz w:val="20"/>
          <w:szCs w:val="20"/>
        </w:rPr>
        <w:t xml:space="preserve">1.0   |   </w:t>
      </w:r>
      <w:r>
        <w:rPr>
          <w:rFonts w:ascii="Arial" w:cs="Arial" w:eastAsia="Arial" w:hAnsi="Arial"/>
          <w:b/>
          <w:bCs/>
          <w:i w:val="false"/>
          <w:iCs w:val="false"/>
          <w:color w:val="000000"/>
          <w:sz w:val="20"/>
          <w:szCs w:val="20"/>
        </w:rPr>
        <w:t xml:space="preserve">Classification: </w:t>
      </w:r>
      <w:r>
        <w:rPr>
          <w:rFonts w:ascii="Arial" w:cs="Arial" w:eastAsia="Arial" w:hAnsi="Arial"/>
          <w:b w:val="false"/>
          <w:bCs w:val="false"/>
          <w:i w:val="false"/>
          <w:iCs w:val="false"/>
          <w:color w:val="000000"/>
          <w:sz w:val="20"/>
          <w:szCs w:val="20"/>
        </w:rPr>
        <w:t xml:space="preserve">Internal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b w:val="false"/>
        <w:bCs w:val="false"/>
        <w:i w:val="false"/>
        <w:iCs w:val="false"/>
        <w:color w:val="888888"/>
        <w:sz w:val="16"/>
        <w:szCs w:val="16"/>
      </w:rPr>
      <w:t xml:space="preserve">v1.1  |  April 2026  |  Internal</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1"/>
      </w:pBdr>
      <w:spacing w:after="80" w:before="0"/>
    </w:pPr>
    <w:r>
      <w:rPr>
        <w:rFonts w:ascii="Arial" w:cs="Arial" w:eastAsia="Arial" w:hAnsi="Arial"/>
        <w:b/>
        <w:bCs/>
        <w:i w:val="false"/>
        <w:iCs w:val="false"/>
        <w:color w:val="0D2B25"/>
        <w:sz w:val="16"/>
        <w:szCs w:val="16"/>
      </w:rPr>
      <w:t xml:space="preserve">FCRM Risk Assessment FY2025</w:t>
    </w:r>
    <w:r>
      <w:rPr>
        <w:rFonts w:ascii="Arial" w:cs="Arial" w:eastAsia="Arial" w:hAnsi="Arial"/>
        <w:b w:val="false"/>
        <w:bCs w:val="false"/>
        <w:i w:val="false"/>
        <w:iCs w:val="false"/>
        <w:color w:val="888888"/>
        <w:sz w:val="16"/>
        <w:szCs w:val="16"/>
      </w:rPr>
      <w:t xml:space="preserve">   |   Change Management &amp; Version Control SOP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5E2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3C34"/>
      <w:sz w:val="22"/>
      <w:szCs w:val="22"/>
    </w:rPr>
  </w:style>
  <w:style w:type="paragraph" w:styleId="Heading3">
    <w:name w:val="Heading 3"/>
    <w:basedOn w:val="Normal"/>
    <w:next w:val="Normal"/>
    <w:qFormat/>
    <w:pPr>
      <w:spacing w:after="60" w:before="18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2026-04-24T14:38:16.321Z</dcterms:created>
  <dcterms:modified xsi:type="dcterms:W3CDTF">2026-04-24T14:38:16.321Z</dcterms:modified>
</cp:coreProperties>
</file>

<file path=docProps/custom.xml><?xml version="1.0" encoding="utf-8"?>
<Properties xmlns="http://schemas.openxmlformats.org/officeDocument/2006/custom-properties" xmlns:vt="http://schemas.openxmlformats.org/officeDocument/2006/docPropsVTypes"/>
</file>